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B2" w:rsidRDefault="00CF34B2" w:rsidP="00CF34B2">
      <w:pPr>
        <w:pStyle w:val="NormalWeb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p w:rsidR="00CF34B2" w:rsidRDefault="00CF34B2" w:rsidP="00CF34B2">
      <w:pPr>
        <w:pStyle w:val="NormalWeb"/>
        <w:jc w:val="center"/>
        <w:rPr>
          <w:rFonts w:ascii="Tahoma" w:hAnsi="Tahoma" w:cs="Tahoma"/>
          <w:color w:val="000000"/>
          <w:sz w:val="20"/>
          <w:szCs w:val="20"/>
          <w:lang w:val="en"/>
        </w:rPr>
      </w:pPr>
      <w:r>
        <w:rPr>
          <w:rFonts w:ascii="Tahoma" w:hAnsi="Tahoma" w:cs="Tahoma"/>
          <w:color w:val="000000"/>
          <w:sz w:val="20"/>
          <w:szCs w:val="20"/>
          <w:lang w:val="en"/>
        </w:rPr>
        <w:t>DRAFT</w:t>
      </w:r>
      <w:r w:rsidR="00A61910">
        <w:rPr>
          <w:rFonts w:ascii="Tahoma" w:hAnsi="Tahoma" w:cs="Tahoma"/>
          <w:color w:val="000000"/>
          <w:sz w:val="20"/>
          <w:szCs w:val="20"/>
          <w:lang w:val="en"/>
        </w:rPr>
        <w:t xml:space="preserve"> and Work in Progress</w:t>
      </w:r>
    </w:p>
    <w:p w:rsidR="00A61910" w:rsidRDefault="00A61910" w:rsidP="00CF34B2">
      <w:pPr>
        <w:pStyle w:val="NormalWeb"/>
        <w:jc w:val="center"/>
        <w:rPr>
          <w:rFonts w:ascii="Tahoma" w:hAnsi="Tahoma" w:cs="Tahoma"/>
          <w:color w:val="000000"/>
          <w:sz w:val="20"/>
          <w:szCs w:val="20"/>
          <w:lang w:val="en"/>
        </w:rPr>
      </w:pPr>
    </w:p>
    <w:p w:rsidR="00CF34B2" w:rsidRDefault="00CF34B2" w:rsidP="00A61910">
      <w:pPr>
        <w:pStyle w:val="NormalWeb"/>
        <w:jc w:val="center"/>
        <w:rPr>
          <w:rFonts w:ascii="Tahoma" w:hAnsi="Tahoma" w:cs="Tahoma"/>
          <w:color w:val="000000"/>
          <w:sz w:val="20"/>
          <w:szCs w:val="20"/>
          <w:lang w:val="en"/>
        </w:rPr>
      </w:pPr>
      <w:r>
        <w:rPr>
          <w:rFonts w:ascii="Tahoma" w:hAnsi="Tahoma" w:cs="Tahoma"/>
          <w:color w:val="000000"/>
          <w:sz w:val="20"/>
          <w:szCs w:val="20"/>
          <w:lang w:val="en"/>
        </w:rPr>
        <w:t>Psychiatry and Primary Care Partnership</w:t>
      </w:r>
      <w:r w:rsidR="00A61910">
        <w:rPr>
          <w:rFonts w:ascii="Tahoma" w:hAnsi="Tahoma" w:cs="Tahoma"/>
          <w:color w:val="000000"/>
          <w:sz w:val="20"/>
          <w:szCs w:val="20"/>
          <w:lang w:val="en"/>
        </w:rPr>
        <w:t xml:space="preserve"> - </w:t>
      </w:r>
      <w:r>
        <w:rPr>
          <w:rFonts w:ascii="Tahoma" w:hAnsi="Tahoma" w:cs="Tahoma"/>
          <w:color w:val="000000"/>
          <w:sz w:val="20"/>
          <w:szCs w:val="20"/>
          <w:lang w:val="en"/>
        </w:rPr>
        <w:t>Guide to Patient Flow</w:t>
      </w:r>
    </w:p>
    <w:p w:rsidR="00A61910" w:rsidRDefault="00A61910" w:rsidP="00A61910">
      <w:pPr>
        <w:pStyle w:val="NormalWeb"/>
        <w:jc w:val="center"/>
        <w:rPr>
          <w:rFonts w:ascii="Tahoma" w:hAnsi="Tahoma" w:cs="Tahoma"/>
          <w:color w:val="000000"/>
          <w:sz w:val="20"/>
          <w:szCs w:val="20"/>
          <w:lang w:val="en"/>
        </w:rPr>
      </w:pPr>
    </w:p>
    <w:p w:rsidR="00A61910" w:rsidRPr="00C97D5C" w:rsidRDefault="00A61910" w:rsidP="00A61910">
      <w:pPr>
        <w:pStyle w:val="NormalWeb"/>
        <w:rPr>
          <w:rFonts w:ascii="Tahoma" w:hAnsi="Tahoma" w:cs="Tahoma"/>
          <w:color w:val="000000"/>
          <w:sz w:val="20"/>
          <w:szCs w:val="20"/>
          <w:lang w:val="en"/>
        </w:rPr>
      </w:pPr>
      <w:r w:rsidRPr="00A61910">
        <w:rPr>
          <w:rFonts w:ascii="Tahoma" w:hAnsi="Tahoma" w:cs="Tahoma"/>
          <w:color w:val="000000"/>
          <w:sz w:val="20"/>
          <w:szCs w:val="20"/>
          <w:lang w:val="en"/>
        </w:rPr>
        <w:t>(This</w:t>
      </w:r>
      <w:r w:rsidRPr="00A61910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Document is a work in progress being developed by psychiatrists and PCP’s as they begin the process of thoughtfully transferring patients from specialty psychiatry to primary care.) </w:t>
      </w:r>
    </w:p>
    <w:p w:rsidR="00A61910" w:rsidRDefault="00A61910" w:rsidP="00A61910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F34B2" w:rsidRDefault="00A61910" w:rsidP="00CF34B2">
      <w:pPr>
        <w:pStyle w:val="NormalWeb"/>
        <w:rPr>
          <w:rFonts w:ascii="Tahoma" w:hAnsi="Tahoma" w:cs="Tahoma"/>
          <w:color w:val="000000"/>
          <w:sz w:val="20"/>
          <w:szCs w:val="20"/>
          <w:u w:val="single"/>
          <w:lang w:val="en"/>
        </w:rPr>
      </w:pPr>
      <w:r>
        <w:rPr>
          <w:rFonts w:ascii="Tahoma" w:hAnsi="Tahoma" w:cs="Tahoma"/>
          <w:color w:val="000000"/>
          <w:sz w:val="20"/>
          <w:szCs w:val="20"/>
          <w:u w:val="single"/>
          <w:lang w:val="en"/>
        </w:rPr>
        <w:t xml:space="preserve"> </w:t>
      </w:r>
      <w:r w:rsidR="00CF34B2">
        <w:rPr>
          <w:rFonts w:ascii="Tahoma" w:hAnsi="Tahoma" w:cs="Tahoma"/>
          <w:color w:val="000000"/>
          <w:sz w:val="20"/>
          <w:szCs w:val="20"/>
          <w:u w:val="single"/>
          <w:lang w:val="en"/>
        </w:rPr>
        <w:t>When are patients ready to return to PCP care</w:t>
      </w:r>
      <w:r>
        <w:rPr>
          <w:rFonts w:ascii="Tahoma" w:hAnsi="Tahoma" w:cs="Tahoma"/>
          <w:color w:val="000000"/>
          <w:sz w:val="20"/>
          <w:szCs w:val="20"/>
          <w:u w:val="single"/>
          <w:lang w:val="en"/>
        </w:rPr>
        <w:t xml:space="preserve"> from Psychiatry</w:t>
      </w:r>
      <w:proofErr w:type="gramStart"/>
      <w:r>
        <w:rPr>
          <w:rFonts w:ascii="Tahoma" w:hAnsi="Tahoma" w:cs="Tahoma"/>
          <w:color w:val="000000"/>
          <w:sz w:val="20"/>
          <w:szCs w:val="20"/>
          <w:u w:val="single"/>
          <w:lang w:val="en"/>
        </w:rPr>
        <w:t>?</w:t>
      </w:r>
      <w:r w:rsidR="00CF34B2">
        <w:rPr>
          <w:rFonts w:ascii="Tahoma" w:hAnsi="Tahoma" w:cs="Tahoma"/>
          <w:color w:val="000000"/>
          <w:sz w:val="20"/>
          <w:szCs w:val="20"/>
          <w:u w:val="single"/>
          <w:lang w:val="en"/>
        </w:rPr>
        <w:t>:</w:t>
      </w:r>
      <w:proofErr w:type="gramEnd"/>
      <w:r w:rsidR="00CF34B2">
        <w:rPr>
          <w:rFonts w:ascii="Tahoma" w:hAnsi="Tahoma" w:cs="Tahoma"/>
          <w:color w:val="000000"/>
          <w:sz w:val="20"/>
          <w:szCs w:val="20"/>
          <w:u w:val="single"/>
          <w:lang w:val="en"/>
        </w:rPr>
        <w:t xml:space="preserve"> </w:t>
      </w:r>
    </w:p>
    <w:p w:rsidR="00A61910" w:rsidRDefault="00CF34B2" w:rsidP="00A61910">
      <w:pPr>
        <w:pStyle w:val="NormalWeb"/>
        <w:rPr>
          <w:rFonts w:ascii="Tahoma" w:hAnsi="Tahoma" w:cs="Tahoma"/>
          <w:color w:val="000000"/>
          <w:sz w:val="20"/>
          <w:szCs w:val="20"/>
          <w:lang w:val="en"/>
        </w:rPr>
      </w:pPr>
      <w:r>
        <w:rPr>
          <w:rFonts w:ascii="Tahoma" w:hAnsi="Tahoma" w:cs="Tahoma"/>
          <w:color w:val="000000"/>
          <w:sz w:val="20"/>
          <w:szCs w:val="20"/>
          <w:lang w:val="en"/>
        </w:rPr>
        <w:t xml:space="preserve">Pediatric: </w:t>
      </w:r>
    </w:p>
    <w:p w:rsidR="00A61910" w:rsidRDefault="00A61910" w:rsidP="00A61910">
      <w:pPr>
        <w:pStyle w:val="NormalWeb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  <w:lang w:val="en"/>
        </w:rPr>
      </w:pPr>
      <w:r>
        <w:rPr>
          <w:rFonts w:ascii="Tahoma" w:hAnsi="Tahoma" w:cs="Tahoma"/>
          <w:color w:val="000000"/>
          <w:sz w:val="20"/>
          <w:szCs w:val="20"/>
          <w:lang w:val="en"/>
        </w:rPr>
        <w:t>T</w:t>
      </w:r>
      <w:r w:rsidR="00CF34B2">
        <w:rPr>
          <w:rFonts w:ascii="Tahoma" w:hAnsi="Tahoma" w:cs="Tahoma"/>
          <w:color w:val="000000"/>
          <w:sz w:val="20"/>
          <w:szCs w:val="20"/>
          <w:lang w:val="en"/>
        </w:rPr>
        <w:t xml:space="preserve">he target symptoms are significantly resolved/improved on the current med regimen </w:t>
      </w:r>
    </w:p>
    <w:p w:rsidR="00A61910" w:rsidRDefault="00CF34B2" w:rsidP="00A61910">
      <w:pPr>
        <w:pStyle w:val="NormalWeb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  <w:lang w:val="en"/>
        </w:rPr>
      </w:pPr>
      <w:r w:rsidRPr="00A61910">
        <w:rPr>
          <w:rFonts w:ascii="Tahoma" w:hAnsi="Tahoma" w:cs="Tahoma"/>
          <w:color w:val="000000"/>
          <w:sz w:val="20"/>
          <w:szCs w:val="20"/>
          <w:lang w:val="en"/>
        </w:rPr>
        <w:t xml:space="preserve">No significant changes to meds in last several visits (could be 6-12 months depending on the complexity of the diagnosis and regimen) </w:t>
      </w:r>
    </w:p>
    <w:p w:rsidR="00A61910" w:rsidRDefault="00CF34B2" w:rsidP="00A61910">
      <w:pPr>
        <w:pStyle w:val="NormalWeb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  <w:lang w:val="en"/>
        </w:rPr>
      </w:pPr>
      <w:r w:rsidRPr="00A61910">
        <w:rPr>
          <w:rFonts w:ascii="Tahoma" w:hAnsi="Tahoma" w:cs="Tahoma"/>
          <w:color w:val="000000"/>
          <w:sz w:val="20"/>
          <w:szCs w:val="20"/>
          <w:lang w:val="en"/>
        </w:rPr>
        <w:t xml:space="preserve">Underlying diagnosis and med regimen are reasonable for PCP management (so a patient with recurrent psychotic major depression might stay under </w:t>
      </w:r>
      <w:r w:rsidR="00A61910" w:rsidRPr="00A61910">
        <w:rPr>
          <w:rFonts w:ascii="Tahoma" w:hAnsi="Tahoma" w:cs="Tahoma"/>
          <w:color w:val="000000"/>
          <w:sz w:val="20"/>
          <w:szCs w:val="20"/>
          <w:lang w:val="en"/>
        </w:rPr>
        <w:t>psychiatry</w:t>
      </w:r>
      <w:r w:rsidRPr="00A61910">
        <w:rPr>
          <w:rFonts w:ascii="Tahoma" w:hAnsi="Tahoma" w:cs="Tahoma"/>
          <w:color w:val="000000"/>
          <w:sz w:val="20"/>
          <w:szCs w:val="20"/>
          <w:lang w:val="en"/>
        </w:rPr>
        <w:t xml:space="preserve"> care even if they’re currently doing pretty well) </w:t>
      </w:r>
    </w:p>
    <w:p w:rsidR="00A61910" w:rsidRDefault="00CF34B2" w:rsidP="00A61910">
      <w:pPr>
        <w:pStyle w:val="NormalWeb"/>
        <w:rPr>
          <w:rFonts w:ascii="Tahoma" w:hAnsi="Tahoma" w:cs="Tahoma"/>
          <w:color w:val="000000"/>
          <w:sz w:val="20"/>
          <w:szCs w:val="20"/>
          <w:lang w:val="en"/>
        </w:rPr>
      </w:pPr>
      <w:r w:rsidRPr="00A61910">
        <w:rPr>
          <w:rFonts w:ascii="Tahoma" w:hAnsi="Tahoma" w:cs="Tahoma"/>
          <w:color w:val="000000"/>
          <w:sz w:val="20"/>
          <w:szCs w:val="20"/>
          <w:lang w:val="en"/>
        </w:rPr>
        <w:t>Adult:</w:t>
      </w:r>
    </w:p>
    <w:p w:rsidR="00A61910" w:rsidRDefault="00CF34B2" w:rsidP="00A61910">
      <w:pPr>
        <w:pStyle w:val="NormalWeb"/>
        <w:numPr>
          <w:ilvl w:val="0"/>
          <w:numId w:val="7"/>
        </w:numPr>
        <w:rPr>
          <w:rFonts w:ascii="Tahoma" w:hAnsi="Tahoma" w:cs="Tahoma"/>
          <w:color w:val="000000"/>
          <w:sz w:val="20"/>
          <w:szCs w:val="20"/>
          <w:lang w:val="en"/>
        </w:rPr>
      </w:pPr>
      <w:r w:rsidRPr="00A61910">
        <w:rPr>
          <w:rFonts w:ascii="Tahoma" w:hAnsi="Tahoma" w:cs="Tahoma"/>
          <w:color w:val="000000"/>
          <w:sz w:val="20"/>
          <w:szCs w:val="20"/>
          <w:lang w:val="en"/>
        </w:rPr>
        <w:t>Symptom</w:t>
      </w:r>
      <w:r w:rsidR="00A61910" w:rsidRPr="00A61910">
        <w:rPr>
          <w:rFonts w:ascii="Tahoma" w:hAnsi="Tahoma" w:cs="Tahoma"/>
          <w:color w:val="000000"/>
          <w:sz w:val="20"/>
          <w:szCs w:val="20"/>
          <w:lang w:val="en"/>
        </w:rPr>
        <w:t>s stable (still need to define)</w:t>
      </w:r>
    </w:p>
    <w:p w:rsidR="00A61910" w:rsidRDefault="00CF34B2" w:rsidP="00A61910">
      <w:pPr>
        <w:pStyle w:val="NormalWeb"/>
        <w:numPr>
          <w:ilvl w:val="0"/>
          <w:numId w:val="7"/>
        </w:numPr>
        <w:rPr>
          <w:rFonts w:ascii="Tahoma" w:hAnsi="Tahoma" w:cs="Tahoma"/>
          <w:color w:val="000000"/>
          <w:sz w:val="20"/>
          <w:szCs w:val="20"/>
          <w:lang w:val="en"/>
        </w:rPr>
      </w:pPr>
      <w:r w:rsidRPr="00A61910">
        <w:rPr>
          <w:rFonts w:ascii="Tahoma" w:hAnsi="Tahoma" w:cs="Tahoma"/>
          <w:color w:val="000000"/>
          <w:sz w:val="20"/>
          <w:szCs w:val="20"/>
          <w:lang w:val="en"/>
        </w:rPr>
        <w:t xml:space="preserve">No medication change for one year </w:t>
      </w:r>
    </w:p>
    <w:p w:rsidR="00CF34B2" w:rsidRDefault="00CF34B2" w:rsidP="00A61910">
      <w:pPr>
        <w:pStyle w:val="NormalWeb"/>
        <w:numPr>
          <w:ilvl w:val="0"/>
          <w:numId w:val="7"/>
        </w:numPr>
        <w:rPr>
          <w:rFonts w:ascii="Tahoma" w:hAnsi="Tahoma" w:cs="Tahoma"/>
          <w:color w:val="000000"/>
          <w:sz w:val="20"/>
          <w:szCs w:val="20"/>
          <w:lang w:val="en"/>
        </w:rPr>
      </w:pPr>
      <w:r w:rsidRPr="00A61910">
        <w:rPr>
          <w:rFonts w:ascii="Tahoma" w:hAnsi="Tahoma" w:cs="Tahoma"/>
          <w:color w:val="000000"/>
          <w:sz w:val="20"/>
          <w:szCs w:val="20"/>
          <w:lang w:val="en"/>
        </w:rPr>
        <w:t>On 3 or fewer psychiatry medications</w:t>
      </w:r>
    </w:p>
    <w:p w:rsidR="00A61910" w:rsidRPr="00A61910" w:rsidRDefault="00A61910" w:rsidP="00A61910">
      <w:pPr>
        <w:pStyle w:val="NormalWeb"/>
        <w:ind w:left="720"/>
        <w:rPr>
          <w:rFonts w:ascii="Tahoma" w:hAnsi="Tahoma" w:cs="Tahoma"/>
          <w:color w:val="000000"/>
          <w:sz w:val="20"/>
          <w:szCs w:val="20"/>
          <w:lang w:val="en"/>
        </w:rPr>
      </w:pPr>
    </w:p>
    <w:p w:rsidR="00CF34B2" w:rsidRDefault="00CF34B2" w:rsidP="00CF34B2">
      <w:pPr>
        <w:pStyle w:val="NormalWeb"/>
        <w:rPr>
          <w:rFonts w:ascii="Tahoma" w:hAnsi="Tahoma" w:cs="Tahoma"/>
          <w:color w:val="000000"/>
          <w:sz w:val="20"/>
          <w:szCs w:val="20"/>
          <w:u w:val="single"/>
          <w:lang w:val="en"/>
        </w:rPr>
      </w:pPr>
      <w:r>
        <w:rPr>
          <w:rFonts w:ascii="Tahoma" w:hAnsi="Tahoma" w:cs="Tahoma"/>
          <w:color w:val="000000"/>
          <w:sz w:val="20"/>
          <w:szCs w:val="20"/>
          <w:u w:val="single"/>
          <w:lang w:val="en"/>
        </w:rPr>
        <w:t>Framing the patient expectation for psychiatry services:</w:t>
      </w:r>
    </w:p>
    <w:p w:rsidR="00CF34B2" w:rsidRDefault="00CF34B2" w:rsidP="00CF34B2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  <w:lang w:val="en"/>
        </w:rPr>
      </w:pPr>
      <w:r>
        <w:rPr>
          <w:rFonts w:ascii="Tahoma" w:hAnsi="Tahoma" w:cs="Tahoma"/>
          <w:color w:val="000000"/>
          <w:sz w:val="20"/>
          <w:szCs w:val="20"/>
          <w:lang w:val="en"/>
        </w:rPr>
        <w:t xml:space="preserve">PCP at point of referrals explains the specialty service as time limited, with goal of eventual return to PCP care. </w:t>
      </w:r>
    </w:p>
    <w:p w:rsidR="00CF34B2" w:rsidRDefault="00CF34B2" w:rsidP="00CF34B2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  <w:lang w:val="en"/>
        </w:rPr>
      </w:pPr>
      <w:r>
        <w:rPr>
          <w:rFonts w:ascii="Tahoma" w:hAnsi="Tahoma" w:cs="Tahoma"/>
          <w:color w:val="000000"/>
          <w:sz w:val="20"/>
          <w:szCs w:val="20"/>
          <w:lang w:val="en"/>
        </w:rPr>
        <w:t>At intake psychiatry explains that treatment i</w:t>
      </w:r>
      <w:r w:rsidR="00A61910">
        <w:rPr>
          <w:rFonts w:ascii="Tahoma" w:hAnsi="Tahoma" w:cs="Tahoma"/>
          <w:color w:val="000000"/>
          <w:sz w:val="20"/>
          <w:szCs w:val="20"/>
          <w:lang w:val="en"/>
        </w:rPr>
        <w:t>s time-limited problem-focused</w:t>
      </w:r>
      <w:r>
        <w:rPr>
          <w:rFonts w:ascii="Tahoma" w:hAnsi="Tahoma" w:cs="Tahoma"/>
          <w:color w:val="000000"/>
          <w:sz w:val="20"/>
          <w:szCs w:val="20"/>
          <w:lang w:val="en"/>
        </w:rPr>
        <w:t xml:space="preserve"> </w:t>
      </w:r>
    </w:p>
    <w:p w:rsidR="00CF34B2" w:rsidRDefault="00CF34B2" w:rsidP="00CF34B2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  <w:lang w:val="en"/>
        </w:rPr>
      </w:pPr>
      <w:r>
        <w:rPr>
          <w:rFonts w:ascii="Tahoma" w:hAnsi="Tahoma" w:cs="Tahoma"/>
          <w:color w:val="000000"/>
          <w:sz w:val="20"/>
          <w:szCs w:val="20"/>
          <w:lang w:val="en"/>
        </w:rPr>
        <w:t xml:space="preserve">Prevent the "once a psych patient, always a psych patient mentality" </w:t>
      </w:r>
    </w:p>
    <w:p w:rsidR="00CF34B2" w:rsidRDefault="00CF34B2" w:rsidP="00CF34B2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  <w:lang w:val="en"/>
        </w:rPr>
      </w:pPr>
      <w:r>
        <w:rPr>
          <w:rFonts w:ascii="Tahoma" w:hAnsi="Tahoma" w:cs="Tahoma"/>
          <w:color w:val="000000"/>
          <w:sz w:val="20"/>
          <w:szCs w:val="20"/>
          <w:lang w:val="en"/>
        </w:rPr>
        <w:t xml:space="preserve">Most people like the idea of "graduating" from needing services, treatment plan supports the discharge from specialty services </w:t>
      </w:r>
    </w:p>
    <w:p w:rsidR="00CF34B2" w:rsidRDefault="00CF34B2" w:rsidP="00CF34B2">
      <w:pPr>
        <w:pStyle w:val="NormalWeb"/>
        <w:rPr>
          <w:rFonts w:ascii="Tahoma" w:hAnsi="Tahoma" w:cs="Tahoma"/>
          <w:color w:val="000000"/>
          <w:sz w:val="20"/>
          <w:szCs w:val="20"/>
          <w:u w:val="single"/>
          <w:lang w:val="en"/>
        </w:rPr>
      </w:pPr>
      <w:r>
        <w:rPr>
          <w:rFonts w:ascii="Tahoma" w:hAnsi="Tahoma" w:cs="Tahoma"/>
          <w:color w:val="000000"/>
          <w:sz w:val="20"/>
          <w:szCs w:val="20"/>
          <w:u w:val="single"/>
          <w:lang w:val="en"/>
        </w:rPr>
        <w:t>Documentation to support the expectations:</w:t>
      </w:r>
    </w:p>
    <w:p w:rsidR="00CF34B2" w:rsidRDefault="00CF34B2" w:rsidP="00CF34B2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  <w:lang w:val="en"/>
        </w:rPr>
      </w:pPr>
      <w:r>
        <w:rPr>
          <w:rFonts w:ascii="Tahoma" w:hAnsi="Tahoma" w:cs="Tahoma"/>
          <w:color w:val="000000"/>
          <w:sz w:val="20"/>
          <w:szCs w:val="20"/>
          <w:lang w:val="en"/>
        </w:rPr>
        <w:t xml:space="preserve">Recently added discharge planning field to initial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"/>
        </w:rPr>
        <w:t>evals</w:t>
      </w:r>
      <w:proofErr w:type="spellEnd"/>
      <w:r>
        <w:rPr>
          <w:rFonts w:ascii="Tahoma" w:hAnsi="Tahoma" w:cs="Tahoma"/>
          <w:color w:val="000000"/>
          <w:sz w:val="20"/>
          <w:szCs w:val="20"/>
          <w:lang w:val="en"/>
        </w:rPr>
        <w:t xml:space="preserve">, treatment plans and updates, and E&amp;M notes </w:t>
      </w:r>
    </w:p>
    <w:p w:rsidR="00CF34B2" w:rsidRDefault="00CF34B2" w:rsidP="00CF34B2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  <w:lang w:val="en"/>
        </w:rPr>
      </w:pPr>
      <w:r>
        <w:rPr>
          <w:rFonts w:ascii="Tahoma" w:hAnsi="Tahoma" w:cs="Tahoma"/>
          <w:color w:val="000000"/>
          <w:sz w:val="20"/>
          <w:szCs w:val="20"/>
          <w:lang w:val="en"/>
        </w:rPr>
        <w:t>Keeps our attention focused on throughput—and provides a potential UM tool.</w:t>
      </w:r>
      <w:r>
        <w:rPr>
          <w:rFonts w:hint="eastAsia"/>
          <w:color w:val="000000"/>
          <w:sz w:val="20"/>
          <w:szCs w:val="20"/>
        </w:rPr>
        <w:t xml:space="preserve">　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CF34B2" w:rsidRDefault="00CF34B2" w:rsidP="00CF34B2">
      <w:pPr>
        <w:pStyle w:val="NormalWeb"/>
        <w:rPr>
          <w:rFonts w:ascii="Tahoma" w:hAnsi="Tahoma" w:cs="Tahoma"/>
          <w:color w:val="000000"/>
          <w:sz w:val="20"/>
          <w:szCs w:val="20"/>
          <w:u w:val="single"/>
          <w:lang w:val="en"/>
        </w:rPr>
      </w:pPr>
      <w:r>
        <w:rPr>
          <w:rFonts w:ascii="Tahoma" w:hAnsi="Tahoma" w:cs="Tahoma"/>
          <w:color w:val="000000"/>
          <w:sz w:val="20"/>
          <w:szCs w:val="20"/>
          <w:u w:val="single"/>
          <w:lang w:val="en"/>
        </w:rPr>
        <w:t>Role of both primary care and psychiatry in receiving returning or shared patients;</w:t>
      </w:r>
    </w:p>
    <w:p w:rsidR="00CF34B2" w:rsidRDefault="00CF34B2" w:rsidP="00CF34B2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  <w:lang w:val="en"/>
        </w:rPr>
      </w:pPr>
      <w:r>
        <w:rPr>
          <w:rFonts w:ascii="Tahoma" w:hAnsi="Tahoma" w:cs="Tahoma"/>
          <w:color w:val="000000"/>
          <w:sz w:val="20"/>
          <w:szCs w:val="20"/>
          <w:lang w:val="en"/>
        </w:rPr>
        <w:t xml:space="preserve">"Leaving the door open": Willingness to take the patient back with ability to access phone curbside to PCP, re-consultation, or re-engagement in treatment should things change. </w:t>
      </w:r>
    </w:p>
    <w:p w:rsidR="00CF34B2" w:rsidRDefault="00CF34B2" w:rsidP="00CF34B2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  <w:lang w:val="en"/>
        </w:rPr>
      </w:pPr>
      <w:r>
        <w:rPr>
          <w:rFonts w:ascii="Tahoma" w:hAnsi="Tahoma" w:cs="Tahoma"/>
          <w:color w:val="000000"/>
          <w:sz w:val="20"/>
          <w:szCs w:val="20"/>
          <w:lang w:val="en"/>
        </w:rPr>
        <w:t xml:space="preserve">Concept of ‘shared patient’ status: keep patient opened in psychiatry for 6 months post f2f contact to allow for easy return if needed. </w:t>
      </w:r>
    </w:p>
    <w:p w:rsidR="00C97D5C" w:rsidRDefault="00C97D5C" w:rsidP="00CF34B2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  <w:lang w:val="en"/>
        </w:rPr>
      </w:pPr>
      <w:r>
        <w:rPr>
          <w:rFonts w:ascii="Tahoma" w:hAnsi="Tahoma" w:cs="Tahoma"/>
          <w:color w:val="000000"/>
          <w:sz w:val="20"/>
          <w:szCs w:val="20"/>
          <w:lang w:val="en"/>
        </w:rPr>
        <w:t xml:space="preserve">Shared communication about plan, with agreement from both providers about the return.  Each location to determine effective ways to communication. </w:t>
      </w:r>
    </w:p>
    <w:p w:rsidR="00CF34B2" w:rsidRDefault="00CF34B2" w:rsidP="00CF34B2">
      <w:pPr>
        <w:pStyle w:val="NormalWeb"/>
        <w:rPr>
          <w:rFonts w:ascii="Tahoma" w:hAnsi="Tahoma" w:cs="Tahoma"/>
          <w:color w:val="000000"/>
          <w:sz w:val="20"/>
          <w:szCs w:val="20"/>
          <w:u w:val="single"/>
        </w:rPr>
      </w:pPr>
      <w:r w:rsidRPr="00C97D5C">
        <w:rPr>
          <w:rFonts w:hint="eastAsia"/>
          <w:color w:val="000000"/>
          <w:u w:val="single"/>
        </w:rPr>
        <w:t xml:space="preserve">　</w:t>
      </w:r>
      <w:r w:rsidR="00C97D5C" w:rsidRPr="00C97D5C">
        <w:rPr>
          <w:rFonts w:ascii="Tahoma" w:hAnsi="Tahoma" w:cs="Tahoma"/>
          <w:color w:val="000000"/>
          <w:sz w:val="20"/>
          <w:szCs w:val="20"/>
          <w:u w:val="single"/>
        </w:rPr>
        <w:t>Role of BHC in this process</w:t>
      </w:r>
      <w:r w:rsidR="00A61910">
        <w:rPr>
          <w:rFonts w:ascii="Tahoma" w:hAnsi="Tahoma" w:cs="Tahoma"/>
          <w:color w:val="000000"/>
          <w:sz w:val="20"/>
          <w:szCs w:val="20"/>
          <w:u w:val="single"/>
        </w:rPr>
        <w:t xml:space="preserve"> (To be </w:t>
      </w:r>
      <w:proofErr w:type="gramStart"/>
      <w:r w:rsidR="00A61910">
        <w:rPr>
          <w:rFonts w:ascii="Tahoma" w:hAnsi="Tahoma" w:cs="Tahoma"/>
          <w:color w:val="000000"/>
          <w:sz w:val="20"/>
          <w:szCs w:val="20"/>
          <w:u w:val="single"/>
        </w:rPr>
        <w:t>Developed</w:t>
      </w:r>
      <w:proofErr w:type="gramEnd"/>
      <w:r w:rsidR="00A61910">
        <w:rPr>
          <w:rFonts w:ascii="Tahoma" w:hAnsi="Tahoma" w:cs="Tahoma"/>
          <w:color w:val="000000"/>
          <w:sz w:val="20"/>
          <w:szCs w:val="20"/>
          <w:u w:val="single"/>
        </w:rPr>
        <w:t>)</w:t>
      </w:r>
    </w:p>
    <w:p w:rsidR="00C97D5C" w:rsidRDefault="00C97D5C" w:rsidP="00CF34B2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</w:t>
      </w:r>
      <w:r w:rsidR="000F06A7">
        <w:rPr>
          <w:rFonts w:ascii="Tahoma" w:hAnsi="Tahoma" w:cs="Tahoma"/>
          <w:color w:val="000000"/>
          <w:sz w:val="20"/>
          <w:szCs w:val="20"/>
        </w:rPr>
        <w:t>If actively working with the patient:</w:t>
      </w:r>
    </w:p>
    <w:p w:rsidR="000F06A7" w:rsidRDefault="000F06A7" w:rsidP="00CF34B2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If not actively working with the patient: </w:t>
      </w:r>
    </w:p>
    <w:p w:rsidR="00A61910" w:rsidRDefault="00A61910" w:rsidP="00CF34B2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A61910" w:rsidRDefault="00A61910" w:rsidP="00CF34B2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A61910" w:rsidRDefault="00A61910" w:rsidP="00CF34B2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From Mary Jean Mork, Maine Behavioral Healthcare</w:t>
      </w:r>
    </w:p>
    <w:p w:rsidR="004E0ABE" w:rsidRPr="00A61910" w:rsidRDefault="00A61910" w:rsidP="00A61910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April, 2018. </w:t>
      </w:r>
    </w:p>
    <w:sectPr w:rsidR="004E0ABE" w:rsidRPr="00A61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10" w:rsidRDefault="00A61910" w:rsidP="00A61910">
      <w:r>
        <w:separator/>
      </w:r>
    </w:p>
  </w:endnote>
  <w:endnote w:type="continuationSeparator" w:id="0">
    <w:p w:rsidR="00A61910" w:rsidRDefault="00A61910" w:rsidP="00A6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10" w:rsidRDefault="00A619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10" w:rsidRDefault="00A619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10" w:rsidRDefault="00A61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10" w:rsidRDefault="00A61910" w:rsidP="00A61910">
      <w:r>
        <w:separator/>
      </w:r>
    </w:p>
  </w:footnote>
  <w:footnote w:type="continuationSeparator" w:id="0">
    <w:p w:rsidR="00A61910" w:rsidRDefault="00A61910" w:rsidP="00A61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10" w:rsidRDefault="00A619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01980"/>
      <w:docPartObj>
        <w:docPartGallery w:val="Watermarks"/>
        <w:docPartUnique/>
      </w:docPartObj>
    </w:sdtPr>
    <w:sdtEndPr/>
    <w:sdtContent>
      <w:p w:rsidR="00A61910" w:rsidRDefault="00B614E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10" w:rsidRDefault="00A619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24D4"/>
    <w:multiLevelType w:val="multilevel"/>
    <w:tmpl w:val="03BCB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E006C"/>
    <w:multiLevelType w:val="hybridMultilevel"/>
    <w:tmpl w:val="CD524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47517"/>
    <w:multiLevelType w:val="hybridMultilevel"/>
    <w:tmpl w:val="9EFCC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D3529"/>
    <w:multiLevelType w:val="multilevel"/>
    <w:tmpl w:val="3D0A0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57162"/>
    <w:multiLevelType w:val="multilevel"/>
    <w:tmpl w:val="16E6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46504C"/>
    <w:multiLevelType w:val="multilevel"/>
    <w:tmpl w:val="55B0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7E315E"/>
    <w:multiLevelType w:val="hybridMultilevel"/>
    <w:tmpl w:val="33C46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B2"/>
    <w:rsid w:val="00091559"/>
    <w:rsid w:val="000F06A7"/>
    <w:rsid w:val="00105757"/>
    <w:rsid w:val="002A77BB"/>
    <w:rsid w:val="004E0ABE"/>
    <w:rsid w:val="00A61910"/>
    <w:rsid w:val="00B567E0"/>
    <w:rsid w:val="00B614E8"/>
    <w:rsid w:val="00C97D5C"/>
    <w:rsid w:val="00C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B2"/>
    <w:pPr>
      <w:spacing w:after="0" w:line="240" w:lineRule="auto"/>
    </w:pPr>
    <w:rPr>
      <w:rFonts w:ascii="PMingLiU" w:eastAsia="PMingLiU" w:hAnsi="PMingLiU" w:cs="MS PGothic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34B2"/>
  </w:style>
  <w:style w:type="paragraph" w:styleId="Header">
    <w:name w:val="header"/>
    <w:basedOn w:val="Normal"/>
    <w:link w:val="HeaderChar"/>
    <w:uiPriority w:val="99"/>
    <w:unhideWhenUsed/>
    <w:rsid w:val="00A61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910"/>
    <w:rPr>
      <w:rFonts w:ascii="PMingLiU" w:eastAsia="PMingLiU" w:hAnsi="PMingLiU" w:cs="MS PGothic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61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910"/>
    <w:rPr>
      <w:rFonts w:ascii="PMingLiU" w:eastAsia="PMingLiU" w:hAnsi="PMingLiU" w:cs="MS PGothic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61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B2"/>
    <w:pPr>
      <w:spacing w:after="0" w:line="240" w:lineRule="auto"/>
    </w:pPr>
    <w:rPr>
      <w:rFonts w:ascii="PMingLiU" w:eastAsia="PMingLiU" w:hAnsi="PMingLiU" w:cs="MS PGothic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34B2"/>
  </w:style>
  <w:style w:type="paragraph" w:styleId="Header">
    <w:name w:val="header"/>
    <w:basedOn w:val="Normal"/>
    <w:link w:val="HeaderChar"/>
    <w:uiPriority w:val="99"/>
    <w:unhideWhenUsed/>
    <w:rsid w:val="00A61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910"/>
    <w:rPr>
      <w:rFonts w:ascii="PMingLiU" w:eastAsia="PMingLiU" w:hAnsi="PMingLiU" w:cs="MS PGothic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61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910"/>
    <w:rPr>
      <w:rFonts w:ascii="PMingLiU" w:eastAsia="PMingLiU" w:hAnsi="PMingLiU" w:cs="MS PGothic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61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Ouellette</dc:creator>
  <cp:lastModifiedBy>Campbell, Susanne</cp:lastModifiedBy>
  <cp:revision>2</cp:revision>
  <dcterms:created xsi:type="dcterms:W3CDTF">2018-06-04T14:17:00Z</dcterms:created>
  <dcterms:modified xsi:type="dcterms:W3CDTF">2018-06-04T14:17:00Z</dcterms:modified>
</cp:coreProperties>
</file>