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D" w:rsidRDefault="005C3AE8" w:rsidP="00627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Sample Compact: </w:t>
      </w:r>
      <w:r w:rsidR="00217629" w:rsidRPr="00C02D24">
        <w:rPr>
          <w:rFonts w:ascii="Times New Roman" w:hAnsi="Times New Roman" w:cs="Times New Roman"/>
          <w:sz w:val="32"/>
          <w:szCs w:val="32"/>
        </w:rPr>
        <w:t xml:space="preserve">Primary </w:t>
      </w:r>
      <w:r w:rsidR="00C02D24" w:rsidRPr="00C02D24">
        <w:rPr>
          <w:rFonts w:ascii="Times New Roman" w:hAnsi="Times New Roman" w:cs="Times New Roman"/>
          <w:sz w:val="32"/>
          <w:szCs w:val="32"/>
        </w:rPr>
        <w:t xml:space="preserve">Care </w:t>
      </w:r>
      <w:r w:rsidR="00217629" w:rsidRPr="00C02D24">
        <w:rPr>
          <w:rFonts w:ascii="Times New Roman" w:hAnsi="Times New Roman" w:cs="Times New Roman"/>
          <w:sz w:val="32"/>
          <w:szCs w:val="32"/>
        </w:rPr>
        <w:t>and S</w:t>
      </w:r>
      <w:r w:rsidR="00FE17AE" w:rsidRPr="00C02D24">
        <w:rPr>
          <w:rFonts w:ascii="Times New Roman" w:hAnsi="Times New Roman" w:cs="Times New Roman"/>
          <w:sz w:val="32"/>
          <w:szCs w:val="32"/>
        </w:rPr>
        <w:t>pecialt</w:t>
      </w:r>
      <w:r w:rsidR="00C02D24" w:rsidRPr="00C02D24">
        <w:rPr>
          <w:rFonts w:ascii="Times New Roman" w:hAnsi="Times New Roman" w:cs="Times New Roman"/>
          <w:sz w:val="32"/>
          <w:szCs w:val="32"/>
        </w:rPr>
        <w:t>y</w:t>
      </w:r>
      <w:r w:rsidR="00FE17AE" w:rsidRPr="00C02D24">
        <w:rPr>
          <w:rFonts w:ascii="Times New Roman" w:hAnsi="Times New Roman" w:cs="Times New Roman"/>
          <w:sz w:val="32"/>
          <w:szCs w:val="32"/>
        </w:rPr>
        <w:t xml:space="preserve"> </w:t>
      </w:r>
      <w:r w:rsidR="003B6946" w:rsidRPr="00C02D24">
        <w:rPr>
          <w:rFonts w:ascii="Times New Roman" w:hAnsi="Times New Roman" w:cs="Times New Roman"/>
          <w:sz w:val="32"/>
          <w:szCs w:val="32"/>
        </w:rPr>
        <w:t xml:space="preserve">Care </w:t>
      </w:r>
      <w:r w:rsidR="00C02D24" w:rsidRPr="00C02D24">
        <w:rPr>
          <w:rFonts w:ascii="Times New Roman" w:hAnsi="Times New Roman" w:cs="Times New Roman"/>
          <w:sz w:val="32"/>
          <w:szCs w:val="32"/>
        </w:rPr>
        <w:t xml:space="preserve">Collaborative Guidelines and </w:t>
      </w:r>
      <w:r w:rsidR="003B6946" w:rsidRPr="00C02D24">
        <w:rPr>
          <w:rFonts w:ascii="Times New Roman" w:hAnsi="Times New Roman" w:cs="Times New Roman"/>
          <w:sz w:val="32"/>
          <w:szCs w:val="32"/>
        </w:rPr>
        <w:t>Compact</w:t>
      </w:r>
      <w:r w:rsidR="00C02D24">
        <w:rPr>
          <w:rFonts w:ascii="Times New Roman" w:hAnsi="Times New Roman" w:cs="Times New Roman"/>
          <w:sz w:val="32"/>
          <w:szCs w:val="32"/>
        </w:rPr>
        <w:t>s</w:t>
      </w:r>
      <w:r w:rsidR="00C02D24" w:rsidRPr="00C02D24">
        <w:rPr>
          <w:rFonts w:ascii="Times New Roman" w:hAnsi="Times New Roman" w:cs="Times New Roman"/>
          <w:sz w:val="32"/>
          <w:szCs w:val="32"/>
        </w:rPr>
        <w:t xml:space="preserve"> </w:t>
      </w:r>
      <w:r w:rsidR="00C02D24">
        <w:rPr>
          <w:rFonts w:ascii="Times New Roman" w:hAnsi="Times New Roman" w:cs="Times New Roman"/>
          <w:sz w:val="32"/>
          <w:szCs w:val="32"/>
        </w:rPr>
        <w:t>for</w:t>
      </w:r>
      <w:r w:rsidR="003B6946" w:rsidRPr="00C02D24">
        <w:rPr>
          <w:rFonts w:ascii="Times New Roman" w:hAnsi="Times New Roman" w:cs="Times New Roman"/>
          <w:sz w:val="32"/>
          <w:szCs w:val="32"/>
        </w:rPr>
        <w:t xml:space="preserve"> South County </w:t>
      </w:r>
      <w:r w:rsidR="00FE17AE" w:rsidRPr="00C02D24">
        <w:rPr>
          <w:rFonts w:ascii="Times New Roman" w:hAnsi="Times New Roman" w:cs="Times New Roman"/>
          <w:sz w:val="32"/>
          <w:szCs w:val="32"/>
        </w:rPr>
        <w:t>Patient Centered Medical Community</w:t>
      </w:r>
      <w:r w:rsidR="00116D46" w:rsidRPr="00C02D24">
        <w:rPr>
          <w:rFonts w:ascii="Times New Roman" w:hAnsi="Times New Roman" w:cs="Times New Roman"/>
          <w:sz w:val="32"/>
          <w:szCs w:val="32"/>
        </w:rPr>
        <w:t xml:space="preserve"> (SCPCMC)</w:t>
      </w:r>
      <w:r w:rsidR="00B71B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0E5E" w:rsidRDefault="007D0E5E" w:rsidP="00627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3611" w:rsidRPr="007D0E5E" w:rsidRDefault="00503611" w:rsidP="00627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201" w:rsidRPr="00EC04BD" w:rsidRDefault="00B87201" w:rsidP="00571F93">
      <w:pPr>
        <w:rPr>
          <w:sz w:val="24"/>
          <w:szCs w:val="24"/>
        </w:rPr>
      </w:pPr>
    </w:p>
    <w:p w:rsidR="00CE0873" w:rsidRPr="007D0E5E" w:rsidRDefault="00CE0873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0E5E">
        <w:rPr>
          <w:rFonts w:ascii="Times New Roman" w:hAnsi="Times New Roman" w:cs="Times New Roman"/>
          <w:sz w:val="24"/>
          <w:szCs w:val="24"/>
        </w:rPr>
        <w:t>A.</w:t>
      </w:r>
      <w:r w:rsidR="006273DD" w:rsidRPr="007D0E5E">
        <w:rPr>
          <w:rFonts w:ascii="Times New Roman" w:hAnsi="Times New Roman" w:cs="Times New Roman"/>
          <w:sz w:val="24"/>
          <w:szCs w:val="24"/>
        </w:rPr>
        <w:t xml:space="preserve"> </w:t>
      </w:r>
      <w:r w:rsidR="00503611" w:rsidRPr="007D0E5E">
        <w:rPr>
          <w:rFonts w:ascii="Times New Roman" w:hAnsi="Times New Roman" w:cs="Times New Roman"/>
          <w:sz w:val="24"/>
          <w:szCs w:val="24"/>
          <w:u w:val="single"/>
        </w:rPr>
        <w:t>Purpose</w:t>
      </w:r>
    </w:p>
    <w:p w:rsidR="006273DD" w:rsidRPr="007D0E5E" w:rsidRDefault="006273DD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3611" w:rsidRPr="007D0E5E" w:rsidRDefault="00503611" w:rsidP="006273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>To provide optimal health care for our patients</w:t>
      </w:r>
      <w:r w:rsidR="00231E72" w:rsidRPr="007D0E5E">
        <w:rPr>
          <w:rFonts w:ascii="Times New Roman" w:hAnsi="Times New Roman" w:cs="Times New Roman"/>
          <w:sz w:val="24"/>
          <w:szCs w:val="24"/>
        </w:rPr>
        <w:t>.</w:t>
      </w:r>
    </w:p>
    <w:p w:rsidR="00503611" w:rsidRPr="007D0E5E" w:rsidRDefault="00503611" w:rsidP="006273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>To provide a framework for better communication and safe transition of care between primary care and specialty care providers</w:t>
      </w:r>
      <w:r w:rsidR="00231E72" w:rsidRPr="007D0E5E">
        <w:rPr>
          <w:rFonts w:ascii="Times New Roman" w:hAnsi="Times New Roman" w:cs="Times New Roman"/>
          <w:sz w:val="24"/>
          <w:szCs w:val="24"/>
        </w:rPr>
        <w:t>.</w:t>
      </w:r>
    </w:p>
    <w:p w:rsidR="00571F93" w:rsidRPr="007D0E5E" w:rsidRDefault="00571F93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873" w:rsidRPr="007D0E5E" w:rsidRDefault="00CE0873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0E5E">
        <w:rPr>
          <w:rFonts w:ascii="Times New Roman" w:hAnsi="Times New Roman" w:cs="Times New Roman"/>
          <w:sz w:val="24"/>
          <w:szCs w:val="24"/>
        </w:rPr>
        <w:t xml:space="preserve">B. </w:t>
      </w:r>
      <w:r w:rsidR="00503611" w:rsidRPr="007D0E5E">
        <w:rPr>
          <w:rFonts w:ascii="Times New Roman" w:hAnsi="Times New Roman" w:cs="Times New Roman"/>
          <w:sz w:val="24"/>
          <w:szCs w:val="24"/>
          <w:u w:val="single"/>
        </w:rPr>
        <w:t>Principles</w:t>
      </w:r>
    </w:p>
    <w:p w:rsidR="006273DD" w:rsidRPr="007D0E5E" w:rsidRDefault="006273DD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A6" w:rsidRPr="007D0E5E" w:rsidRDefault="00CE0873" w:rsidP="00627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>High quality and timely patient care for our patients</w:t>
      </w:r>
      <w:r w:rsidR="00231E72" w:rsidRPr="007D0E5E">
        <w:rPr>
          <w:rFonts w:ascii="Times New Roman" w:hAnsi="Times New Roman" w:cs="Times New Roman"/>
          <w:sz w:val="24"/>
          <w:szCs w:val="24"/>
        </w:rPr>
        <w:t>.</w:t>
      </w:r>
    </w:p>
    <w:p w:rsidR="00CE0873" w:rsidRPr="007D0E5E" w:rsidRDefault="00CE0873" w:rsidP="00627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>Effective communication between primary care and specialty care is</w:t>
      </w:r>
      <w:r w:rsidR="00231E72" w:rsidRPr="007D0E5E">
        <w:rPr>
          <w:rFonts w:ascii="Times New Roman" w:hAnsi="Times New Roman" w:cs="Times New Roman"/>
          <w:sz w:val="24"/>
          <w:szCs w:val="24"/>
        </w:rPr>
        <w:t xml:space="preserve"> the </w:t>
      </w:r>
      <w:r w:rsidRPr="007D0E5E">
        <w:rPr>
          <w:rFonts w:ascii="Times New Roman" w:hAnsi="Times New Roman" w:cs="Times New Roman"/>
          <w:sz w:val="24"/>
          <w:szCs w:val="24"/>
        </w:rPr>
        <w:t>key to providing optimal patient care.</w:t>
      </w:r>
    </w:p>
    <w:p w:rsidR="00CE0873" w:rsidRPr="007D0E5E" w:rsidRDefault="00CE0873" w:rsidP="006273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>Mutual respect</w:t>
      </w:r>
      <w:r w:rsidR="00FD578C" w:rsidRPr="007D0E5E">
        <w:rPr>
          <w:rFonts w:ascii="Times New Roman" w:hAnsi="Times New Roman" w:cs="Times New Roman"/>
          <w:sz w:val="24"/>
          <w:szCs w:val="24"/>
        </w:rPr>
        <w:t xml:space="preserve"> and care </w:t>
      </w:r>
      <w:r w:rsidR="007A5B8D" w:rsidRPr="007D0E5E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5D6F3F" w:rsidRPr="007D0E5E">
        <w:rPr>
          <w:rFonts w:ascii="Times New Roman" w:hAnsi="Times New Roman" w:cs="Times New Roman"/>
          <w:sz w:val="24"/>
          <w:szCs w:val="24"/>
        </w:rPr>
        <w:t>agreement</w:t>
      </w:r>
      <w:r w:rsidR="00FE17AE" w:rsidRPr="007D0E5E">
        <w:rPr>
          <w:rFonts w:ascii="Times New Roman" w:hAnsi="Times New Roman" w:cs="Times New Roman"/>
          <w:sz w:val="24"/>
          <w:szCs w:val="24"/>
        </w:rPr>
        <w:t xml:space="preserve"> </w:t>
      </w:r>
      <w:r w:rsidRPr="007D0E5E">
        <w:rPr>
          <w:rFonts w:ascii="Times New Roman" w:hAnsi="Times New Roman" w:cs="Times New Roman"/>
          <w:sz w:val="24"/>
          <w:szCs w:val="24"/>
        </w:rPr>
        <w:t>is essential to building and sustaining a professional relationship and working collaboration</w:t>
      </w:r>
      <w:r w:rsidR="00FE17AE" w:rsidRPr="007D0E5E">
        <w:rPr>
          <w:rFonts w:ascii="Times New Roman" w:hAnsi="Times New Roman" w:cs="Times New Roman"/>
          <w:sz w:val="24"/>
          <w:szCs w:val="24"/>
        </w:rPr>
        <w:t xml:space="preserve">. </w:t>
      </w:r>
      <w:r w:rsidR="00217629" w:rsidRPr="007D0E5E">
        <w:rPr>
          <w:rFonts w:ascii="Times New Roman" w:hAnsi="Times New Roman" w:cs="Times New Roman"/>
          <w:sz w:val="24"/>
          <w:szCs w:val="24"/>
        </w:rPr>
        <w:t>(</w:t>
      </w:r>
      <w:r w:rsidR="00231E72" w:rsidRPr="007D0E5E">
        <w:rPr>
          <w:rFonts w:ascii="Times New Roman" w:hAnsi="Times New Roman" w:cs="Times New Roman"/>
          <w:sz w:val="24"/>
          <w:szCs w:val="24"/>
        </w:rPr>
        <w:t>See</w:t>
      </w:r>
      <w:r w:rsidR="00B71B2D" w:rsidRPr="007D0E5E">
        <w:rPr>
          <w:rFonts w:ascii="Times New Roman" w:hAnsi="Times New Roman" w:cs="Times New Roman"/>
          <w:sz w:val="24"/>
          <w:szCs w:val="24"/>
        </w:rPr>
        <w:t xml:space="preserve"> </w:t>
      </w:r>
      <w:r w:rsidR="00FE17AE" w:rsidRPr="007D0E5E">
        <w:rPr>
          <w:rFonts w:ascii="Times New Roman" w:hAnsi="Times New Roman" w:cs="Times New Roman"/>
          <w:sz w:val="24"/>
          <w:szCs w:val="24"/>
        </w:rPr>
        <w:t>appendix B)</w:t>
      </w:r>
      <w:r w:rsidR="00231E72" w:rsidRPr="007D0E5E">
        <w:rPr>
          <w:rFonts w:ascii="Times New Roman" w:hAnsi="Times New Roman" w:cs="Times New Roman"/>
          <w:sz w:val="24"/>
          <w:szCs w:val="24"/>
        </w:rPr>
        <w:t>.</w:t>
      </w:r>
    </w:p>
    <w:p w:rsidR="00571F93" w:rsidRPr="007D0E5E" w:rsidRDefault="00571F93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11" w:rsidRPr="007D0E5E" w:rsidRDefault="00CE0873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0E5E">
        <w:rPr>
          <w:rFonts w:ascii="Times New Roman" w:hAnsi="Times New Roman" w:cs="Times New Roman"/>
          <w:sz w:val="24"/>
          <w:szCs w:val="24"/>
        </w:rPr>
        <w:t xml:space="preserve">C. </w:t>
      </w:r>
      <w:r w:rsidR="00503611" w:rsidRPr="007D0E5E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:rsidR="006273DD" w:rsidRPr="007D0E5E" w:rsidRDefault="006273DD" w:rsidP="00627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0873" w:rsidRPr="007D0E5E" w:rsidRDefault="00CE0873" w:rsidP="006273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 xml:space="preserve">Patient Centered Medical </w:t>
      </w:r>
      <w:r w:rsidR="00FE17AE" w:rsidRPr="007D0E5E">
        <w:rPr>
          <w:rFonts w:ascii="Times New Roman" w:hAnsi="Times New Roman" w:cs="Times New Roman"/>
          <w:sz w:val="24"/>
          <w:szCs w:val="24"/>
        </w:rPr>
        <w:t>Community</w:t>
      </w:r>
      <w:r w:rsidRPr="007D0E5E">
        <w:rPr>
          <w:rFonts w:ascii="Times New Roman" w:hAnsi="Times New Roman" w:cs="Times New Roman"/>
          <w:sz w:val="24"/>
          <w:szCs w:val="24"/>
        </w:rPr>
        <w:t xml:space="preserve"> – A collaboration of patient centered medical homes and South County H</w:t>
      </w:r>
      <w:r w:rsidR="00217629" w:rsidRPr="007D0E5E">
        <w:rPr>
          <w:rFonts w:ascii="Times New Roman" w:hAnsi="Times New Roman" w:cs="Times New Roman"/>
          <w:sz w:val="24"/>
          <w:szCs w:val="24"/>
        </w:rPr>
        <w:t>ealth</w:t>
      </w:r>
      <w:r w:rsidRPr="007D0E5E">
        <w:rPr>
          <w:rFonts w:ascii="Times New Roman" w:hAnsi="Times New Roman" w:cs="Times New Roman"/>
          <w:sz w:val="24"/>
          <w:szCs w:val="24"/>
        </w:rPr>
        <w:t xml:space="preserve"> to ensure accessible, coordinated, comprehensive and continuous health care in the local community, using local resources when appropriate.</w:t>
      </w:r>
    </w:p>
    <w:p w:rsidR="00E35CD4" w:rsidRPr="007D0E5E" w:rsidRDefault="00217629" w:rsidP="006273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5E">
        <w:rPr>
          <w:rFonts w:ascii="Times New Roman" w:hAnsi="Times New Roman" w:cs="Times New Roman"/>
          <w:sz w:val="24"/>
          <w:szCs w:val="24"/>
        </w:rPr>
        <w:t xml:space="preserve">Medical Neighborhood - </w:t>
      </w:r>
      <w:r w:rsidR="00CE0873" w:rsidRPr="007D0E5E">
        <w:rPr>
          <w:rFonts w:ascii="Times New Roman" w:hAnsi="Times New Roman" w:cs="Times New Roman"/>
          <w:sz w:val="24"/>
          <w:szCs w:val="24"/>
        </w:rPr>
        <w:t xml:space="preserve">A system of care that integrates the PCMH with the medical specialists in the </w:t>
      </w:r>
      <w:r w:rsidR="00CE0873" w:rsidRPr="007D0E5E">
        <w:rPr>
          <w:rFonts w:ascii="Times New Roman" w:hAnsi="Times New Roman" w:cs="Times New Roman"/>
          <w:b/>
          <w:sz w:val="24"/>
          <w:szCs w:val="24"/>
        </w:rPr>
        <w:t>c</w:t>
      </w:r>
      <w:r w:rsidR="00CE0873" w:rsidRPr="007D0E5E">
        <w:rPr>
          <w:rFonts w:ascii="Times New Roman" w:hAnsi="Times New Roman" w:cs="Times New Roman"/>
          <w:sz w:val="24"/>
          <w:szCs w:val="24"/>
        </w:rPr>
        <w:t>ommunity through enhanced, bidirectional communication and collabor</w:t>
      </w:r>
      <w:r w:rsidR="0048233A" w:rsidRPr="007D0E5E">
        <w:rPr>
          <w:rFonts w:ascii="Times New Roman" w:hAnsi="Times New Roman" w:cs="Times New Roman"/>
          <w:sz w:val="24"/>
          <w:szCs w:val="24"/>
        </w:rPr>
        <w:t>ation on behalf of the patient.</w:t>
      </w:r>
    </w:p>
    <w:p w:rsidR="0048233A" w:rsidRDefault="0048233A" w:rsidP="0048233A">
      <w:pPr>
        <w:spacing w:line="360" w:lineRule="auto"/>
        <w:rPr>
          <w:rFonts w:ascii="Times New Roman" w:hAnsi="Times New Roman" w:cs="Times New Roman"/>
        </w:rPr>
      </w:pPr>
    </w:p>
    <w:p w:rsidR="0048233A" w:rsidRDefault="0048233A" w:rsidP="0048233A">
      <w:pPr>
        <w:spacing w:line="360" w:lineRule="auto"/>
        <w:rPr>
          <w:rFonts w:ascii="Times New Roman" w:hAnsi="Times New Roman" w:cs="Times New Roman"/>
        </w:rPr>
      </w:pPr>
    </w:p>
    <w:p w:rsidR="0048233A" w:rsidRPr="0048233A" w:rsidRDefault="0048233A" w:rsidP="0048233A">
      <w:pPr>
        <w:spacing w:line="360" w:lineRule="auto"/>
        <w:rPr>
          <w:rFonts w:ascii="Times New Roman" w:hAnsi="Times New Roman" w:cs="Times New Roman"/>
        </w:rPr>
        <w:sectPr w:rsidR="0048233A" w:rsidRPr="0048233A" w:rsidSect="00471495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5364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57"/>
        <w:gridCol w:w="8107"/>
      </w:tblGrid>
      <w:tr w:rsidR="00E35CD4" w:rsidRPr="00AC4AF6" w:rsidTr="00376B51">
        <w:trPr>
          <w:trHeight w:val="135"/>
        </w:trPr>
        <w:tc>
          <w:tcPr>
            <w:tcW w:w="1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A08" w:rsidRPr="00CD5A08" w:rsidRDefault="00E35CD4" w:rsidP="00A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Primary </w:t>
            </w:r>
            <w:r w:rsidR="003321E9" w:rsidRPr="00CD5A08">
              <w:rPr>
                <w:rFonts w:ascii="Times New Roman" w:hAnsi="Times New Roman" w:cs="Times New Roman"/>
                <w:b/>
                <w:sz w:val="24"/>
                <w:szCs w:val="24"/>
              </w:rPr>
              <w:t>Care and Specialty Care Compact</w:t>
            </w:r>
          </w:p>
        </w:tc>
      </w:tr>
      <w:tr w:rsidR="00E35CD4" w:rsidRPr="00AC4AF6" w:rsidTr="00CD5A08">
        <w:trPr>
          <w:trHeight w:val="332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D4" w:rsidRPr="00CD5A08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08">
              <w:rPr>
                <w:rFonts w:ascii="Times New Roman" w:hAnsi="Times New Roman" w:cs="Times New Roman"/>
                <w:b/>
                <w:sz w:val="20"/>
                <w:szCs w:val="20"/>
              </w:rPr>
              <w:t>Name of practice, address, phone, fax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D4" w:rsidRPr="00CD5A08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08">
              <w:rPr>
                <w:rFonts w:ascii="Times New Roman" w:hAnsi="Times New Roman" w:cs="Times New Roman"/>
                <w:b/>
                <w:sz w:val="20"/>
                <w:szCs w:val="20"/>
              </w:rPr>
              <w:t>Name of specialty, address, phone, fax</w:t>
            </w:r>
          </w:p>
        </w:tc>
      </w:tr>
      <w:tr w:rsidR="00E35CD4" w:rsidRPr="00AC4AF6" w:rsidTr="00004CCA">
        <w:trPr>
          <w:trHeight w:val="7415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□ Provider is aware of referral.  If patient </w:t>
            </w:r>
            <w:r w:rsidR="00CD5A08" w:rsidRPr="00272E94">
              <w:rPr>
                <w:rFonts w:ascii="Times New Roman" w:hAnsi="Times New Roman" w:cs="Times New Roman"/>
                <w:sz w:val="20"/>
                <w:szCs w:val="20"/>
              </w:rPr>
              <w:t>self-referred</w:t>
            </w: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to specialty and PCP is made aware a processes will be in place to determine the patients overall need and reintegrate further care with PCP as appropriate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Informs patient of need, purpose, expectations, and goals of service/specialty.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5D6F3F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Communicates </w:t>
            </w:r>
            <w:r w:rsidR="005D6F3F">
              <w:rPr>
                <w:rFonts w:ascii="Times New Roman" w:hAnsi="Times New Roman" w:cs="Times New Roman"/>
                <w:sz w:val="20"/>
                <w:szCs w:val="20"/>
              </w:rPr>
              <w:t>reason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for referral and </w:t>
            </w:r>
            <w:r w:rsidR="005D6F3F" w:rsidRPr="00272E94">
              <w:rPr>
                <w:rFonts w:ascii="Times New Roman" w:hAnsi="Times New Roman" w:cs="Times New Roman"/>
                <w:sz w:val="20"/>
                <w:szCs w:val="20"/>
              </w:rPr>
              <w:t>sends relevant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F3F" w:rsidRPr="00272E94">
              <w:rPr>
                <w:rFonts w:ascii="Times New Roman" w:hAnsi="Times New Roman" w:cs="Times New Roman"/>
                <w:sz w:val="20"/>
                <w:szCs w:val="20"/>
              </w:rPr>
              <w:t>information including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demographics and clinical data such as:  laboratory results, scans,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 along with a current care plan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or informs of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cuments in EHR)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1B2D">
              <w:rPr>
                <w:rFonts w:ascii="Times New Roman" w:hAnsi="Times New Roman" w:cs="Times New Roman"/>
                <w:sz w:val="20"/>
                <w:szCs w:val="20"/>
              </w:rPr>
              <w:t>see a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ppendix C)  </w:t>
            </w:r>
          </w:p>
          <w:p w:rsidR="00272E9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Schedules appointments  for patient or provides patient with contact information and follows up with patients who did not follow through with appointments to assist in problem solving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Ensures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661D4B">
              <w:rPr>
                <w:rFonts w:ascii="Times New Roman" w:hAnsi="Times New Roman" w:cs="Times New Roman"/>
                <w:sz w:val="20"/>
                <w:szCs w:val="20"/>
              </w:rPr>
              <w:t>vider is informed of any change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in a patient’s condition if changes are relevant to care.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Resumes care of </w:t>
            </w:r>
            <w:r w:rsidR="00661D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atient when patient returns from specialist and acts on care plan </w:t>
            </w:r>
            <w:r w:rsidR="009C2E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developed by specialist provider.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Contacts specialist by phone for urgent problems and consultation.  Transfers appropriate information as soon as possible.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Agrees to work with specialist to ensure shared population receives all appropriate medical evaluation before or after consultation.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Agrees to engage in collaborative discussion  regarding future opportunities to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>employ outcome measures and actionable utilization data to improve health and healthcare and reduce healthcare costs for the shared population of patients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□ Specify time frame for appointment </w:t>
            </w:r>
          </w:p>
          <w:p w:rsidR="00E35CD4" w:rsidRPr="00AC4AF6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D4" w:rsidRPr="00AC4AF6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18"/>
                <w:szCs w:val="18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E35CD4" w:rsidRPr="00AC4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Have timely appointment availability within  timely man</w:t>
            </w:r>
            <w:r w:rsidR="00CD5A0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r specified in referral  to meet patient care needs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The specialty care team will consist of a</w:t>
            </w:r>
            <w:r w:rsidR="00B7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list of providers and mid</w:t>
            </w:r>
            <w:r w:rsidR="00272E94">
              <w:rPr>
                <w:rFonts w:ascii="Times New Roman" w:hAnsi="Times New Roman" w:cs="Times New Roman"/>
                <w:sz w:val="20"/>
                <w:szCs w:val="20"/>
              </w:rPr>
              <w:t>- level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Orders appropriate diagnostic testing and treatment for patient, including the ordering of RX and refills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Informs patient of diagnosis, prognosis, and follow-up treatment recommendations, including appropriate follow up with PCP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Provides appropriate educational materials and  resources for patient/family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Sends reports to PCP no later than five business days; to include a care plan, follow-up, recommendations,  and results of any testing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272E9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Confers with PCP before referring to secondary or tertiary specialist obtains prior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authorizations, if required, or notifies PCP of need to obtain authorization based on insurance benefits.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272E94">
              <w:rPr>
                <w:rFonts w:ascii="Times New Roman" w:hAnsi="Times New Roman" w:cs="Times New Roman"/>
                <w:sz w:val="20"/>
                <w:szCs w:val="20"/>
              </w:rPr>
              <w:t>Agrees to work with SC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PCMC to ensure that the shared population receives all appropriate medical evaluations, medication management and treatment</w:t>
            </w:r>
          </w:p>
          <w:p w:rsidR="00E35CD4" w:rsidRPr="00272E94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35CD4" w:rsidRPr="00272E94" w:rsidRDefault="009C2E00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 xml:space="preserve">Agrees to engage in collaborative discussion with SCPCMC leadership regarding future opportunities to employ outcome measures and actionable utilization data </w:t>
            </w:r>
            <w:r w:rsidR="00272E94">
              <w:rPr>
                <w:rFonts w:ascii="Times New Roman" w:hAnsi="Times New Roman" w:cs="Times New Roman"/>
                <w:sz w:val="20"/>
                <w:szCs w:val="20"/>
              </w:rPr>
              <w:t xml:space="preserve">to improve health and healthcare </w:t>
            </w:r>
            <w:r w:rsidR="00E35CD4" w:rsidRPr="00272E94">
              <w:rPr>
                <w:rFonts w:ascii="Times New Roman" w:hAnsi="Times New Roman" w:cs="Times New Roman"/>
                <w:sz w:val="20"/>
                <w:szCs w:val="20"/>
              </w:rPr>
              <w:t>and reduce healthcare costs for the share population of patients</w:t>
            </w:r>
          </w:p>
          <w:p w:rsidR="00E35CD4" w:rsidRPr="00AC4AF6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CD4" w:rsidRPr="00AC4AF6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CD4" w:rsidRPr="00AC4AF6" w:rsidRDefault="00E35CD4" w:rsidP="007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35CD4" w:rsidRPr="00AC4AF6" w:rsidRDefault="00E35CD4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18"/>
          <w:szCs w:val="18"/>
        </w:rPr>
      </w:pPr>
    </w:p>
    <w:p w:rsidR="008A102D" w:rsidRPr="00352BE2" w:rsidRDefault="00376B51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BE2">
        <w:rPr>
          <w:rFonts w:ascii="Times New Roman" w:hAnsi="Times New Roman" w:cs="Times New Roman"/>
          <w:sz w:val="20"/>
          <w:szCs w:val="20"/>
        </w:rPr>
        <w:t>Signatures________________________________</w:t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  <w:t>Signature_______________________________</w:t>
      </w:r>
    </w:p>
    <w:p w:rsidR="00E35CD4" w:rsidRPr="00352BE2" w:rsidRDefault="00376B51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  <w:r w:rsidRPr="00352BE2">
        <w:rPr>
          <w:rFonts w:ascii="Times New Roman" w:hAnsi="Times New Roman" w:cs="Times New Roman"/>
          <w:sz w:val="20"/>
          <w:szCs w:val="20"/>
        </w:rPr>
        <w:t>Effective date___________ Renewal date___________</w:t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ab/>
      </w:r>
      <w:r w:rsidR="00E35CD4" w:rsidRPr="00352BE2">
        <w:rPr>
          <w:rFonts w:ascii="Times New Roman" w:hAnsi="Times New Roman" w:cs="Times New Roman"/>
          <w:sz w:val="20"/>
          <w:szCs w:val="20"/>
        </w:rPr>
        <w:tab/>
      </w:r>
      <w:r w:rsidR="00E35CD4" w:rsidRPr="00352BE2">
        <w:rPr>
          <w:rFonts w:ascii="Times New Roman" w:hAnsi="Times New Roman" w:cs="Times New Roman"/>
          <w:sz w:val="20"/>
          <w:szCs w:val="20"/>
        </w:rPr>
        <w:tab/>
      </w:r>
      <w:r w:rsidR="00E35CD4" w:rsidRPr="00352BE2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E35CD4" w:rsidRPr="00352BE2" w:rsidRDefault="00E35CD4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BE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  <w:r w:rsidR="008A102D" w:rsidRPr="00352BE2">
        <w:rPr>
          <w:rFonts w:ascii="Times New Roman" w:hAnsi="Times New Roman" w:cs="Times New Roman"/>
          <w:sz w:val="20"/>
          <w:szCs w:val="20"/>
        </w:rPr>
        <w:tab/>
      </w:r>
      <w:r w:rsidR="008A102D" w:rsidRPr="00352BE2">
        <w:rPr>
          <w:rFonts w:ascii="Times New Roman" w:hAnsi="Times New Roman" w:cs="Times New Roman"/>
          <w:sz w:val="20"/>
          <w:szCs w:val="20"/>
        </w:rPr>
        <w:tab/>
      </w:r>
      <w:r w:rsidR="008A102D" w:rsidRPr="00352BE2">
        <w:rPr>
          <w:rFonts w:ascii="Times New Roman" w:hAnsi="Times New Roman" w:cs="Times New Roman"/>
          <w:sz w:val="20"/>
          <w:szCs w:val="20"/>
        </w:rPr>
        <w:tab/>
      </w:r>
      <w:r w:rsidR="008A102D" w:rsidRPr="00352BE2">
        <w:rPr>
          <w:rFonts w:ascii="Times New Roman" w:hAnsi="Times New Roman" w:cs="Times New Roman"/>
          <w:sz w:val="20"/>
          <w:szCs w:val="20"/>
        </w:rPr>
        <w:tab/>
      </w:r>
      <w:r w:rsidRPr="00352BE2">
        <w:rPr>
          <w:rFonts w:ascii="Times New Roman" w:hAnsi="Times New Roman" w:cs="Times New Roman"/>
          <w:sz w:val="20"/>
          <w:szCs w:val="20"/>
        </w:rPr>
        <w:t>Date__</w:t>
      </w:r>
      <w:r w:rsidR="00272E94" w:rsidRPr="00352BE2">
        <w:rPr>
          <w:rFonts w:ascii="Times New Roman" w:hAnsi="Times New Roman" w:cs="Times New Roman"/>
          <w:sz w:val="20"/>
          <w:szCs w:val="20"/>
        </w:rPr>
        <w:t>___</w:t>
      </w:r>
      <w:r w:rsidRPr="00352BE2">
        <w:rPr>
          <w:rFonts w:ascii="Times New Roman" w:hAnsi="Times New Roman" w:cs="Times New Roman"/>
          <w:sz w:val="20"/>
          <w:szCs w:val="20"/>
        </w:rPr>
        <w:t xml:space="preserve">_____                                                                                                                         </w:t>
      </w:r>
    </w:p>
    <w:p w:rsidR="00E35CD4" w:rsidRPr="00352BE2" w:rsidRDefault="00272E94" w:rsidP="00E35CD4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BE2">
        <w:rPr>
          <w:rFonts w:ascii="Times New Roman" w:hAnsi="Times New Roman" w:cs="Times New Roman"/>
          <w:bCs/>
          <w:sz w:val="20"/>
          <w:szCs w:val="20"/>
        </w:rPr>
        <w:t>South County Health</w:t>
      </w:r>
      <w:r w:rsidR="00E35CD4" w:rsidRPr="00352BE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35CD4" w:rsidRPr="00352BE2" w:rsidRDefault="00272E94" w:rsidP="00E35CD4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BE2">
        <w:rPr>
          <w:rFonts w:ascii="Times New Roman" w:hAnsi="Times New Roman" w:cs="Times New Roman"/>
          <w:bCs/>
          <w:sz w:val="20"/>
          <w:szCs w:val="20"/>
        </w:rPr>
        <w:t>South County Patient Centered Medical Community (SCPCMC)</w:t>
      </w:r>
    </w:p>
    <w:p w:rsidR="00E35CD4" w:rsidRPr="00352BE2" w:rsidRDefault="00E35CD4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BE2">
        <w:rPr>
          <w:rFonts w:ascii="Times New Roman" w:hAnsi="Times New Roman" w:cs="Times New Roman"/>
          <w:bCs/>
          <w:sz w:val="20"/>
          <w:szCs w:val="20"/>
        </w:rPr>
        <w:t xml:space="preserve">J. Russell Corcoran, M.D.   </w:t>
      </w:r>
    </w:p>
    <w:p w:rsidR="00E35CD4" w:rsidRPr="00352BE2" w:rsidRDefault="00E35CD4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BE2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E35CD4" w:rsidRPr="00352BE2" w:rsidRDefault="00E35CD4" w:rsidP="00E3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2BE2">
        <w:rPr>
          <w:rFonts w:ascii="Times New Roman" w:hAnsi="Times New Roman" w:cs="Times New Roman"/>
          <w:bCs/>
          <w:sz w:val="20"/>
          <w:szCs w:val="20"/>
        </w:rPr>
        <w:t xml:space="preserve">Effective </w:t>
      </w:r>
      <w:r w:rsidR="00272E94" w:rsidRPr="00352BE2">
        <w:rPr>
          <w:rFonts w:ascii="Times New Roman" w:hAnsi="Times New Roman" w:cs="Times New Roman"/>
          <w:bCs/>
          <w:sz w:val="20"/>
          <w:szCs w:val="20"/>
        </w:rPr>
        <w:t>D</w:t>
      </w:r>
      <w:r w:rsidRPr="00352BE2">
        <w:rPr>
          <w:rFonts w:ascii="Times New Roman" w:hAnsi="Times New Roman" w:cs="Times New Roman"/>
          <w:bCs/>
          <w:sz w:val="20"/>
          <w:szCs w:val="20"/>
        </w:rPr>
        <w:t>ate___________   Renew Date_______________</w:t>
      </w:r>
    </w:p>
    <w:p w:rsidR="00D14B0B" w:rsidRDefault="00D14B0B" w:rsidP="00231E72">
      <w:pPr>
        <w:spacing w:after="160" w:line="259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1804" w:rsidRPr="00D14B0B" w:rsidRDefault="0048233A" w:rsidP="00231E7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B0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5C3AE8">
        <w:rPr>
          <w:rFonts w:ascii="Times New Roman" w:hAnsi="Times New Roman" w:cs="Times New Roman"/>
          <w:b/>
          <w:bCs/>
          <w:sz w:val="24"/>
          <w:szCs w:val="24"/>
          <w:u w:val="single"/>
        </w:rPr>
        <w:t>ppendix A</w:t>
      </w:r>
    </w:p>
    <w:p w:rsidR="0086244C" w:rsidRPr="00AD1804" w:rsidRDefault="00B71B2D" w:rsidP="00245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Mutual c</w:t>
      </w:r>
      <w:r w:rsidR="00AA6411" w:rsidRPr="00AD1804">
        <w:rPr>
          <w:rFonts w:ascii="Times New Roman" w:hAnsi="Times New Roman" w:cs="Times New Roman"/>
          <w:bCs/>
        </w:rPr>
        <w:t>are agreement for t</w:t>
      </w:r>
      <w:r w:rsidR="0086244C" w:rsidRPr="00AD1804">
        <w:rPr>
          <w:rFonts w:ascii="Times New Roman" w:hAnsi="Times New Roman" w:cs="Times New Roman"/>
          <w:bCs/>
        </w:rPr>
        <w:t>ransit</w:t>
      </w:r>
      <w:r w:rsidR="007A5B8D" w:rsidRPr="00AD1804">
        <w:rPr>
          <w:rFonts w:ascii="Times New Roman" w:hAnsi="Times New Roman" w:cs="Times New Roman"/>
          <w:bCs/>
        </w:rPr>
        <w:t>i</w:t>
      </w:r>
      <w:r w:rsidR="0086244C" w:rsidRPr="00AD1804">
        <w:rPr>
          <w:rFonts w:ascii="Times New Roman" w:hAnsi="Times New Roman" w:cs="Times New Roman"/>
          <w:bCs/>
        </w:rPr>
        <w:t>on of care, a</w:t>
      </w:r>
      <w:r w:rsidR="00AA6411" w:rsidRPr="00AD1804">
        <w:rPr>
          <w:rFonts w:ascii="Times New Roman" w:hAnsi="Times New Roman" w:cs="Times New Roman"/>
          <w:bCs/>
        </w:rPr>
        <w:t xml:space="preserve">ccess, collaborative management </w:t>
      </w:r>
      <w:r w:rsidR="0086244C" w:rsidRPr="00AD1804">
        <w:rPr>
          <w:rFonts w:ascii="Times New Roman" w:hAnsi="Times New Roman" w:cs="Times New Roman"/>
          <w:bCs/>
        </w:rPr>
        <w:t>and patient communication</w:t>
      </w:r>
      <w:r w:rsidR="006D5865" w:rsidRPr="00AD1804">
        <w:rPr>
          <w:rFonts w:ascii="Times New Roman" w:hAnsi="Times New Roman" w:cs="Times New Roman"/>
          <w:bCs/>
        </w:rPr>
        <w:t xml:space="preserve"> consistent with </w:t>
      </w:r>
      <w:r w:rsidR="005173E4" w:rsidRPr="00AD1804">
        <w:rPr>
          <w:rFonts w:ascii="Times New Roman" w:hAnsi="Times New Roman" w:cs="Times New Roman"/>
          <w:bCs/>
        </w:rPr>
        <w:t>“</w:t>
      </w:r>
      <w:r w:rsidR="006D5865" w:rsidRPr="00AD1804">
        <w:rPr>
          <w:rFonts w:ascii="Times New Roman" w:hAnsi="Times New Roman" w:cs="Times New Roman"/>
          <w:bCs/>
        </w:rPr>
        <w:t>Colorado Prim</w:t>
      </w:r>
      <w:r w:rsidR="005173E4" w:rsidRPr="00AD1804">
        <w:rPr>
          <w:rFonts w:ascii="Times New Roman" w:hAnsi="Times New Roman" w:cs="Times New Roman"/>
          <w:bCs/>
        </w:rPr>
        <w:t>ary Care-Specialty Care Compact” and “American College of Physicians Council of Subspecialty Societies (CSS) Patient Centered Medical Home (PCMH)</w:t>
      </w:r>
      <w:r w:rsidR="006D5865" w:rsidRPr="00AD1804">
        <w:rPr>
          <w:rFonts w:ascii="Times New Roman" w:hAnsi="Times New Roman" w:cs="Times New Roman"/>
          <w:bCs/>
        </w:rPr>
        <w:t xml:space="preserve"> </w:t>
      </w:r>
      <w:r w:rsidR="005173E4" w:rsidRPr="00AD1804">
        <w:rPr>
          <w:rFonts w:ascii="Times New Roman" w:hAnsi="Times New Roman" w:cs="Times New Roman"/>
          <w:bCs/>
        </w:rPr>
        <w:t xml:space="preserve">Workgroup”, </w:t>
      </w:r>
      <w:r w:rsidR="006D5865" w:rsidRPr="00AD1804">
        <w:rPr>
          <w:rFonts w:ascii="Times New Roman" w:hAnsi="Times New Roman" w:cs="Times New Roman"/>
          <w:bCs/>
        </w:rPr>
        <w:t>as required by Care T</w:t>
      </w:r>
      <w:r w:rsidR="005173E4" w:rsidRPr="00AD1804">
        <w:rPr>
          <w:rFonts w:ascii="Times New Roman" w:hAnsi="Times New Roman" w:cs="Times New Roman"/>
          <w:bCs/>
        </w:rPr>
        <w:t xml:space="preserve">ransformation </w:t>
      </w:r>
      <w:r w:rsidR="006D5865" w:rsidRPr="00AD1804">
        <w:rPr>
          <w:rFonts w:ascii="Times New Roman" w:hAnsi="Times New Roman" w:cs="Times New Roman"/>
          <w:bCs/>
        </w:rPr>
        <w:t>C</w:t>
      </w:r>
      <w:r w:rsidR="005173E4" w:rsidRPr="00AD1804">
        <w:rPr>
          <w:rFonts w:ascii="Times New Roman" w:hAnsi="Times New Roman" w:cs="Times New Roman"/>
          <w:bCs/>
        </w:rPr>
        <w:t>ollaborative Agreement</w:t>
      </w:r>
    </w:p>
    <w:p w:rsidR="00245A06" w:rsidRPr="00AD1804" w:rsidRDefault="00245A06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C2153" w:rsidRPr="00AD1804" w:rsidRDefault="003676F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D1804">
        <w:rPr>
          <w:rFonts w:ascii="Times New Roman" w:hAnsi="Times New Roman" w:cs="Times New Roman"/>
          <w:bCs/>
          <w:u w:val="single"/>
        </w:rPr>
        <w:t xml:space="preserve">Mutual Agreement for </w:t>
      </w:r>
      <w:r w:rsidR="00245A06" w:rsidRPr="00AD1804">
        <w:rPr>
          <w:rFonts w:ascii="Times New Roman" w:hAnsi="Times New Roman" w:cs="Times New Roman"/>
          <w:bCs/>
          <w:u w:val="single"/>
        </w:rPr>
        <w:t>Transition of C</w:t>
      </w:r>
      <w:r w:rsidR="00615325" w:rsidRPr="00AD1804">
        <w:rPr>
          <w:rFonts w:ascii="Times New Roman" w:hAnsi="Times New Roman" w:cs="Times New Roman"/>
          <w:bCs/>
          <w:u w:val="single"/>
        </w:rPr>
        <w:t>are</w:t>
      </w:r>
      <w:r w:rsidR="003B6946" w:rsidRPr="00AD1804">
        <w:rPr>
          <w:rFonts w:ascii="Times New Roman" w:hAnsi="Times New Roman" w:cs="Times New Roman"/>
          <w:bCs/>
          <w:u w:val="single"/>
        </w:rPr>
        <w:t xml:space="preserve">  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Maintain accurate and up to date clinical record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When available and clinically practical, agree to standardize demographic and clinical information format such as continuity of care record or CCD</w:t>
      </w:r>
    </w:p>
    <w:p w:rsidR="00245A06" w:rsidRPr="00AD1804" w:rsidRDefault="00615325" w:rsidP="00615325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Ensure safe and timely transfer of care</w:t>
      </w:r>
    </w:p>
    <w:p w:rsidR="00245A06" w:rsidRPr="00AD1804" w:rsidRDefault="00245A06" w:rsidP="00615325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D1804">
        <w:rPr>
          <w:rFonts w:ascii="Times New Roman" w:hAnsi="Times New Roman" w:cs="Times New Roman"/>
          <w:bCs/>
          <w:u w:val="single"/>
        </w:rPr>
        <w:t>Mutual agreement for Access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Be readily available for urgent help to both physician and patient</w:t>
      </w:r>
    </w:p>
    <w:p w:rsidR="00615325" w:rsidRPr="00AD1804" w:rsidRDefault="0086244C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Pro</w:t>
      </w:r>
      <w:r w:rsidR="00615325" w:rsidRPr="00AD1804">
        <w:rPr>
          <w:rFonts w:ascii="Times New Roman" w:hAnsi="Times New Roman" w:cs="Times New Roman"/>
          <w:bCs/>
        </w:rPr>
        <w:t>vide adequate visit availability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Be prepared to respond to urgencies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Offer reasonably convenient office facilities and hours of operation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Provide alternate back up when unavailable for urgent matters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When ava</w:t>
      </w:r>
      <w:r w:rsidR="00231E72">
        <w:rPr>
          <w:rFonts w:ascii="Times New Roman" w:hAnsi="Times New Roman" w:cs="Times New Roman"/>
          <w:bCs/>
        </w:rPr>
        <w:t>i</w:t>
      </w:r>
      <w:r w:rsidRPr="00AD1804">
        <w:rPr>
          <w:rFonts w:ascii="Times New Roman" w:hAnsi="Times New Roman" w:cs="Times New Roman"/>
          <w:bCs/>
        </w:rPr>
        <w:t>lable and clinically practical, provide a secure email or portal option for communication with established patient and /or providers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15325" w:rsidRPr="00AD1804" w:rsidRDefault="0086244C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D1804">
        <w:rPr>
          <w:rFonts w:ascii="Times New Roman" w:hAnsi="Times New Roman" w:cs="Times New Roman"/>
          <w:bCs/>
          <w:u w:val="single"/>
        </w:rPr>
        <w:t xml:space="preserve">Mutual Care agreement for </w:t>
      </w:r>
      <w:r w:rsidR="00615325" w:rsidRPr="00AD1804">
        <w:rPr>
          <w:rFonts w:ascii="Times New Roman" w:hAnsi="Times New Roman" w:cs="Times New Roman"/>
          <w:bCs/>
          <w:u w:val="single"/>
        </w:rPr>
        <w:t xml:space="preserve">Collaborative Care management 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Define responsibilities between PCP, specialist and patient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Clarify who is responsible for specific elements of care example (drug therapy, referral; management, testing, care teams, patient calls, patient education, monitoring and follow up)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Maintain competency and skill within scope of work and standard of care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Give and accept respectful feedback when expectation, guidelines or standards of care are not met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Agree on type of care that best fits the patients’ needs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15325" w:rsidRPr="00AD1804" w:rsidRDefault="0086244C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D1804">
        <w:rPr>
          <w:rFonts w:ascii="Times New Roman" w:hAnsi="Times New Roman" w:cs="Times New Roman"/>
          <w:bCs/>
          <w:u w:val="single"/>
        </w:rPr>
        <w:t xml:space="preserve">Mutual Care agreement for </w:t>
      </w:r>
      <w:r w:rsidR="00615325" w:rsidRPr="00AD1804">
        <w:rPr>
          <w:rFonts w:ascii="Times New Roman" w:hAnsi="Times New Roman" w:cs="Times New Roman"/>
          <w:bCs/>
          <w:u w:val="single"/>
        </w:rPr>
        <w:t>Patient communication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Consider patient/family choice in care management, diagnostic testing and treatment management</w:t>
      </w:r>
    </w:p>
    <w:p w:rsidR="00615325" w:rsidRPr="00AD1804" w:rsidRDefault="00615325" w:rsidP="003B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Provide to and obtain informed consent from patient according to community standards</w:t>
      </w:r>
    </w:p>
    <w:p w:rsidR="00067BA6" w:rsidRPr="00AD1804" w:rsidRDefault="00615325" w:rsidP="0086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1804">
        <w:rPr>
          <w:rFonts w:ascii="Times New Roman" w:hAnsi="Times New Roman" w:cs="Times New Roman"/>
          <w:bCs/>
        </w:rPr>
        <w:t>Explore patient issues on quality of life in reg</w:t>
      </w:r>
      <w:r w:rsidR="005E2501" w:rsidRPr="00AD1804">
        <w:rPr>
          <w:rFonts w:ascii="Times New Roman" w:hAnsi="Times New Roman" w:cs="Times New Roman"/>
          <w:bCs/>
        </w:rPr>
        <w:t>ards</w:t>
      </w:r>
      <w:r w:rsidRPr="00AD1804">
        <w:rPr>
          <w:rFonts w:ascii="Times New Roman" w:hAnsi="Times New Roman" w:cs="Times New Roman"/>
          <w:bCs/>
        </w:rPr>
        <w:t xml:space="preserve"> to their specific medical condition and shares this information with the care team</w:t>
      </w:r>
    </w:p>
    <w:p w:rsidR="007A5B8D" w:rsidRPr="00AD1804" w:rsidRDefault="007A5B8D" w:rsidP="0086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A6411" w:rsidRDefault="00AA6411" w:rsidP="0086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59E" w:rsidRPr="00231E72" w:rsidRDefault="0086244C" w:rsidP="00AD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31E72">
        <w:rPr>
          <w:rFonts w:ascii="Times New Roman" w:hAnsi="Times New Roman" w:cs="Times New Roman"/>
          <w:b/>
          <w:bCs/>
          <w:u w:val="single"/>
        </w:rPr>
        <w:t>A</w:t>
      </w:r>
      <w:r w:rsidR="005C3AE8">
        <w:rPr>
          <w:rFonts w:ascii="Times New Roman" w:hAnsi="Times New Roman" w:cs="Times New Roman"/>
          <w:b/>
          <w:bCs/>
          <w:u w:val="single"/>
        </w:rPr>
        <w:t>ppendix B</w:t>
      </w:r>
      <w:r w:rsidR="00AA6411" w:rsidRPr="00231E72">
        <w:rPr>
          <w:rFonts w:ascii="Times New Roman" w:hAnsi="Times New Roman" w:cs="Times New Roman"/>
          <w:b/>
          <w:bCs/>
          <w:u w:val="single"/>
        </w:rPr>
        <w:t xml:space="preserve">  </w:t>
      </w:r>
      <w:r w:rsidR="00AD2D40" w:rsidRPr="00231E72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40FF" w:rsidRPr="00231E72">
        <w:rPr>
          <w:rFonts w:ascii="Times New Roman" w:hAnsi="Times New Roman" w:cs="Times New Roman"/>
          <w:b/>
          <w:bCs/>
          <w:u w:val="single"/>
        </w:rPr>
        <w:t>Patient Referral</w:t>
      </w:r>
      <w:r w:rsidRPr="00231E72">
        <w:rPr>
          <w:rFonts w:ascii="Times New Roman" w:hAnsi="Times New Roman" w:cs="Times New Roman"/>
          <w:b/>
          <w:bCs/>
          <w:u w:val="single"/>
        </w:rPr>
        <w:t xml:space="preserve"> Record</w:t>
      </w:r>
    </w:p>
    <w:p w:rsidR="0086244C" w:rsidRDefault="0086244C" w:rsidP="00862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E4692" w:rsidRPr="009E3EC1" w:rsidRDefault="009E4692" w:rsidP="00862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67BA6" w:rsidRDefault="00750990" w:rsidP="00D14B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14B0B">
        <w:rPr>
          <w:rFonts w:ascii="Times New Roman" w:hAnsi="Times New Roman" w:cs="Times New Roman"/>
        </w:rPr>
        <w:t xml:space="preserve">Practice details.  </w:t>
      </w:r>
      <w:r w:rsidR="00067BA6" w:rsidRPr="00D14B0B">
        <w:rPr>
          <w:rFonts w:ascii="Times New Roman" w:hAnsi="Times New Roman" w:cs="Times New Roman"/>
        </w:rPr>
        <w:t xml:space="preserve">PCP, </w:t>
      </w:r>
      <w:r w:rsidR="00AA1E18" w:rsidRPr="00D14B0B">
        <w:rPr>
          <w:rFonts w:ascii="Times New Roman" w:hAnsi="Times New Roman" w:cs="Times New Roman"/>
        </w:rPr>
        <w:t>contact numbers (regular,</w:t>
      </w:r>
      <w:r w:rsidR="00067BA6" w:rsidRPr="00D14B0B">
        <w:rPr>
          <w:rFonts w:ascii="Times New Roman" w:hAnsi="Times New Roman" w:cs="Times New Roman"/>
        </w:rPr>
        <w:t xml:space="preserve"> </w:t>
      </w:r>
      <w:r w:rsidR="00AA1E18" w:rsidRPr="00D14B0B">
        <w:rPr>
          <w:rFonts w:ascii="Times New Roman" w:hAnsi="Times New Roman" w:cs="Times New Roman"/>
        </w:rPr>
        <w:t>emergency)</w:t>
      </w:r>
    </w:p>
    <w:p w:rsidR="00AA1E18" w:rsidRDefault="00D14B0B" w:rsidP="007926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14B0B">
        <w:rPr>
          <w:rFonts w:ascii="Times New Roman" w:hAnsi="Times New Roman" w:cs="Times New Roman"/>
        </w:rPr>
        <w:t xml:space="preserve">Patient demographic.  </w:t>
      </w:r>
      <w:r w:rsidR="00750990" w:rsidRPr="00D14B0B">
        <w:rPr>
          <w:rFonts w:ascii="Times New Roman" w:hAnsi="Times New Roman" w:cs="Times New Roman"/>
        </w:rPr>
        <w:t xml:space="preserve">Patient name, </w:t>
      </w:r>
      <w:r w:rsidR="00AA1E18" w:rsidRPr="00D14B0B">
        <w:rPr>
          <w:rFonts w:ascii="Times New Roman" w:hAnsi="Times New Roman" w:cs="Times New Roman"/>
        </w:rPr>
        <w:t>contact information, insurance information, PCP designation and contact information.</w:t>
      </w:r>
    </w:p>
    <w:p w:rsidR="00AA1E18" w:rsidRPr="00D14B0B" w:rsidRDefault="00750990" w:rsidP="00D14B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14B0B">
        <w:rPr>
          <w:rFonts w:ascii="Times New Roman" w:hAnsi="Times New Roman" w:cs="Times New Roman"/>
          <w:bCs/>
        </w:rPr>
        <w:lastRenderedPageBreak/>
        <w:t>Diagnosis-ICD-</w:t>
      </w:r>
      <w:r w:rsidR="00AA1E18" w:rsidRPr="00D14B0B">
        <w:rPr>
          <w:rFonts w:ascii="Times New Roman" w:hAnsi="Times New Roman" w:cs="Times New Roman"/>
          <w:bCs/>
        </w:rPr>
        <w:t>10 code</w:t>
      </w:r>
    </w:p>
    <w:p w:rsidR="00AA1E18" w:rsidRPr="00D14B0B" w:rsidRDefault="00067BA6" w:rsidP="00D14B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14B0B">
        <w:rPr>
          <w:rFonts w:ascii="Times New Roman" w:hAnsi="Times New Roman" w:cs="Times New Roman"/>
          <w:bCs/>
        </w:rPr>
        <w:t xml:space="preserve">Query/Request </w:t>
      </w:r>
      <w:r w:rsidR="00AA1E18" w:rsidRPr="00D14B0B">
        <w:rPr>
          <w:rFonts w:ascii="Times New Roman" w:hAnsi="Times New Roman" w:cs="Times New Roman"/>
          <w:bCs/>
        </w:rPr>
        <w:t>a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clear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clinical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reason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for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patient</w:t>
      </w:r>
      <w:r w:rsidR="0057191A" w:rsidRPr="00D14B0B">
        <w:rPr>
          <w:rFonts w:ascii="Times New Roman" w:hAnsi="Times New Roman" w:cs="Times New Roman"/>
          <w:bCs/>
        </w:rPr>
        <w:t xml:space="preserve"> referral </w:t>
      </w:r>
      <w:r w:rsidR="00AA1E18" w:rsidRPr="00D14B0B">
        <w:rPr>
          <w:rFonts w:ascii="Times New Roman" w:hAnsi="Times New Roman" w:cs="Times New Roman"/>
          <w:bCs/>
        </w:rPr>
        <w:t>and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anticipated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goals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of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care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and</w:t>
      </w:r>
      <w:r w:rsidRPr="00D14B0B">
        <w:rPr>
          <w:rFonts w:ascii="Times New Roman" w:hAnsi="Times New Roman" w:cs="Times New Roman"/>
          <w:bCs/>
        </w:rPr>
        <w:t xml:space="preserve"> </w:t>
      </w:r>
      <w:r w:rsidR="00AA1E18" w:rsidRPr="00D14B0B">
        <w:rPr>
          <w:rFonts w:ascii="Times New Roman" w:hAnsi="Times New Roman" w:cs="Times New Roman"/>
          <w:bCs/>
        </w:rPr>
        <w:t>interventions.</w:t>
      </w:r>
      <w:r w:rsidR="006C0D97" w:rsidRPr="00D14B0B">
        <w:rPr>
          <w:rFonts w:ascii="Times New Roman" w:hAnsi="Times New Roman" w:cs="Times New Roman"/>
          <w:bCs/>
        </w:rPr>
        <w:t xml:space="preserve">  </w:t>
      </w:r>
    </w:p>
    <w:p w:rsidR="00067BA6" w:rsidRDefault="00D14B0B" w:rsidP="00D14B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14B0B">
        <w:rPr>
          <w:rFonts w:ascii="Times New Roman" w:hAnsi="Times New Roman" w:cs="Times New Roman"/>
        </w:rPr>
        <w:t>Cl</w:t>
      </w:r>
      <w:r w:rsidR="00AA1E18" w:rsidRPr="00D14B0B">
        <w:rPr>
          <w:rFonts w:ascii="Times New Roman" w:hAnsi="Times New Roman" w:cs="Times New Roman"/>
          <w:bCs/>
        </w:rPr>
        <w:t>inical</w:t>
      </w:r>
      <w:r w:rsidR="00067BA6" w:rsidRPr="00D14B0B">
        <w:rPr>
          <w:rFonts w:ascii="Times New Roman" w:hAnsi="Times New Roman" w:cs="Times New Roman"/>
          <w:bCs/>
        </w:rPr>
        <w:t xml:space="preserve"> </w:t>
      </w:r>
      <w:r w:rsidR="00750990" w:rsidRPr="00D14B0B">
        <w:rPr>
          <w:rFonts w:ascii="Times New Roman" w:hAnsi="Times New Roman" w:cs="Times New Roman"/>
          <w:bCs/>
        </w:rPr>
        <w:t>Data</w:t>
      </w:r>
    </w:p>
    <w:p w:rsidR="00D14B0B" w:rsidRPr="00D14B0B" w:rsidRDefault="00D14B0B" w:rsidP="00D14B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67BA6" w:rsidRPr="009E3EC1" w:rsidRDefault="00067BA6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></w:t>
      </w:r>
      <w:r w:rsidR="00750990" w:rsidRPr="009E3EC1">
        <w:rPr>
          <w:rFonts w:ascii="Times New Roman" w:hAnsi="Times New Roman" w:cs="Times New Roman"/>
        </w:rPr>
        <w:t>p</w:t>
      </w:r>
      <w:r w:rsidR="00AA1E18" w:rsidRPr="009E3EC1">
        <w:rPr>
          <w:rFonts w:ascii="Times New Roman" w:hAnsi="Times New Roman" w:cs="Times New Roman"/>
        </w:rPr>
        <w:t>roblem</w:t>
      </w:r>
      <w:r w:rsidRPr="009E3EC1">
        <w:rPr>
          <w:rFonts w:ascii="Times New Roman" w:hAnsi="Times New Roman" w:cs="Times New Roman"/>
        </w:rPr>
        <w:t xml:space="preserve"> </w:t>
      </w:r>
      <w:r w:rsidR="00AA1E18" w:rsidRPr="009E3EC1">
        <w:rPr>
          <w:rFonts w:ascii="Times New Roman" w:hAnsi="Times New Roman" w:cs="Times New Roman"/>
        </w:rPr>
        <w:t>list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></w:t>
      </w:r>
      <w:r w:rsidRPr="009E3EC1">
        <w:rPr>
          <w:rFonts w:ascii="Times New Roman" w:hAnsi="Times New Roman" w:cs="Times New Roman"/>
        </w:rPr>
        <w:t>medical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and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surgical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history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></w:t>
      </w:r>
      <w:r w:rsidRPr="009E3EC1">
        <w:rPr>
          <w:rFonts w:ascii="Times New Roman" w:hAnsi="Times New Roman" w:cs="Times New Roman"/>
        </w:rPr>
        <w:t>current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medication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></w:t>
      </w:r>
      <w:r w:rsidRPr="009E3EC1">
        <w:rPr>
          <w:rFonts w:ascii="Times New Roman" w:hAnsi="Times New Roman" w:cs="Times New Roman"/>
        </w:rPr>
        <w:t>immunizations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r w:rsidRPr="009E3EC1">
        <w:rPr>
          <w:rFonts w:ascii="Times New Roman" w:hAnsi="Times New Roman" w:cs="Times New Roman"/>
        </w:rPr>
        <w:t>allergy/contraindication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list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9E3EC1">
        <w:rPr>
          <w:rFonts w:ascii="Times New Roman" w:hAnsi="Times New Roman" w:cs="Times New Roman"/>
        </w:rPr>
        <w:t>relevant</w:t>
      </w:r>
      <w:proofErr w:type="gramEnd"/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notes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9E3EC1">
        <w:rPr>
          <w:rFonts w:ascii="Times New Roman" w:hAnsi="Times New Roman" w:cs="Times New Roman"/>
        </w:rPr>
        <w:t>pertinent</w:t>
      </w:r>
      <w:proofErr w:type="gramEnd"/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lab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and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diagnostics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tests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9E3EC1">
        <w:rPr>
          <w:rFonts w:ascii="Times New Roman" w:hAnsi="Times New Roman" w:cs="Times New Roman"/>
        </w:rPr>
        <w:t>patient</w:t>
      </w:r>
      <w:proofErr w:type="gramEnd"/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cognitive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status</w:t>
      </w:r>
      <w:r w:rsidR="0057191A" w:rsidRPr="009E3EC1">
        <w:rPr>
          <w:rFonts w:ascii="Times New Roman" w:hAnsi="Times New Roman" w:cs="Times New Roman"/>
        </w:rPr>
        <w:t xml:space="preserve"> if altered cognitive status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9E3EC1">
        <w:rPr>
          <w:rFonts w:ascii="Times New Roman" w:hAnsi="Times New Roman" w:cs="Times New Roman"/>
        </w:rPr>
        <w:t>caregiver</w:t>
      </w:r>
      <w:proofErr w:type="gramEnd"/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status</w:t>
      </w:r>
      <w:r w:rsidR="0057191A" w:rsidRPr="009E3EC1">
        <w:rPr>
          <w:rFonts w:ascii="Times New Roman" w:hAnsi="Times New Roman" w:cs="Times New Roman"/>
        </w:rPr>
        <w:t xml:space="preserve"> if appropriate</w:t>
      </w:r>
    </w:p>
    <w:p w:rsidR="00067BA6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r w:rsidRPr="009E3EC1">
        <w:rPr>
          <w:rFonts w:ascii="Times New Roman" w:hAnsi="Times New Roman" w:cs="Times New Roman"/>
        </w:rPr>
        <w:t>advanced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directives</w:t>
      </w:r>
      <w:r w:rsidR="0057191A" w:rsidRPr="009E3EC1">
        <w:rPr>
          <w:rFonts w:ascii="Times New Roman" w:hAnsi="Times New Roman" w:cs="Times New Roman"/>
        </w:rPr>
        <w:t xml:space="preserve"> if available and appropriate</w:t>
      </w:r>
    </w:p>
    <w:p w:rsidR="00AA1E18" w:rsidRPr="009E3EC1" w:rsidRDefault="00AA1E18" w:rsidP="009E469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9E3EC1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9E3EC1">
        <w:rPr>
          <w:rFonts w:ascii="Times New Roman" w:hAnsi="Times New Roman" w:cs="Times New Roman"/>
        </w:rPr>
        <w:t>list</w:t>
      </w:r>
      <w:proofErr w:type="gramEnd"/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of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other</w:t>
      </w:r>
      <w:r w:rsidR="00067BA6" w:rsidRPr="009E3EC1">
        <w:rPr>
          <w:rFonts w:ascii="Times New Roman" w:hAnsi="Times New Roman" w:cs="Times New Roman"/>
        </w:rPr>
        <w:t xml:space="preserve"> </w:t>
      </w:r>
      <w:r w:rsidRPr="009E3EC1">
        <w:rPr>
          <w:rFonts w:ascii="Times New Roman" w:hAnsi="Times New Roman" w:cs="Times New Roman"/>
        </w:rPr>
        <w:t>providers</w:t>
      </w:r>
    </w:p>
    <w:p w:rsidR="00067BA6" w:rsidRDefault="00AA1E18" w:rsidP="00D14B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14B0B">
        <w:rPr>
          <w:rFonts w:ascii="Times New Roman" w:hAnsi="Times New Roman" w:cs="Times New Roman"/>
          <w:bCs/>
        </w:rPr>
        <w:t>Type</w:t>
      </w:r>
      <w:r w:rsidR="0057191A" w:rsidRPr="00D14B0B">
        <w:rPr>
          <w:rFonts w:ascii="Times New Roman" w:hAnsi="Times New Roman" w:cs="Times New Roman"/>
          <w:bCs/>
        </w:rPr>
        <w:t>s</w:t>
      </w:r>
      <w:r w:rsidR="00067BA6" w:rsidRPr="00D14B0B">
        <w:rPr>
          <w:rFonts w:ascii="Times New Roman" w:hAnsi="Times New Roman" w:cs="Times New Roman"/>
          <w:bCs/>
        </w:rPr>
        <w:t xml:space="preserve"> </w:t>
      </w:r>
      <w:r w:rsidRPr="00D14B0B">
        <w:rPr>
          <w:rFonts w:ascii="Times New Roman" w:hAnsi="Times New Roman" w:cs="Times New Roman"/>
          <w:bCs/>
        </w:rPr>
        <w:t>of</w:t>
      </w:r>
      <w:r w:rsidR="00067BA6" w:rsidRPr="00D14B0B">
        <w:rPr>
          <w:rFonts w:ascii="Times New Roman" w:hAnsi="Times New Roman" w:cs="Times New Roman"/>
          <w:bCs/>
        </w:rPr>
        <w:t xml:space="preserve"> </w:t>
      </w:r>
      <w:r w:rsidR="0057191A" w:rsidRPr="00D14B0B">
        <w:rPr>
          <w:rFonts w:ascii="Times New Roman" w:hAnsi="Times New Roman" w:cs="Times New Roman"/>
          <w:bCs/>
        </w:rPr>
        <w:t xml:space="preserve">referral </w:t>
      </w:r>
    </w:p>
    <w:p w:rsidR="009E4692" w:rsidRPr="00D14B0B" w:rsidRDefault="009E4692" w:rsidP="009E46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E4692" w:rsidRDefault="009E4692" w:rsidP="009E4692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 w:rsidRPr="009E4692">
        <w:rPr>
          <w:rFonts w:ascii="Times New Roman" w:eastAsia="Wingdings-Regular" w:hAnsi="Times New Roman" w:cs="Times New Roman"/>
        </w:rPr>
        <w:t xml:space="preserve"> </w:t>
      </w:r>
      <w:r w:rsidRPr="009E4692">
        <w:rPr>
          <w:rFonts w:ascii="Times New Roman" w:hAnsi="Times New Roman" w:cs="Times New Roman"/>
        </w:rPr>
        <w:t>Pre-consultative.</w:t>
      </w:r>
      <w:proofErr w:type="gramEnd"/>
      <w:r w:rsidRPr="009E4692">
        <w:rPr>
          <w:rFonts w:ascii="Times New Roman" w:hAnsi="Times New Roman" w:cs="Times New Roman"/>
        </w:rPr>
        <w:t xml:space="preserve"> Advice from specialist about a non-urgent problem regarding appropriateness of the referral or when feedback is needed </w:t>
      </w:r>
    </w:p>
    <w:p w:rsidR="00A13079" w:rsidRPr="009E4692" w:rsidRDefault="00A13079" w:rsidP="009E4692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</w:p>
    <w:p w:rsidR="009E4692" w:rsidRPr="009E4692" w:rsidRDefault="009E4692" w:rsidP="009E4692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 w:rsidRPr="009E4692">
        <w:rPr>
          <w:rFonts w:ascii="Times New Roman" w:eastAsia="Wingdings-Regular" w:hAnsi="Times New Roman" w:cs="Times New Roman"/>
        </w:rPr>
        <w:t xml:space="preserve"> </w:t>
      </w:r>
      <w:r w:rsidRPr="009E4692">
        <w:rPr>
          <w:rFonts w:ascii="Times New Roman" w:hAnsi="Times New Roman" w:cs="Times New Roman"/>
        </w:rPr>
        <w:t>Consultation.</w:t>
      </w:r>
      <w:proofErr w:type="gramEnd"/>
      <w:r w:rsidRPr="009E4692">
        <w:rPr>
          <w:rFonts w:ascii="Times New Roman" w:hAnsi="Times New Roman" w:cs="Times New Roman"/>
        </w:rPr>
        <w:t xml:space="preserve">  A request for an opinion and/or advice on a question regarding a patient’s diagnosis with the intention that the care of the will be transferred back to the PCP after a few visits.  The specialist would provide a detailed report on the diagnosis and care recommendations and not manage the condition.  This report may include an opinion on the appropriateness of co management</w:t>
      </w:r>
    </w:p>
    <w:p w:rsidR="009E4692" w:rsidRPr="009E4692" w:rsidRDefault="009E4692" w:rsidP="009E4692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proofErr w:type="gramStart"/>
      <w:r w:rsidRPr="009E4692">
        <w:rPr>
          <w:rFonts w:ascii="Times New Roman" w:eastAsia="Wingdings-Regular" w:hAnsi="Times New Roman" w:cs="Times New Roman"/>
        </w:rPr>
        <w:t xml:space="preserve"> </w:t>
      </w:r>
      <w:r w:rsidRPr="009E4692">
        <w:rPr>
          <w:rFonts w:ascii="Times New Roman" w:hAnsi="Times New Roman" w:cs="Times New Roman"/>
        </w:rPr>
        <w:t>Co-management.</w:t>
      </w:r>
      <w:proofErr w:type="gramEnd"/>
      <w:r w:rsidRPr="009E4692">
        <w:rPr>
          <w:rFonts w:ascii="Times New Roman" w:hAnsi="Times New Roman" w:cs="Times New Roman"/>
        </w:rPr>
        <w:t xml:space="preserve"> Were both PCP and specialists  actively contribute to the patient care for a first contact for the patient, drug therapy, referral management, diagnostic testing, patient education, care teams, patient follow-up, monitoring, as well as management of other medical disorders. </w:t>
      </w:r>
    </w:p>
    <w:p w:rsidR="009E4692" w:rsidRPr="009E4692" w:rsidRDefault="009E4692" w:rsidP="009E4692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9E4692">
        <w:rPr>
          <w:rFonts w:ascii="Times New Roman" w:eastAsia="Wingdings-Regular" w:hAnsi="Times New Roman" w:cs="Times New Roman"/>
        </w:rPr>
        <w:t></w:t>
      </w:r>
      <w:r w:rsidRPr="009E4692">
        <w:rPr>
          <w:rFonts w:ascii="Times New Roman" w:hAnsi="Times New Roman" w:cs="Times New Roman"/>
        </w:rPr>
        <w:t xml:space="preserve">Specialty Medical Home Network (complete transition of care to specialist practice) </w:t>
      </w:r>
    </w:p>
    <w:p w:rsidR="009E4692" w:rsidRPr="009E4692" w:rsidRDefault="009E4692" w:rsidP="009E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A1E18" w:rsidRPr="009E4692" w:rsidRDefault="009E4692" w:rsidP="007926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4692">
        <w:rPr>
          <w:rFonts w:ascii="Times New Roman" w:hAnsi="Times New Roman" w:cs="Times New Roman"/>
          <w:bCs/>
        </w:rPr>
        <w:t>Visit status.</w:t>
      </w:r>
      <w:r w:rsidRPr="009E4692">
        <w:rPr>
          <w:rFonts w:ascii="Times New Roman" w:hAnsi="Times New Roman" w:cs="Times New Roman"/>
        </w:rPr>
        <w:t xml:space="preserve"> </w:t>
      </w:r>
      <w:r w:rsidR="00750990" w:rsidRPr="009E4692">
        <w:rPr>
          <w:rFonts w:ascii="Times New Roman" w:hAnsi="Times New Roman" w:cs="Times New Roman"/>
        </w:rPr>
        <w:t xml:space="preserve"> R</w:t>
      </w:r>
      <w:r w:rsidR="00AA1E18" w:rsidRPr="009E4692">
        <w:rPr>
          <w:rFonts w:ascii="Times New Roman" w:hAnsi="Times New Roman" w:cs="Times New Roman"/>
        </w:rPr>
        <w:t>outine,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urgent,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emergent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(specify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time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frame).</w:t>
      </w:r>
    </w:p>
    <w:p w:rsidR="00F9659E" w:rsidRPr="009E4692" w:rsidRDefault="009E4692" w:rsidP="007926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4692">
        <w:rPr>
          <w:rFonts w:ascii="Times New Roman" w:hAnsi="Times New Roman" w:cs="Times New Roman"/>
        </w:rPr>
        <w:lastRenderedPageBreak/>
        <w:t>Comm</w:t>
      </w:r>
      <w:r w:rsidR="00AA1E18" w:rsidRPr="009E4692">
        <w:rPr>
          <w:rFonts w:ascii="Times New Roman" w:hAnsi="Times New Roman" w:cs="Times New Roman"/>
        </w:rPr>
        <w:t>unication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and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follow</w:t>
      </w:r>
      <w:r w:rsidR="00AA1E18" w:rsidRPr="009E4692">
        <w:rPr>
          <w:rFonts w:ascii="Cambria Math" w:hAnsi="Cambria Math" w:cs="Cambria Math"/>
        </w:rPr>
        <w:t>‐</w:t>
      </w:r>
      <w:r w:rsidR="00AA1E18" w:rsidRPr="009E4692">
        <w:rPr>
          <w:rFonts w:ascii="Times New Roman" w:hAnsi="Times New Roman" w:cs="Times New Roman"/>
        </w:rPr>
        <w:t>up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preference</w:t>
      </w:r>
      <w:r w:rsidR="00750990" w:rsidRPr="009E4692">
        <w:rPr>
          <w:rFonts w:ascii="Times New Roman" w:hAnsi="Times New Roman" w:cs="Times New Roman"/>
        </w:rPr>
        <w:t xml:space="preserve"> (</w:t>
      </w:r>
      <w:r w:rsidR="00AA1E18" w:rsidRPr="009E4692">
        <w:rPr>
          <w:rFonts w:ascii="Times New Roman" w:hAnsi="Times New Roman" w:cs="Times New Roman"/>
        </w:rPr>
        <w:t>phone,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letter,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fax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or</w:t>
      </w:r>
      <w:r w:rsidR="00067BA6" w:rsidRPr="009E4692">
        <w:rPr>
          <w:rFonts w:ascii="Times New Roman" w:hAnsi="Times New Roman" w:cs="Times New Roman"/>
        </w:rPr>
        <w:t xml:space="preserve"> </w:t>
      </w:r>
      <w:r w:rsidR="00AA1E18" w:rsidRPr="009E4692">
        <w:rPr>
          <w:rFonts w:ascii="Times New Roman" w:hAnsi="Times New Roman" w:cs="Times New Roman"/>
        </w:rPr>
        <w:t>email</w:t>
      </w:r>
      <w:r w:rsidR="00750990" w:rsidRPr="009E4692">
        <w:rPr>
          <w:rFonts w:ascii="Times New Roman" w:hAnsi="Times New Roman" w:cs="Times New Roman"/>
        </w:rPr>
        <w:t>, etc</w:t>
      </w:r>
      <w:r w:rsidR="00D14B0B" w:rsidRPr="009E4692">
        <w:rPr>
          <w:rFonts w:ascii="Times New Roman" w:hAnsi="Times New Roman" w:cs="Times New Roman"/>
        </w:rPr>
        <w:t>.</w:t>
      </w:r>
      <w:r w:rsidR="00750990" w:rsidRPr="009E4692">
        <w:rPr>
          <w:rFonts w:ascii="Times New Roman" w:hAnsi="Times New Roman" w:cs="Times New Roman"/>
        </w:rPr>
        <w:t>)</w:t>
      </w:r>
    </w:p>
    <w:p w:rsidR="00D86B95" w:rsidRPr="009E4692" w:rsidRDefault="009E4692" w:rsidP="007926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4692">
        <w:rPr>
          <w:rFonts w:ascii="Times New Roman" w:hAnsi="Times New Roman" w:cs="Times New Roman"/>
        </w:rPr>
        <w:t>Specify ti</w:t>
      </w:r>
      <w:r w:rsidR="00D86B95" w:rsidRPr="009E4692">
        <w:rPr>
          <w:rFonts w:ascii="Times New Roman" w:hAnsi="Times New Roman" w:cs="Times New Roman"/>
        </w:rPr>
        <w:t>me frame</w:t>
      </w:r>
      <w:r w:rsidR="006C0D97" w:rsidRPr="009E4692">
        <w:rPr>
          <w:rFonts w:ascii="Times New Roman" w:hAnsi="Times New Roman" w:cs="Times New Roman"/>
        </w:rPr>
        <w:t xml:space="preserve"> for the appointment</w:t>
      </w:r>
    </w:p>
    <w:p w:rsidR="006C0D97" w:rsidRPr="009E4692" w:rsidRDefault="006C0D97" w:rsidP="007926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C0D97" w:rsidRPr="009E4692" w:rsidRDefault="006C0D97" w:rsidP="007926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4692">
        <w:rPr>
          <w:rFonts w:ascii="Times New Roman" w:hAnsi="Times New Roman" w:cs="Times New Roman"/>
          <w:u w:val="single"/>
        </w:rPr>
        <w:t>In addition to the above the sp</w:t>
      </w:r>
      <w:r w:rsidR="00C8227A" w:rsidRPr="009E4692">
        <w:rPr>
          <w:rFonts w:ascii="Times New Roman" w:hAnsi="Times New Roman" w:cs="Times New Roman"/>
          <w:u w:val="single"/>
        </w:rPr>
        <w:t>e</w:t>
      </w:r>
      <w:r w:rsidRPr="009E4692">
        <w:rPr>
          <w:rFonts w:ascii="Times New Roman" w:hAnsi="Times New Roman" w:cs="Times New Roman"/>
          <w:u w:val="single"/>
        </w:rPr>
        <w:t>cialists will include in their documentation back to the PCP</w:t>
      </w:r>
    </w:p>
    <w:p w:rsidR="006C0D97" w:rsidRPr="009E3EC1" w:rsidRDefault="006C0D97" w:rsidP="007926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C0D97" w:rsidRPr="009E3EC1" w:rsidRDefault="006C0D97" w:rsidP="007926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3EC1">
        <w:rPr>
          <w:rFonts w:ascii="Times New Roman" w:hAnsi="Times New Roman" w:cs="Times New Roman"/>
        </w:rPr>
        <w:t>Recommendations for testing, medication changes, diagnosis changes, patient goals, care teams and community resou</w:t>
      </w:r>
      <w:r w:rsidR="004440FF" w:rsidRPr="009E3EC1">
        <w:rPr>
          <w:rFonts w:ascii="Times New Roman" w:hAnsi="Times New Roman" w:cs="Times New Roman"/>
        </w:rPr>
        <w:t>r</w:t>
      </w:r>
      <w:r w:rsidRPr="009E3EC1">
        <w:rPr>
          <w:rFonts w:ascii="Times New Roman" w:hAnsi="Times New Roman" w:cs="Times New Roman"/>
        </w:rPr>
        <w:t xml:space="preserve">ces </w:t>
      </w:r>
    </w:p>
    <w:p w:rsidR="006C0D97" w:rsidRPr="009E3EC1" w:rsidRDefault="006C0D97" w:rsidP="007926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3EC1">
        <w:rPr>
          <w:rFonts w:ascii="Times New Roman" w:hAnsi="Times New Roman" w:cs="Times New Roman"/>
        </w:rPr>
        <w:t>Technical procedure</w:t>
      </w:r>
      <w:r w:rsidR="009E3EC1">
        <w:rPr>
          <w:rFonts w:ascii="Times New Roman" w:hAnsi="Times New Roman" w:cs="Times New Roman"/>
        </w:rPr>
        <w:t>-</w:t>
      </w:r>
      <w:r w:rsidRPr="009E3EC1">
        <w:rPr>
          <w:rFonts w:ascii="Times New Roman" w:hAnsi="Times New Roman" w:cs="Times New Roman"/>
        </w:rPr>
        <w:t xml:space="preserve"> </w:t>
      </w:r>
      <w:r w:rsidR="00B71B2D">
        <w:rPr>
          <w:rFonts w:ascii="Times New Roman" w:hAnsi="Times New Roman" w:cs="Times New Roman"/>
        </w:rPr>
        <w:t>S</w:t>
      </w:r>
      <w:r w:rsidR="005D6F3F" w:rsidRPr="009E3EC1">
        <w:rPr>
          <w:rFonts w:ascii="Times New Roman" w:hAnsi="Times New Roman" w:cs="Times New Roman"/>
        </w:rPr>
        <w:t>ummarizes</w:t>
      </w:r>
      <w:r w:rsidRPr="009E3EC1">
        <w:rPr>
          <w:rFonts w:ascii="Times New Roman" w:hAnsi="Times New Roman" w:cs="Times New Roman"/>
        </w:rPr>
        <w:t xml:space="preserve"> the need for procedure risks/benefits, </w:t>
      </w:r>
      <w:r w:rsidR="004440FF" w:rsidRPr="009E3EC1">
        <w:rPr>
          <w:rFonts w:ascii="Times New Roman" w:hAnsi="Times New Roman" w:cs="Times New Roman"/>
        </w:rPr>
        <w:t>the informed consent and procedure details with timely communication of findings and recommendations.</w:t>
      </w:r>
    </w:p>
    <w:p w:rsidR="003B6946" w:rsidRPr="000B2932" w:rsidRDefault="006C0D97" w:rsidP="00AD61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1D9">
        <w:rPr>
          <w:rFonts w:ascii="Times New Roman" w:hAnsi="Times New Roman" w:cs="Times New Roman"/>
        </w:rPr>
        <w:t>Follow up sta</w:t>
      </w:r>
      <w:r w:rsidR="00C8227A" w:rsidRPr="00AD61D9">
        <w:rPr>
          <w:rFonts w:ascii="Times New Roman" w:hAnsi="Times New Roman" w:cs="Times New Roman"/>
        </w:rPr>
        <w:t>t</w:t>
      </w:r>
      <w:r w:rsidRPr="00AD61D9">
        <w:rPr>
          <w:rFonts w:ascii="Times New Roman" w:hAnsi="Times New Roman" w:cs="Times New Roman"/>
        </w:rPr>
        <w:t>us</w:t>
      </w:r>
      <w:r w:rsidR="004440FF" w:rsidRPr="00AD61D9">
        <w:rPr>
          <w:rFonts w:ascii="Times New Roman" w:hAnsi="Times New Roman" w:cs="Times New Roman"/>
        </w:rPr>
        <w:t>- Specify time frame for next PCP appointment and specialist. Define collaborative and individual responsibilities</w:t>
      </w:r>
      <w:r w:rsidR="00AD61D9">
        <w:rPr>
          <w:rFonts w:ascii="Arial" w:hAnsi="Arial" w:cs="Arial"/>
          <w:bCs/>
        </w:rPr>
        <w:t xml:space="preserve"> </w:t>
      </w:r>
    </w:p>
    <w:p w:rsidR="000B2932" w:rsidRDefault="000B2932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2932" w:rsidRDefault="000B2932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B2932" w:rsidRDefault="000B2932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OHIC Cost Management Strategies </w:t>
      </w:r>
    </w:p>
    <w:p w:rsidR="00BB7320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3961"/>
        <w:gridCol w:w="569"/>
        <w:gridCol w:w="571"/>
        <w:gridCol w:w="569"/>
        <w:gridCol w:w="1440"/>
        <w:gridCol w:w="1171"/>
      </w:tblGrid>
      <w:tr w:rsidR="00BB7320" w:rsidTr="00A61042">
        <w:trPr>
          <w:trHeight w:hRule="exact" w:val="734"/>
        </w:trPr>
        <w:tc>
          <w:tcPr>
            <w:tcW w:w="9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BB7320" w:rsidRDefault="00BB7320" w:rsidP="00A61042">
            <w:pPr>
              <w:pStyle w:val="TableParagraph"/>
              <w:ind w:left="156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sz w:val="24"/>
              </w:rPr>
              <w:t>The</w:t>
            </w:r>
            <w:r>
              <w:rPr>
                <w:rFonts w:ascii="Book Antiqua"/>
                <w:b/>
                <w:spacing w:val="-5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practice</w:t>
            </w:r>
            <w:r>
              <w:rPr>
                <w:rFonts w:ascii="Book Antiqua"/>
                <w:b/>
                <w:spacing w:val="-3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must</w:t>
            </w:r>
            <w:r>
              <w:rPr>
                <w:rFonts w:ascii="Book Antiqua"/>
                <w:b/>
                <w:spacing w:val="-3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 xml:space="preserve">perform </w:t>
            </w:r>
            <w:r>
              <w:rPr>
                <w:rFonts w:ascii="Book Antiqua"/>
                <w:b/>
                <w:spacing w:val="-1"/>
                <w:sz w:val="24"/>
                <w:u w:val="single" w:color="000000"/>
              </w:rPr>
              <w:t>all</w:t>
            </w:r>
            <w:r>
              <w:rPr>
                <w:rFonts w:ascii="Book Antiqua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of</w:t>
            </w:r>
            <w:r>
              <w:rPr>
                <w:rFonts w:ascii="Book Antiqua"/>
                <w:b/>
                <w:spacing w:val="-4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the</w:t>
            </w:r>
            <w:r>
              <w:rPr>
                <w:rFonts w:ascii="Book Antiqua"/>
                <w:b/>
                <w:spacing w:val="-3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following</w:t>
            </w:r>
            <w:r>
              <w:rPr>
                <w:rFonts w:ascii="Book Antiqua"/>
                <w:b/>
                <w:spacing w:val="-3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functions: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spacing w:before="120"/>
              <w:ind w:left="224" w:right="174" w:hanging="53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b/>
                <w:spacing w:val="-1"/>
                <w:w w:val="95"/>
                <w:sz w:val="20"/>
              </w:rPr>
              <w:t>Yr</w:t>
            </w:r>
            <w:proofErr w:type="spellEnd"/>
            <w:r>
              <w:rPr>
                <w:rFonts w:ascii="Book Antiqua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spacing w:before="120"/>
              <w:ind w:left="227" w:right="174" w:hanging="53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b/>
                <w:spacing w:val="-1"/>
                <w:w w:val="95"/>
                <w:sz w:val="20"/>
              </w:rPr>
              <w:t>Yr</w:t>
            </w:r>
            <w:proofErr w:type="spellEnd"/>
            <w:r>
              <w:rPr>
                <w:rFonts w:ascii="Book Antiqua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spacing w:before="120"/>
              <w:ind w:left="224" w:right="175" w:hanging="53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b/>
                <w:spacing w:val="-1"/>
                <w:w w:val="95"/>
                <w:sz w:val="20"/>
              </w:rPr>
              <w:t>Yr</w:t>
            </w:r>
            <w:proofErr w:type="spellEnd"/>
            <w:r>
              <w:rPr>
                <w:rFonts w:ascii="Book Antiqua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ind w:left="102" w:right="102" w:firstLine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Fully</w:t>
            </w:r>
            <w:r>
              <w:rPr>
                <w:rFonts w:ascii="Book Antiqua"/>
                <w:b/>
                <w:spacing w:val="-8"/>
                <w:sz w:val="20"/>
              </w:rPr>
              <w:t xml:space="preserve"> </w:t>
            </w:r>
            <w:r>
              <w:rPr>
                <w:rFonts w:ascii="Book Antiqua"/>
                <w:b/>
                <w:spacing w:val="-1"/>
                <w:sz w:val="20"/>
              </w:rPr>
              <w:t>or</w:t>
            </w:r>
            <w:r>
              <w:rPr>
                <w:rFonts w:ascii="Book Antiqu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w w:val="95"/>
                <w:sz w:val="20"/>
              </w:rPr>
              <w:t>Substantially</w:t>
            </w:r>
            <w:r>
              <w:rPr>
                <w:rFonts w:ascii="Book Antiqu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Achieved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BB7320" w:rsidRDefault="00BB7320" w:rsidP="00A61042">
            <w:pPr>
              <w:pStyle w:val="TableParagraph"/>
              <w:spacing w:before="120"/>
              <w:ind w:left="145" w:right="145" w:firstLine="2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Not</w:t>
            </w:r>
            <w:r>
              <w:rPr>
                <w:rFonts w:ascii="Book Antiqu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w w:val="95"/>
                <w:sz w:val="20"/>
              </w:rPr>
              <w:t>Achieved</w:t>
            </w:r>
          </w:p>
        </w:tc>
      </w:tr>
      <w:tr w:rsidR="00BB7320" w:rsidTr="00A61042">
        <w:trPr>
          <w:trHeight w:hRule="exact" w:val="2247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BB732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ind w:right="394" w:hanging="360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The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practice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has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developed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referral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protocols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for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its</w:t>
            </w:r>
            <w:r>
              <w:rPr>
                <w:rFonts w:ascii="Book Antiqua"/>
                <w:spacing w:val="24"/>
                <w:w w:val="99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patients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for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at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least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two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of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the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following:</w:t>
            </w:r>
          </w:p>
          <w:p w:rsidR="00BB7320" w:rsidRDefault="00BB7320" w:rsidP="00BB732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914"/>
              </w:tabs>
              <w:spacing w:after="0" w:line="240" w:lineRule="auto"/>
              <w:ind w:right="328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one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high-volume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specialty,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such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as</w:t>
            </w:r>
            <w:r>
              <w:rPr>
                <w:rFonts w:ascii="Book Antiqua"/>
                <w:spacing w:val="22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cardiovascular</w:t>
            </w:r>
            <w:r>
              <w:rPr>
                <w:rFonts w:ascii="Book Antiqua"/>
                <w:spacing w:val="-14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specialist,</w:t>
            </w:r>
            <w:r>
              <w:rPr>
                <w:rFonts w:ascii="Book Antiqua"/>
                <w:spacing w:val="-1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pulmonary</w:t>
            </w:r>
            <w:r>
              <w:rPr>
                <w:rFonts w:ascii="Book Antiqua"/>
                <w:spacing w:val="-14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specialist,</w:t>
            </w:r>
            <w:r>
              <w:rPr>
                <w:rFonts w:ascii="Book Antiqua"/>
                <w:spacing w:val="41"/>
                <w:w w:val="99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orthopedic</w:t>
            </w:r>
            <w:r>
              <w:rPr>
                <w:rFonts w:ascii="Book Antiqua"/>
                <w:spacing w:val="-12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surgeon</w:t>
            </w:r>
            <w:r>
              <w:rPr>
                <w:rFonts w:ascii="Book Antiqua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or</w:t>
            </w:r>
            <w:r>
              <w:rPr>
                <w:rFonts w:ascii="Book Antiqua"/>
                <w:spacing w:val="-11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endocrinologist;</w:t>
            </w:r>
          </w:p>
          <w:p w:rsidR="00BB7320" w:rsidRDefault="00BB7320" w:rsidP="00BB732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914"/>
              </w:tabs>
              <w:spacing w:before="1" w:after="0" w:line="248" w:lineRule="exact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laboratory</w:t>
            </w:r>
            <w:r>
              <w:rPr>
                <w:rFonts w:ascii="Book Antiqua"/>
                <w:spacing w:val="-1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services;</w:t>
            </w:r>
          </w:p>
          <w:p w:rsidR="00BB7320" w:rsidRDefault="00BB7320" w:rsidP="00BB732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914"/>
              </w:tabs>
              <w:spacing w:after="0" w:line="248" w:lineRule="exact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pacing w:val="-1"/>
                <w:sz w:val="20"/>
              </w:rPr>
              <w:t>imaging</w:t>
            </w:r>
            <w:r>
              <w:rPr>
                <w:rFonts w:ascii="Book Antiqua"/>
                <w:spacing w:val="-1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services;</w:t>
            </w:r>
          </w:p>
          <w:p w:rsidR="00BB7320" w:rsidRDefault="00BB7320" w:rsidP="00BB732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914"/>
              </w:tabs>
              <w:spacing w:before="1" w:after="0" w:line="240" w:lineRule="auto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physical</w:t>
            </w:r>
            <w:r>
              <w:rPr>
                <w:rFonts w:ascii="Book Antiqua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therapy</w:t>
            </w:r>
            <w:r>
              <w:rPr>
                <w:rFonts w:ascii="Book Antiqua"/>
                <w:spacing w:val="-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services,</w:t>
            </w:r>
            <w:r>
              <w:rPr>
                <w:rFonts w:ascii="Book Antiqua"/>
                <w:spacing w:val="-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and</w:t>
            </w:r>
          </w:p>
          <w:p w:rsidR="00BB7320" w:rsidRDefault="00BB7320" w:rsidP="00BB7320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914"/>
              </w:tabs>
              <w:spacing w:before="1" w:after="0" w:line="246" w:lineRule="exact"/>
              <w:contextualSpacing w:val="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gramStart"/>
            <w:r>
              <w:rPr>
                <w:rFonts w:ascii="Book Antiqua"/>
                <w:spacing w:val="-1"/>
                <w:sz w:val="20"/>
              </w:rPr>
              <w:t>home</w:t>
            </w:r>
            <w:proofErr w:type="gramEnd"/>
            <w:r>
              <w:rPr>
                <w:rFonts w:ascii="Book Antiqua"/>
                <w:spacing w:val="-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health</w:t>
            </w:r>
            <w:r>
              <w:rPr>
                <w:rFonts w:ascii="Book Antiqua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agency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services.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ind w:left="99" w:right="18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TCPI:</w:t>
            </w:r>
            <w:r>
              <w:rPr>
                <w:rFonts w:ascii="Book Antiqua"/>
                <w:spacing w:val="3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requirement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pacing w:val="1"/>
                <w:sz w:val="20"/>
              </w:rPr>
              <w:t>is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deemed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met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once</w:t>
            </w:r>
            <w:r>
              <w:rPr>
                <w:rFonts w:ascii="Book Antiqua"/>
                <w:spacing w:val="26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Phase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2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achieved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and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formal</w:t>
            </w:r>
            <w:r>
              <w:rPr>
                <w:rFonts w:ascii="Book Antiqua"/>
                <w:spacing w:val="25"/>
                <w:w w:val="99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agreements</w:t>
            </w:r>
            <w:r>
              <w:rPr>
                <w:rFonts w:ascii="Book Antiqua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are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with</w:t>
            </w:r>
            <w:r>
              <w:rPr>
                <w:rFonts w:ascii="Book Antiqua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community</w:t>
            </w:r>
            <w:r>
              <w:rPr>
                <w:rFonts w:ascii="Book Antiqua"/>
                <w:spacing w:val="-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partners</w:t>
            </w:r>
            <w:r>
              <w:rPr>
                <w:rFonts w:ascii="Book Antiqua"/>
                <w:spacing w:val="24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detailed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in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pacing w:val="-1"/>
                <w:sz w:val="20"/>
              </w:rPr>
              <w:t>this</w:t>
            </w:r>
            <w:r>
              <w:rPr>
                <w:rFonts w:ascii="Book Antiqua"/>
                <w:spacing w:val="-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requirement.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spacing w:line="239" w:lineRule="exact"/>
              <w:ind w:right="6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X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spacing w:line="239" w:lineRule="exact"/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spacing w:line="239" w:lineRule="exact"/>
              <w:ind w:right="7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</w:tr>
      <w:tr w:rsidR="00BB7320" w:rsidTr="00A61042">
        <w:trPr>
          <w:trHeight w:hRule="exact" w:val="1750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tabs>
                <w:tab w:val="left" w:pos="462"/>
              </w:tabs>
              <w:ind w:left="462" w:right="227" w:hanging="3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5"/>
                <w:sz w:val="20"/>
                <w:szCs w:val="20"/>
              </w:rPr>
              <w:lastRenderedPageBreak/>
              <w:t>2.</w:t>
            </w:r>
            <w:r>
              <w:rPr>
                <w:rFonts w:ascii="Book Antiqua" w:eastAsia="Book Antiqua" w:hAnsi="Book Antiqua" w:cs="Book Antiqua"/>
                <w:w w:val="95"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Should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one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or</w:t>
            </w:r>
            <w:r>
              <w:rPr>
                <w:rFonts w:ascii="Book Antiqua" w:eastAsia="Book Antiqua" w:hAnsi="Book Antiqua" w:cs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more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payers</w:t>
            </w:r>
            <w:r>
              <w:rPr>
                <w:rFonts w:ascii="Book Antiqua" w:eastAsia="Book Antiqua" w:hAnsi="Book Antiqua" w:cs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provide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practice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with</w:t>
            </w:r>
            <w:r>
              <w:rPr>
                <w:rFonts w:ascii="Book Antiqua" w:eastAsia="Book Antiqua" w:hAnsi="Book Antiqua" w:cs="Book Antiqua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readily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available,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actionable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data,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practice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has</w:t>
            </w:r>
            <w:r>
              <w:rPr>
                <w:rFonts w:ascii="Book Antiqua" w:eastAsia="Book Antiqua" w:hAnsi="Book Antiqua" w:cs="Book Antiqua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used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such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data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any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other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sources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to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identify</w:t>
            </w:r>
            <w:r>
              <w:rPr>
                <w:rFonts w:ascii="Book Antiqua" w:eastAsia="Book Antiqua" w:hAnsi="Book Antiqua" w:cs="Book Antiqu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referral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service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providers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who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provide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higher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quality</w:t>
            </w:r>
            <w:r>
              <w:rPr>
                <w:rFonts w:ascii="Book Antiqua" w:eastAsia="Book Antiqua" w:hAnsi="Book Antiqua" w:cs="Book Antiqu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services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at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costs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lower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than</w:t>
            </w:r>
            <w:r>
              <w:rPr>
                <w:rFonts w:ascii="Book Antiqua" w:eastAsia="Book Antiqua" w:hAnsi="Book Antiqua" w:cs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or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same</w:t>
            </w:r>
            <w:r>
              <w:rPr>
                <w:rFonts w:ascii="Book Antiqua" w:eastAsia="Book Antiqua" w:hAnsi="Book Antiqua" w:cs="Book Antiqu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as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their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peers</w:t>
            </w:r>
            <w:r>
              <w:rPr>
                <w:rFonts w:ascii="Book Antiqua" w:eastAsia="Book Antiqua" w:hAnsi="Book Antiqua" w:cs="Book Antiqu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(i.e.,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“high-value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referral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service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providers”)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prioritizes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referrals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to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those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providers.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spacing w:line="239" w:lineRule="exact"/>
              <w:ind w:right="4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X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>
            <w:pPr>
              <w:pStyle w:val="TableParagraph"/>
              <w:spacing w:line="239" w:lineRule="exact"/>
              <w:ind w:right="7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320" w:rsidRDefault="00BB7320" w:rsidP="00A61042"/>
        </w:tc>
      </w:tr>
    </w:tbl>
    <w:p w:rsidR="00BB7320" w:rsidRPr="000B2932" w:rsidRDefault="00BB7320" w:rsidP="000B2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BB7320" w:rsidRPr="000B2932" w:rsidSect="00CF7902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3" w:rsidRDefault="00853893" w:rsidP="00CF7902">
      <w:pPr>
        <w:spacing w:after="0" w:line="240" w:lineRule="auto"/>
      </w:pPr>
      <w:r>
        <w:separator/>
      </w:r>
    </w:p>
  </w:endnote>
  <w:endnote w:type="continuationSeparator" w:id="0">
    <w:p w:rsidR="00853893" w:rsidRDefault="00853893" w:rsidP="00C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02" w:rsidRPr="00CF7902" w:rsidRDefault="00CF7902" w:rsidP="00CF7902">
    <w:pPr>
      <w:pStyle w:val="Footer"/>
      <w:jc w:val="center"/>
      <w:rPr>
        <w:rFonts w:ascii="Times New Roman" w:hAnsi="Times New Roman" w:cs="Times New Roman"/>
      </w:rPr>
    </w:pPr>
    <w:r w:rsidRPr="00CF7902">
      <w:rPr>
        <w:rFonts w:ascii="Times New Roman" w:hAnsi="Times New Roman" w:cs="Times New Roman"/>
        <w:sz w:val="20"/>
      </w:rPr>
      <w:t xml:space="preserve">Page </w:t>
    </w:r>
    <w:r w:rsidRPr="00CF7902">
      <w:rPr>
        <w:rFonts w:ascii="Times New Roman" w:hAnsi="Times New Roman" w:cs="Times New Roman"/>
        <w:sz w:val="20"/>
      </w:rPr>
      <w:fldChar w:fldCharType="begin"/>
    </w:r>
    <w:r w:rsidRPr="00CF7902">
      <w:rPr>
        <w:rFonts w:ascii="Times New Roman" w:hAnsi="Times New Roman" w:cs="Times New Roman"/>
        <w:sz w:val="20"/>
      </w:rPr>
      <w:instrText xml:space="preserve"> PAGE </w:instrText>
    </w:r>
    <w:r w:rsidRPr="00CF7902">
      <w:rPr>
        <w:rFonts w:ascii="Times New Roman" w:hAnsi="Times New Roman" w:cs="Times New Roman"/>
        <w:sz w:val="20"/>
      </w:rPr>
      <w:fldChar w:fldCharType="separate"/>
    </w:r>
    <w:r w:rsidR="0061353D">
      <w:rPr>
        <w:rFonts w:ascii="Times New Roman" w:hAnsi="Times New Roman" w:cs="Times New Roman"/>
        <w:noProof/>
        <w:sz w:val="20"/>
      </w:rPr>
      <w:t>6</w:t>
    </w:r>
    <w:r w:rsidRPr="00CF7902">
      <w:rPr>
        <w:rFonts w:ascii="Times New Roman" w:hAnsi="Times New Roman" w:cs="Times New Roman"/>
        <w:sz w:val="20"/>
      </w:rPr>
      <w:fldChar w:fldCharType="end"/>
    </w:r>
    <w:r w:rsidRPr="00CF7902">
      <w:rPr>
        <w:rFonts w:ascii="Times New Roman" w:hAnsi="Times New Roman" w:cs="Times New Roman"/>
        <w:sz w:val="20"/>
      </w:rPr>
      <w:t xml:space="preserve"> of </w:t>
    </w:r>
    <w:r w:rsidRPr="00CF7902">
      <w:rPr>
        <w:rFonts w:ascii="Times New Roman" w:hAnsi="Times New Roman" w:cs="Times New Roman"/>
        <w:sz w:val="20"/>
      </w:rPr>
      <w:fldChar w:fldCharType="begin"/>
    </w:r>
    <w:r w:rsidRPr="00CF7902">
      <w:rPr>
        <w:rFonts w:ascii="Times New Roman" w:hAnsi="Times New Roman" w:cs="Times New Roman"/>
        <w:sz w:val="20"/>
      </w:rPr>
      <w:instrText xml:space="preserve"> NUMPAGES  </w:instrText>
    </w:r>
    <w:r w:rsidRPr="00CF7902">
      <w:rPr>
        <w:rFonts w:ascii="Times New Roman" w:hAnsi="Times New Roman" w:cs="Times New Roman"/>
        <w:sz w:val="20"/>
      </w:rPr>
      <w:fldChar w:fldCharType="separate"/>
    </w:r>
    <w:r w:rsidR="0061353D">
      <w:rPr>
        <w:rFonts w:ascii="Times New Roman" w:hAnsi="Times New Roman" w:cs="Times New Roman"/>
        <w:noProof/>
        <w:sz w:val="20"/>
      </w:rPr>
      <w:t>6</w:t>
    </w:r>
    <w:r w:rsidRPr="00CF790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3" w:rsidRDefault="00853893" w:rsidP="00CF7902">
      <w:pPr>
        <w:spacing w:after="0" w:line="240" w:lineRule="auto"/>
      </w:pPr>
      <w:r>
        <w:separator/>
      </w:r>
    </w:p>
  </w:footnote>
  <w:footnote w:type="continuationSeparator" w:id="0">
    <w:p w:rsidR="00853893" w:rsidRDefault="00853893" w:rsidP="00CF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5E"/>
    <w:multiLevelType w:val="hybridMultilevel"/>
    <w:tmpl w:val="F2DC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BBE"/>
    <w:multiLevelType w:val="hybridMultilevel"/>
    <w:tmpl w:val="51A48A7E"/>
    <w:lvl w:ilvl="0" w:tplc="8F24CEC4">
      <w:start w:val="1"/>
      <w:numFmt w:val="decimal"/>
      <w:lvlText w:val="%1."/>
      <w:lvlJc w:val="left"/>
      <w:pPr>
        <w:ind w:left="462" w:hanging="361"/>
        <w:jc w:val="lef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D67877C6">
      <w:start w:val="1"/>
      <w:numFmt w:val="lowerLetter"/>
      <w:lvlText w:val="%2."/>
      <w:lvlJc w:val="left"/>
      <w:pPr>
        <w:ind w:left="913" w:hanging="360"/>
        <w:jc w:val="lef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49103C9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3EBC19E4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9D80C726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5" w:tplc="8D98638A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6" w:tplc="1428970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09B6CFF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8" w:tplc="D8BAEC76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</w:abstractNum>
  <w:abstractNum w:abstractNumId="2">
    <w:nsid w:val="08D57E5A"/>
    <w:multiLevelType w:val="hybridMultilevel"/>
    <w:tmpl w:val="5A82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EDA"/>
    <w:multiLevelType w:val="hybridMultilevel"/>
    <w:tmpl w:val="B8BA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27D1"/>
    <w:multiLevelType w:val="hybridMultilevel"/>
    <w:tmpl w:val="568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B6BAB"/>
    <w:multiLevelType w:val="hybridMultilevel"/>
    <w:tmpl w:val="ACDE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C3D"/>
    <w:multiLevelType w:val="hybridMultilevel"/>
    <w:tmpl w:val="A816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C39CA"/>
    <w:multiLevelType w:val="hybridMultilevel"/>
    <w:tmpl w:val="6E1A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6"/>
    <w:rsid w:val="00004CCA"/>
    <w:rsid w:val="000232BA"/>
    <w:rsid w:val="000546D6"/>
    <w:rsid w:val="00067BA6"/>
    <w:rsid w:val="000841AE"/>
    <w:rsid w:val="00086CFE"/>
    <w:rsid w:val="000B0889"/>
    <w:rsid w:val="000B2932"/>
    <w:rsid w:val="000C454A"/>
    <w:rsid w:val="00116D46"/>
    <w:rsid w:val="0015470C"/>
    <w:rsid w:val="00183625"/>
    <w:rsid w:val="001B594A"/>
    <w:rsid w:val="00217629"/>
    <w:rsid w:val="00231E72"/>
    <w:rsid w:val="00245A06"/>
    <w:rsid w:val="00272E94"/>
    <w:rsid w:val="00272F0C"/>
    <w:rsid w:val="002B3AF8"/>
    <w:rsid w:val="002D442E"/>
    <w:rsid w:val="00304433"/>
    <w:rsid w:val="003321E9"/>
    <w:rsid w:val="00351766"/>
    <w:rsid w:val="00352BE2"/>
    <w:rsid w:val="003676F5"/>
    <w:rsid w:val="00370F4B"/>
    <w:rsid w:val="00376B51"/>
    <w:rsid w:val="003B6946"/>
    <w:rsid w:val="00417E8D"/>
    <w:rsid w:val="004440FF"/>
    <w:rsid w:val="00454110"/>
    <w:rsid w:val="00471495"/>
    <w:rsid w:val="00474881"/>
    <w:rsid w:val="0048233A"/>
    <w:rsid w:val="00503611"/>
    <w:rsid w:val="005173E4"/>
    <w:rsid w:val="00521B90"/>
    <w:rsid w:val="005339B9"/>
    <w:rsid w:val="00547CE6"/>
    <w:rsid w:val="0057191A"/>
    <w:rsid w:val="00571F93"/>
    <w:rsid w:val="005806A9"/>
    <w:rsid w:val="00587793"/>
    <w:rsid w:val="005B5BDC"/>
    <w:rsid w:val="005C3AE8"/>
    <w:rsid w:val="005D6F3F"/>
    <w:rsid w:val="005E2501"/>
    <w:rsid w:val="0061353D"/>
    <w:rsid w:val="00615325"/>
    <w:rsid w:val="006273DD"/>
    <w:rsid w:val="00656BE5"/>
    <w:rsid w:val="00660B2F"/>
    <w:rsid w:val="006616D4"/>
    <w:rsid w:val="00661D4B"/>
    <w:rsid w:val="00663778"/>
    <w:rsid w:val="006A1F6F"/>
    <w:rsid w:val="006C0D97"/>
    <w:rsid w:val="006D57DC"/>
    <w:rsid w:val="006D5865"/>
    <w:rsid w:val="006E4411"/>
    <w:rsid w:val="006E4DA0"/>
    <w:rsid w:val="006F093C"/>
    <w:rsid w:val="006F57E3"/>
    <w:rsid w:val="00722343"/>
    <w:rsid w:val="007377EA"/>
    <w:rsid w:val="00750990"/>
    <w:rsid w:val="00790721"/>
    <w:rsid w:val="007926BD"/>
    <w:rsid w:val="007A5B8D"/>
    <w:rsid w:val="007A6863"/>
    <w:rsid w:val="007A745F"/>
    <w:rsid w:val="007D0E5E"/>
    <w:rsid w:val="007F5368"/>
    <w:rsid w:val="0081709F"/>
    <w:rsid w:val="00834D6A"/>
    <w:rsid w:val="00853893"/>
    <w:rsid w:val="00855E64"/>
    <w:rsid w:val="0086244C"/>
    <w:rsid w:val="00883072"/>
    <w:rsid w:val="008A102D"/>
    <w:rsid w:val="00940A85"/>
    <w:rsid w:val="009C2E00"/>
    <w:rsid w:val="009C38F9"/>
    <w:rsid w:val="009E3EC1"/>
    <w:rsid w:val="009E4692"/>
    <w:rsid w:val="00A13079"/>
    <w:rsid w:val="00A47D8D"/>
    <w:rsid w:val="00A52753"/>
    <w:rsid w:val="00AA1E18"/>
    <w:rsid w:val="00AA6411"/>
    <w:rsid w:val="00AC4AF6"/>
    <w:rsid w:val="00AD1804"/>
    <w:rsid w:val="00AD2D40"/>
    <w:rsid w:val="00AD61D9"/>
    <w:rsid w:val="00AF3C31"/>
    <w:rsid w:val="00B40C15"/>
    <w:rsid w:val="00B71B2D"/>
    <w:rsid w:val="00B75B7A"/>
    <w:rsid w:val="00B87201"/>
    <w:rsid w:val="00BA5026"/>
    <w:rsid w:val="00BB7320"/>
    <w:rsid w:val="00C02D24"/>
    <w:rsid w:val="00C060E3"/>
    <w:rsid w:val="00C8227A"/>
    <w:rsid w:val="00C87A2A"/>
    <w:rsid w:val="00CD5A08"/>
    <w:rsid w:val="00CE0873"/>
    <w:rsid w:val="00CF7902"/>
    <w:rsid w:val="00D14B0B"/>
    <w:rsid w:val="00D86B95"/>
    <w:rsid w:val="00DB42D5"/>
    <w:rsid w:val="00DB76A2"/>
    <w:rsid w:val="00DC2153"/>
    <w:rsid w:val="00E35CD4"/>
    <w:rsid w:val="00EA0FDC"/>
    <w:rsid w:val="00EC04BD"/>
    <w:rsid w:val="00EC64D3"/>
    <w:rsid w:val="00F647F7"/>
    <w:rsid w:val="00F84D1C"/>
    <w:rsid w:val="00F9659E"/>
    <w:rsid w:val="00FC65FC"/>
    <w:rsid w:val="00FD578C"/>
    <w:rsid w:val="00FE17AE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6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02"/>
  </w:style>
  <w:style w:type="paragraph" w:styleId="Footer">
    <w:name w:val="footer"/>
    <w:basedOn w:val="Normal"/>
    <w:link w:val="FooterChar"/>
    <w:uiPriority w:val="99"/>
    <w:unhideWhenUsed/>
    <w:rsid w:val="00C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02"/>
  </w:style>
  <w:style w:type="paragraph" w:customStyle="1" w:styleId="TableParagraph">
    <w:name w:val="Table Paragraph"/>
    <w:basedOn w:val="Normal"/>
    <w:uiPriority w:val="1"/>
    <w:qFormat/>
    <w:rsid w:val="00BB732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6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02"/>
  </w:style>
  <w:style w:type="paragraph" w:styleId="Footer">
    <w:name w:val="footer"/>
    <w:basedOn w:val="Normal"/>
    <w:link w:val="FooterChar"/>
    <w:uiPriority w:val="99"/>
    <w:unhideWhenUsed/>
    <w:rsid w:val="00CF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02"/>
  </w:style>
  <w:style w:type="paragraph" w:customStyle="1" w:styleId="TableParagraph">
    <w:name w:val="Table Paragraph"/>
    <w:basedOn w:val="Normal"/>
    <w:uiPriority w:val="1"/>
    <w:qFormat/>
    <w:rsid w:val="00BB732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BE2B-5B85-4AF0-BE59-9FC7C54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Hospital HealthCare System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Information Technology</cp:lastModifiedBy>
  <cp:revision>2</cp:revision>
  <cp:lastPrinted>2015-10-29T17:48:00Z</cp:lastPrinted>
  <dcterms:created xsi:type="dcterms:W3CDTF">2018-02-07T19:55:00Z</dcterms:created>
  <dcterms:modified xsi:type="dcterms:W3CDTF">2018-02-07T19:55:00Z</dcterms:modified>
</cp:coreProperties>
</file>