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D1" w:rsidRPr="007B6F74" w:rsidRDefault="007A28D1" w:rsidP="007A28D1">
      <w:pPr>
        <w:jc w:val="center"/>
        <w:rPr>
          <w:b/>
          <w:sz w:val="24"/>
          <w:szCs w:val="24"/>
        </w:rPr>
      </w:pPr>
      <w:r w:rsidRPr="007B6F74">
        <w:rPr>
          <w:b/>
          <w:sz w:val="24"/>
          <w:szCs w:val="24"/>
        </w:rPr>
        <w:t>CARE TRANSFORMATION COLLABORATIVE (CTC)</w:t>
      </w:r>
    </w:p>
    <w:p w:rsidR="007A28D1" w:rsidRPr="007B6F74" w:rsidRDefault="007A28D1" w:rsidP="007A28D1">
      <w:pPr>
        <w:jc w:val="center"/>
        <w:rPr>
          <w:b/>
          <w:sz w:val="24"/>
          <w:szCs w:val="24"/>
        </w:rPr>
      </w:pPr>
      <w:r w:rsidRPr="007B6F74">
        <w:rPr>
          <w:b/>
          <w:sz w:val="24"/>
          <w:szCs w:val="24"/>
        </w:rPr>
        <w:t>COLLABORATIVE AGREEMENT SCOPE OF SERVICE/WORK</w:t>
      </w:r>
    </w:p>
    <w:p w:rsidR="007A28D1" w:rsidRPr="007B6F74" w:rsidRDefault="00A23528" w:rsidP="007A28D1">
      <w:pPr>
        <w:jc w:val="center"/>
        <w:rPr>
          <w:b/>
          <w:sz w:val="24"/>
          <w:szCs w:val="24"/>
        </w:rPr>
      </w:pPr>
      <w:r>
        <w:rPr>
          <w:b/>
          <w:sz w:val="24"/>
          <w:szCs w:val="24"/>
        </w:rPr>
        <w:t>Consisting of 8</w:t>
      </w:r>
      <w:r w:rsidR="007B6F74">
        <w:rPr>
          <w:b/>
          <w:sz w:val="24"/>
          <w:szCs w:val="24"/>
        </w:rPr>
        <w:t xml:space="preserve"> </w:t>
      </w:r>
      <w:r w:rsidR="007A28D1" w:rsidRPr="007B6F74">
        <w:rPr>
          <w:b/>
          <w:sz w:val="24"/>
          <w:szCs w:val="24"/>
        </w:rPr>
        <w:t>pages</w:t>
      </w:r>
    </w:p>
    <w:p w:rsidR="007A28D1" w:rsidRDefault="00B76481" w:rsidP="007B6F74">
      <w:pPr>
        <w:jc w:val="center"/>
        <w:rPr>
          <w:b/>
          <w:sz w:val="24"/>
          <w:szCs w:val="24"/>
        </w:rPr>
      </w:pPr>
      <w:r w:rsidRPr="007B6F74">
        <w:rPr>
          <w:b/>
          <w:sz w:val="24"/>
          <w:szCs w:val="24"/>
        </w:rPr>
        <w:t>Pharmacy Quality Improvement Initiative</w:t>
      </w:r>
    </w:p>
    <w:p w:rsidR="00032E14" w:rsidRPr="007B6F74" w:rsidRDefault="00032E14" w:rsidP="007B6F74">
      <w:pPr>
        <w:jc w:val="center"/>
        <w:rPr>
          <w:b/>
          <w:sz w:val="24"/>
          <w:szCs w:val="24"/>
        </w:rPr>
      </w:pPr>
      <w:r>
        <w:rPr>
          <w:b/>
          <w:sz w:val="24"/>
          <w:szCs w:val="24"/>
        </w:rPr>
        <w:t>Practice: ______________________</w:t>
      </w:r>
    </w:p>
    <w:p w:rsidR="007A28D1" w:rsidRPr="007B6F74" w:rsidRDefault="007A28D1" w:rsidP="007A28D1">
      <w:pPr>
        <w:rPr>
          <w:sz w:val="24"/>
          <w:szCs w:val="24"/>
        </w:rPr>
      </w:pPr>
    </w:p>
    <w:p w:rsidR="007A28D1" w:rsidRPr="007B6F74" w:rsidRDefault="007A28D1" w:rsidP="007A28D1">
      <w:pPr>
        <w:numPr>
          <w:ilvl w:val="0"/>
          <w:numId w:val="1"/>
        </w:numPr>
        <w:jc w:val="both"/>
        <w:rPr>
          <w:sz w:val="24"/>
          <w:szCs w:val="24"/>
        </w:rPr>
      </w:pPr>
      <w:r w:rsidRPr="007B6F74">
        <w:rPr>
          <w:sz w:val="24"/>
          <w:szCs w:val="24"/>
          <w:u w:val="single"/>
        </w:rPr>
        <w:t>Introduction/Purpose</w:t>
      </w:r>
      <w:r w:rsidRPr="007B6F74">
        <w:rPr>
          <w:sz w:val="24"/>
          <w:szCs w:val="24"/>
        </w:rPr>
        <w:t xml:space="preserve"> </w:t>
      </w:r>
    </w:p>
    <w:p w:rsidR="007A28D1" w:rsidRPr="007B6F74" w:rsidRDefault="007A28D1" w:rsidP="007A28D1">
      <w:pPr>
        <w:jc w:val="both"/>
        <w:rPr>
          <w:rFonts w:eastAsia="Cambria"/>
          <w:sz w:val="24"/>
          <w:szCs w:val="24"/>
        </w:rPr>
      </w:pPr>
      <w:r w:rsidRPr="007B6F74">
        <w:rPr>
          <w:sz w:val="24"/>
          <w:szCs w:val="24"/>
        </w:rPr>
        <w:t>The Rhode Island Department of Health (RIDOH), the Care Transformation Collaborative of Rhode Island (CTC-RI)</w:t>
      </w:r>
      <w:r w:rsidR="00E5773D" w:rsidRPr="007B6F74">
        <w:rPr>
          <w:sz w:val="24"/>
          <w:szCs w:val="24"/>
        </w:rPr>
        <w:t>,</w:t>
      </w:r>
      <w:r w:rsidR="00DB0D41" w:rsidRPr="007B6F74">
        <w:rPr>
          <w:sz w:val="24"/>
          <w:szCs w:val="24"/>
        </w:rPr>
        <w:t xml:space="preserve"> in collaboration with faculty from University of Rhode Island College of Pharmacy</w:t>
      </w:r>
      <w:r w:rsidR="00E5773D" w:rsidRPr="007B6F74">
        <w:rPr>
          <w:sz w:val="24"/>
          <w:szCs w:val="24"/>
        </w:rPr>
        <w:t xml:space="preserve">, </w:t>
      </w:r>
      <w:r w:rsidRPr="007B6F74">
        <w:rPr>
          <w:rFonts w:eastAsia="Cambria"/>
          <w:sz w:val="24"/>
          <w:szCs w:val="24"/>
        </w:rPr>
        <w:t>have selected your practice to participate in the clinical</w:t>
      </w:r>
      <w:r w:rsidR="00AC36E2" w:rsidRPr="007B6F74">
        <w:rPr>
          <w:rFonts w:eastAsia="Cambria"/>
          <w:sz w:val="24"/>
          <w:szCs w:val="24"/>
        </w:rPr>
        <w:t xml:space="preserve"> quality improvement initiative</w:t>
      </w:r>
      <w:r w:rsidR="00E5773D" w:rsidRPr="007B6F74">
        <w:rPr>
          <w:rFonts w:eastAsia="Cambria"/>
          <w:sz w:val="24"/>
          <w:szCs w:val="24"/>
        </w:rPr>
        <w:t xml:space="preserve"> funded by </w:t>
      </w:r>
      <w:proofErr w:type="spellStart"/>
      <w:r w:rsidR="00E5773D" w:rsidRPr="007B6F74">
        <w:rPr>
          <w:rFonts w:eastAsia="Cambria"/>
          <w:sz w:val="24"/>
          <w:szCs w:val="24"/>
        </w:rPr>
        <w:t>UnitedHealthcare</w:t>
      </w:r>
      <w:proofErr w:type="spellEnd"/>
      <w:r w:rsidR="00B03E19">
        <w:rPr>
          <w:rFonts w:eastAsia="Cambria"/>
          <w:sz w:val="24"/>
          <w:szCs w:val="24"/>
        </w:rPr>
        <w:t xml:space="preserve"> and Rhode Island Department of Health</w:t>
      </w:r>
      <w:r w:rsidR="00E5773D" w:rsidRPr="007B6F74">
        <w:rPr>
          <w:rFonts w:eastAsia="Cambria"/>
          <w:sz w:val="24"/>
          <w:szCs w:val="24"/>
        </w:rPr>
        <w:t xml:space="preserve"> </w:t>
      </w:r>
      <w:r w:rsidRPr="007B6F74">
        <w:rPr>
          <w:rFonts w:eastAsia="Cambria"/>
          <w:sz w:val="24"/>
          <w:szCs w:val="24"/>
        </w:rPr>
        <w:t xml:space="preserve">to </w:t>
      </w:r>
      <w:r w:rsidR="00E5773D" w:rsidRPr="007B6F74">
        <w:rPr>
          <w:rFonts w:eastAsia="Cambria"/>
          <w:sz w:val="24"/>
          <w:szCs w:val="24"/>
        </w:rPr>
        <w:t>improve the safe, effective and efficient use of medicati</w:t>
      </w:r>
      <w:r w:rsidR="00D85676" w:rsidRPr="007B6F74">
        <w:rPr>
          <w:rFonts w:eastAsia="Cambria"/>
          <w:sz w:val="24"/>
          <w:szCs w:val="24"/>
        </w:rPr>
        <w:t xml:space="preserve">ons in adults age 50 and older. </w:t>
      </w:r>
      <w:r w:rsidR="007B6F74" w:rsidRPr="007B6F74">
        <w:rPr>
          <w:sz w:val="24"/>
          <w:szCs w:val="24"/>
        </w:rPr>
        <w:t xml:space="preserve">The need for a pharmacy-specific learning network has grown out of the multi-payer, multi-stakeholder CTC-RI Clinical Strategy Committee and the RIDOH Pharmacy Workgroup, and is part of CTC-RI’s overall effort to assist primary care practice teams and SOC in improving patient </w:t>
      </w:r>
      <w:r w:rsidR="00BF10E2" w:rsidRPr="007B6F74">
        <w:rPr>
          <w:sz w:val="24"/>
          <w:szCs w:val="24"/>
        </w:rPr>
        <w:t>care.</w:t>
      </w:r>
      <w:r w:rsidR="00933493">
        <w:rPr>
          <w:rFonts w:eastAsia="Cambria"/>
          <w:sz w:val="24"/>
          <w:szCs w:val="24"/>
        </w:rPr>
        <w:t xml:space="preserve"> Your </w:t>
      </w:r>
      <w:r w:rsidR="00933493" w:rsidRPr="007B6F74">
        <w:rPr>
          <w:rFonts w:eastAsia="Cambria"/>
          <w:sz w:val="24"/>
          <w:szCs w:val="24"/>
        </w:rPr>
        <w:t>Pharmacy</w:t>
      </w:r>
      <w:r w:rsidR="0051060E" w:rsidRPr="007B6F74">
        <w:rPr>
          <w:rFonts w:eastAsia="Cambria"/>
          <w:sz w:val="24"/>
          <w:szCs w:val="24"/>
        </w:rPr>
        <w:t xml:space="preserve"> Quality Improvement</w:t>
      </w:r>
      <w:r w:rsidR="00933493">
        <w:rPr>
          <w:rFonts w:eastAsia="Cambria"/>
          <w:sz w:val="24"/>
          <w:szCs w:val="24"/>
        </w:rPr>
        <w:t xml:space="preserve"> team will meet </w:t>
      </w:r>
      <w:r w:rsidR="00933493" w:rsidRPr="007B6F74">
        <w:rPr>
          <w:rFonts w:eastAsia="Cambria"/>
          <w:sz w:val="24"/>
          <w:szCs w:val="24"/>
        </w:rPr>
        <w:t>monthly</w:t>
      </w:r>
      <w:r w:rsidR="00933493">
        <w:rPr>
          <w:rFonts w:eastAsia="Cambria"/>
          <w:sz w:val="24"/>
          <w:szCs w:val="24"/>
        </w:rPr>
        <w:t xml:space="preserve"> with the on</w:t>
      </w:r>
      <w:r w:rsidRPr="007B6F74">
        <w:rPr>
          <w:rFonts w:eastAsia="Cambria"/>
          <w:sz w:val="24"/>
          <w:szCs w:val="24"/>
        </w:rPr>
        <w:t>-site Clinical Quality Practice Facilitation over a 1</w:t>
      </w:r>
      <w:r w:rsidR="007B6F74" w:rsidRPr="007B6F74">
        <w:rPr>
          <w:rFonts w:eastAsia="Cambria"/>
          <w:sz w:val="24"/>
          <w:szCs w:val="24"/>
        </w:rPr>
        <w:t>3</w:t>
      </w:r>
      <w:r w:rsidR="00933493">
        <w:rPr>
          <w:rFonts w:eastAsia="Cambria"/>
          <w:sz w:val="24"/>
          <w:szCs w:val="24"/>
        </w:rPr>
        <w:t xml:space="preserve">-month time period and participate in </w:t>
      </w:r>
      <w:r w:rsidR="00933493" w:rsidRPr="007B6F74">
        <w:rPr>
          <w:rFonts w:eastAsia="Cambria"/>
          <w:sz w:val="24"/>
          <w:szCs w:val="24"/>
        </w:rPr>
        <w:t>quarterly</w:t>
      </w:r>
      <w:r w:rsidRPr="007B6F74">
        <w:rPr>
          <w:rFonts w:eastAsia="Cambria"/>
          <w:sz w:val="24"/>
          <w:szCs w:val="24"/>
        </w:rPr>
        <w:t xml:space="preserve"> peer learning collaborative</w:t>
      </w:r>
      <w:r w:rsidR="00933493">
        <w:rPr>
          <w:rFonts w:eastAsia="Cambria"/>
          <w:sz w:val="24"/>
          <w:szCs w:val="24"/>
        </w:rPr>
        <w:t xml:space="preserve"> meetings </w:t>
      </w:r>
      <w:r w:rsidR="00933493" w:rsidRPr="007B6F74">
        <w:rPr>
          <w:rFonts w:eastAsia="Cambria"/>
          <w:sz w:val="24"/>
          <w:szCs w:val="24"/>
        </w:rPr>
        <w:t>facilitated</w:t>
      </w:r>
      <w:r w:rsidRPr="007B6F74">
        <w:rPr>
          <w:rFonts w:eastAsia="Cambria"/>
          <w:sz w:val="24"/>
          <w:szCs w:val="24"/>
        </w:rPr>
        <w:t xml:space="preserve"> by content experts in the field. The Collaborative Agreement Scope of Work outlines the mutual responsibilities of each party as outlined in the </w:t>
      </w:r>
      <w:r w:rsidR="0051060E" w:rsidRPr="007B6F74">
        <w:rPr>
          <w:rFonts w:eastAsia="Cambria"/>
          <w:sz w:val="24"/>
          <w:szCs w:val="24"/>
        </w:rPr>
        <w:t>Pharmacy Quality Improvement Initiative</w:t>
      </w:r>
      <w:r w:rsidRPr="007B6F74">
        <w:rPr>
          <w:rFonts w:eastAsia="Cambria"/>
          <w:sz w:val="24"/>
          <w:szCs w:val="24"/>
        </w:rPr>
        <w:t xml:space="preserve"> application process. </w:t>
      </w:r>
    </w:p>
    <w:p w:rsidR="007A28D1" w:rsidRPr="007B6F74" w:rsidRDefault="007A28D1" w:rsidP="007A28D1">
      <w:pPr>
        <w:jc w:val="both"/>
        <w:rPr>
          <w:sz w:val="24"/>
          <w:szCs w:val="24"/>
        </w:rPr>
      </w:pPr>
    </w:p>
    <w:p w:rsidR="007A28D1" w:rsidRPr="007B6F74" w:rsidRDefault="007A28D1" w:rsidP="007A28D1">
      <w:pPr>
        <w:pStyle w:val="ListParagraph"/>
        <w:ind w:left="0"/>
        <w:rPr>
          <w:sz w:val="24"/>
          <w:szCs w:val="24"/>
          <w:u w:val="single"/>
        </w:rPr>
      </w:pPr>
      <w:r w:rsidRPr="007B6F74">
        <w:rPr>
          <w:sz w:val="24"/>
          <w:szCs w:val="24"/>
          <w:u w:val="single"/>
        </w:rPr>
        <w:t xml:space="preserve">Strategic Goals: </w:t>
      </w:r>
    </w:p>
    <w:p w:rsidR="007A28D1" w:rsidRPr="007B6F74" w:rsidRDefault="007A28D1" w:rsidP="006D343D">
      <w:pPr>
        <w:pStyle w:val="BalloonText"/>
        <w:jc w:val="both"/>
        <w:rPr>
          <w:rFonts w:ascii="Times New Roman" w:eastAsia="Cambria" w:hAnsi="Times New Roman" w:cs="Times New Roman"/>
          <w:sz w:val="24"/>
          <w:szCs w:val="24"/>
        </w:rPr>
      </w:pPr>
      <w:r w:rsidRPr="007B6F74">
        <w:rPr>
          <w:rFonts w:ascii="Times New Roman" w:eastAsia="Cambria" w:hAnsi="Times New Roman" w:cs="Times New Roman"/>
          <w:color w:val="000000"/>
          <w:sz w:val="24"/>
          <w:szCs w:val="24"/>
        </w:rPr>
        <w:t xml:space="preserve">The goal of this new statewide program is to </w:t>
      </w:r>
      <w:r w:rsidR="006D343D" w:rsidRPr="007B6F74">
        <w:rPr>
          <w:rFonts w:ascii="Times New Roman" w:eastAsia="Cambria" w:hAnsi="Times New Roman" w:cs="Times New Roman"/>
          <w:sz w:val="24"/>
          <w:szCs w:val="24"/>
        </w:rPr>
        <w:t>improve the safe, effective and efficient use of medications in adults age 50 and older</w:t>
      </w:r>
      <w:r w:rsidR="006D343D" w:rsidRPr="007B6F74">
        <w:rPr>
          <w:rFonts w:ascii="Times New Roman" w:hAnsi="Times New Roman" w:cs="Times New Roman"/>
          <w:iCs/>
          <w:sz w:val="24"/>
          <w:szCs w:val="24"/>
        </w:rPr>
        <w:t xml:space="preserve">. There shall be an emphasis on de-prescribing harmful drugs when indicated, promoting adherence to evidence-based medication therapies, and addressing health-system inefficiency and coordination issues that contribute to sub-optimal medication use. </w:t>
      </w:r>
      <w:r w:rsidR="006D343D" w:rsidRPr="007B6F74">
        <w:rPr>
          <w:rFonts w:ascii="Times New Roman" w:eastAsia="Cambria" w:hAnsi="Times New Roman" w:cs="Times New Roman"/>
          <w:sz w:val="24"/>
          <w:szCs w:val="24"/>
        </w:rPr>
        <w:t xml:space="preserve"> The framework below will be used as a foundation for the quality improvement initiative: </w:t>
      </w:r>
    </w:p>
    <w:tbl>
      <w:tblPr>
        <w:tblW w:w="10653" w:type="dxa"/>
        <w:tblCellMar>
          <w:left w:w="0" w:type="dxa"/>
          <w:right w:w="0" w:type="dxa"/>
        </w:tblCellMar>
        <w:tblLook w:val="04A0" w:firstRow="1" w:lastRow="0" w:firstColumn="1" w:lastColumn="0" w:noHBand="0" w:noVBand="1"/>
      </w:tblPr>
      <w:tblGrid>
        <w:gridCol w:w="4040"/>
        <w:gridCol w:w="3330"/>
        <w:gridCol w:w="3283"/>
      </w:tblGrid>
      <w:tr w:rsidR="006D343D" w:rsidRPr="007B6F74" w:rsidTr="00675B6D">
        <w:trPr>
          <w:trHeight w:val="348"/>
        </w:trPr>
        <w:tc>
          <w:tcPr>
            <w:tcW w:w="4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343D" w:rsidRPr="007B6F74" w:rsidRDefault="006D343D" w:rsidP="00675B6D">
            <w:pPr>
              <w:rPr>
                <w:iCs/>
                <w:sz w:val="24"/>
                <w:szCs w:val="24"/>
              </w:rPr>
            </w:pPr>
            <w:r w:rsidRPr="007B6F74">
              <w:rPr>
                <w:b/>
                <w:bCs/>
                <w:iCs/>
                <w:sz w:val="24"/>
                <w:szCs w:val="24"/>
              </w:rPr>
              <w:t>Safe (S)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343D" w:rsidRPr="007B6F74" w:rsidRDefault="006D343D" w:rsidP="00675B6D">
            <w:pPr>
              <w:rPr>
                <w:iCs/>
                <w:sz w:val="24"/>
                <w:szCs w:val="24"/>
              </w:rPr>
            </w:pPr>
            <w:r w:rsidRPr="007B6F74">
              <w:rPr>
                <w:b/>
                <w:bCs/>
                <w:iCs/>
                <w:sz w:val="24"/>
                <w:szCs w:val="24"/>
              </w:rPr>
              <w:t>Effective (E)</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343D" w:rsidRPr="007B6F74" w:rsidRDefault="006D343D" w:rsidP="00675B6D">
            <w:pPr>
              <w:rPr>
                <w:iCs/>
                <w:sz w:val="24"/>
                <w:szCs w:val="24"/>
              </w:rPr>
            </w:pPr>
            <w:r w:rsidRPr="007B6F74">
              <w:rPr>
                <w:b/>
                <w:bCs/>
                <w:iCs/>
                <w:sz w:val="24"/>
                <w:szCs w:val="24"/>
              </w:rPr>
              <w:t>Efficient (C)</w:t>
            </w:r>
          </w:p>
        </w:tc>
      </w:tr>
      <w:tr w:rsidR="006D343D" w:rsidRPr="007B6F74" w:rsidTr="00675B6D">
        <w:trPr>
          <w:trHeight w:val="1676"/>
        </w:trPr>
        <w:tc>
          <w:tcPr>
            <w:tcW w:w="4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343D" w:rsidRPr="007B6F74" w:rsidRDefault="006D343D" w:rsidP="00675B6D">
            <w:pPr>
              <w:rPr>
                <w:iCs/>
                <w:sz w:val="24"/>
                <w:szCs w:val="24"/>
              </w:rPr>
            </w:pPr>
            <w:r w:rsidRPr="007B6F74">
              <w:rPr>
                <w:b/>
                <w:bCs/>
                <w:iCs/>
                <w:sz w:val="24"/>
                <w:szCs w:val="24"/>
              </w:rPr>
              <w:t>Avoiding use of:</w:t>
            </w:r>
          </w:p>
          <w:p w:rsidR="006D343D" w:rsidRPr="007B6F74" w:rsidRDefault="006D343D" w:rsidP="006D343D">
            <w:pPr>
              <w:numPr>
                <w:ilvl w:val="0"/>
                <w:numId w:val="31"/>
              </w:numPr>
              <w:rPr>
                <w:iCs/>
                <w:sz w:val="24"/>
                <w:szCs w:val="24"/>
              </w:rPr>
            </w:pPr>
            <w:r w:rsidRPr="007B6F74">
              <w:rPr>
                <w:iCs/>
                <w:sz w:val="24"/>
                <w:szCs w:val="24"/>
              </w:rPr>
              <w:t>Benzodiazepines</w:t>
            </w:r>
          </w:p>
          <w:p w:rsidR="006D343D" w:rsidRPr="007B6F74" w:rsidRDefault="006D343D" w:rsidP="006D343D">
            <w:pPr>
              <w:numPr>
                <w:ilvl w:val="0"/>
                <w:numId w:val="31"/>
              </w:numPr>
              <w:rPr>
                <w:iCs/>
                <w:sz w:val="24"/>
                <w:szCs w:val="24"/>
              </w:rPr>
            </w:pPr>
            <w:r w:rsidRPr="007B6F74">
              <w:rPr>
                <w:iCs/>
                <w:sz w:val="24"/>
                <w:szCs w:val="24"/>
              </w:rPr>
              <w:t>Multiple CNS depressants</w:t>
            </w:r>
          </w:p>
          <w:p w:rsidR="006D343D" w:rsidRPr="007B6F74" w:rsidRDefault="006D343D" w:rsidP="006D343D">
            <w:pPr>
              <w:numPr>
                <w:ilvl w:val="0"/>
                <w:numId w:val="31"/>
              </w:numPr>
              <w:rPr>
                <w:iCs/>
                <w:sz w:val="24"/>
                <w:szCs w:val="24"/>
              </w:rPr>
            </w:pPr>
            <w:r w:rsidRPr="007B6F74">
              <w:rPr>
                <w:iCs/>
                <w:sz w:val="24"/>
                <w:szCs w:val="24"/>
              </w:rPr>
              <w:t>NSAIDS, if using anticoagulants</w:t>
            </w:r>
          </w:p>
          <w:p w:rsidR="006D343D" w:rsidRPr="007B6F74" w:rsidRDefault="006D343D" w:rsidP="006D343D">
            <w:pPr>
              <w:numPr>
                <w:ilvl w:val="0"/>
                <w:numId w:val="31"/>
              </w:numPr>
              <w:rPr>
                <w:iCs/>
                <w:sz w:val="24"/>
                <w:szCs w:val="24"/>
              </w:rPr>
            </w:pPr>
            <w:r w:rsidRPr="007B6F74">
              <w:rPr>
                <w:iCs/>
                <w:sz w:val="24"/>
                <w:szCs w:val="24"/>
              </w:rPr>
              <w:t>Anticholinergics in dementia*</w:t>
            </w:r>
          </w:p>
          <w:p w:rsidR="006D343D" w:rsidRPr="007B6F74" w:rsidRDefault="006D343D" w:rsidP="006D343D">
            <w:pPr>
              <w:numPr>
                <w:ilvl w:val="0"/>
                <w:numId w:val="31"/>
              </w:numPr>
              <w:rPr>
                <w:iCs/>
                <w:sz w:val="24"/>
                <w:szCs w:val="24"/>
              </w:rPr>
            </w:pPr>
            <w:r w:rsidRPr="007B6F74">
              <w:rPr>
                <w:iCs/>
                <w:sz w:val="24"/>
                <w:szCs w:val="24"/>
              </w:rPr>
              <w:t>Fluoroquinolones as initial therapy</w:t>
            </w:r>
          </w:p>
          <w:p w:rsidR="006D343D" w:rsidRPr="007B6F74" w:rsidRDefault="006D343D" w:rsidP="006D343D">
            <w:pPr>
              <w:numPr>
                <w:ilvl w:val="0"/>
                <w:numId w:val="31"/>
              </w:numPr>
              <w:rPr>
                <w:iCs/>
                <w:sz w:val="24"/>
                <w:szCs w:val="24"/>
              </w:rPr>
            </w:pPr>
            <w:r w:rsidRPr="007B6F74">
              <w:rPr>
                <w:iCs/>
                <w:sz w:val="24"/>
                <w:szCs w:val="24"/>
              </w:rPr>
              <w:t xml:space="preserve">Opioids in excessive quantities </w:t>
            </w:r>
          </w:p>
          <w:p w:rsidR="006D343D" w:rsidRPr="007B6F74" w:rsidRDefault="006D343D" w:rsidP="006D343D">
            <w:pPr>
              <w:numPr>
                <w:ilvl w:val="0"/>
                <w:numId w:val="31"/>
              </w:numPr>
              <w:rPr>
                <w:iCs/>
                <w:sz w:val="24"/>
                <w:szCs w:val="24"/>
              </w:rPr>
            </w:pPr>
            <w:r w:rsidRPr="007B6F74">
              <w:rPr>
                <w:iCs/>
                <w:sz w:val="24"/>
                <w:szCs w:val="24"/>
              </w:rPr>
              <w:t>Opioid in combination with benzodiazepine</w:t>
            </w:r>
          </w:p>
          <w:p w:rsidR="006D343D" w:rsidRPr="007B6F74" w:rsidRDefault="006D343D" w:rsidP="006D343D">
            <w:pPr>
              <w:numPr>
                <w:ilvl w:val="0"/>
                <w:numId w:val="31"/>
              </w:numPr>
              <w:rPr>
                <w:iCs/>
                <w:sz w:val="24"/>
                <w:szCs w:val="24"/>
              </w:rPr>
            </w:pPr>
            <w:r w:rsidRPr="007B6F74">
              <w:rPr>
                <w:iCs/>
                <w:sz w:val="24"/>
                <w:szCs w:val="24"/>
              </w:rPr>
              <w:t>Buprenorphine for OUD in combination with opioid or other Rx controlled substance</w:t>
            </w:r>
          </w:p>
          <w:p w:rsidR="006D343D" w:rsidRPr="007B6F74" w:rsidRDefault="006D343D" w:rsidP="006D343D">
            <w:pPr>
              <w:numPr>
                <w:ilvl w:val="0"/>
                <w:numId w:val="31"/>
              </w:numPr>
              <w:rPr>
                <w:iCs/>
                <w:sz w:val="24"/>
                <w:szCs w:val="24"/>
              </w:rPr>
            </w:pPr>
            <w:r w:rsidRPr="007B6F74">
              <w:rPr>
                <w:iCs/>
                <w:sz w:val="24"/>
                <w:szCs w:val="24"/>
              </w:rPr>
              <w:t>Prescribing of naloxone</w:t>
            </w:r>
          </w:p>
          <w:p w:rsidR="006D343D" w:rsidRPr="007B6F74" w:rsidRDefault="006D343D" w:rsidP="006D343D">
            <w:pPr>
              <w:numPr>
                <w:ilvl w:val="0"/>
                <w:numId w:val="31"/>
              </w:numPr>
              <w:rPr>
                <w:iCs/>
                <w:sz w:val="24"/>
                <w:szCs w:val="24"/>
              </w:rPr>
            </w:pPr>
            <w:r w:rsidRPr="007B6F74">
              <w:rPr>
                <w:iCs/>
                <w:sz w:val="24"/>
                <w:szCs w:val="24"/>
              </w:rPr>
              <w:t>Higher-risk drugs (PIMs)*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343D" w:rsidRPr="007B6F74" w:rsidRDefault="006D343D" w:rsidP="00675B6D">
            <w:pPr>
              <w:rPr>
                <w:iCs/>
                <w:sz w:val="24"/>
                <w:szCs w:val="24"/>
              </w:rPr>
            </w:pPr>
            <w:r w:rsidRPr="007B6F74">
              <w:rPr>
                <w:b/>
                <w:bCs/>
                <w:iCs/>
                <w:sz w:val="24"/>
                <w:szCs w:val="24"/>
              </w:rPr>
              <w:t>Patient adherence to:</w:t>
            </w:r>
          </w:p>
          <w:p w:rsidR="006D343D" w:rsidRPr="007B6F74" w:rsidRDefault="006D343D" w:rsidP="006D343D">
            <w:pPr>
              <w:numPr>
                <w:ilvl w:val="0"/>
                <w:numId w:val="32"/>
              </w:numPr>
              <w:rPr>
                <w:iCs/>
                <w:sz w:val="24"/>
                <w:szCs w:val="24"/>
              </w:rPr>
            </w:pPr>
            <w:r w:rsidRPr="007B6F74">
              <w:rPr>
                <w:iCs/>
                <w:sz w:val="24"/>
                <w:szCs w:val="24"/>
              </w:rPr>
              <w:t xml:space="preserve">Anticoagulants </w:t>
            </w:r>
          </w:p>
          <w:p w:rsidR="006D343D" w:rsidRPr="007B6F74" w:rsidRDefault="006D343D" w:rsidP="006D343D">
            <w:pPr>
              <w:numPr>
                <w:ilvl w:val="0"/>
                <w:numId w:val="32"/>
              </w:numPr>
              <w:rPr>
                <w:iCs/>
                <w:sz w:val="24"/>
                <w:szCs w:val="24"/>
              </w:rPr>
            </w:pPr>
            <w:r w:rsidRPr="007B6F74">
              <w:rPr>
                <w:iCs/>
                <w:sz w:val="24"/>
                <w:szCs w:val="24"/>
              </w:rPr>
              <w:t>Antihypertensive medications</w:t>
            </w:r>
          </w:p>
          <w:p w:rsidR="006D343D" w:rsidRPr="007B6F74" w:rsidRDefault="006D343D" w:rsidP="006D343D">
            <w:pPr>
              <w:numPr>
                <w:ilvl w:val="0"/>
                <w:numId w:val="32"/>
              </w:numPr>
              <w:rPr>
                <w:iCs/>
                <w:sz w:val="24"/>
                <w:szCs w:val="24"/>
              </w:rPr>
            </w:pPr>
            <w:r w:rsidRPr="007B6F74">
              <w:rPr>
                <w:iCs/>
                <w:sz w:val="24"/>
                <w:szCs w:val="24"/>
              </w:rPr>
              <w:t>Diabetes medications</w:t>
            </w:r>
          </w:p>
          <w:p w:rsidR="006D343D" w:rsidRPr="007B6F74" w:rsidRDefault="006D343D" w:rsidP="006D343D">
            <w:pPr>
              <w:numPr>
                <w:ilvl w:val="0"/>
                <w:numId w:val="32"/>
              </w:numPr>
              <w:rPr>
                <w:iCs/>
                <w:sz w:val="24"/>
                <w:szCs w:val="24"/>
              </w:rPr>
            </w:pPr>
            <w:r w:rsidRPr="007B6F74">
              <w:rPr>
                <w:iCs/>
                <w:sz w:val="24"/>
                <w:szCs w:val="24"/>
              </w:rPr>
              <w:t>Depression medications</w:t>
            </w:r>
          </w:p>
          <w:p w:rsidR="006D343D" w:rsidRPr="007B6F74" w:rsidRDefault="006D343D" w:rsidP="006D343D">
            <w:pPr>
              <w:numPr>
                <w:ilvl w:val="0"/>
                <w:numId w:val="32"/>
              </w:numPr>
              <w:rPr>
                <w:iCs/>
                <w:sz w:val="24"/>
                <w:szCs w:val="24"/>
              </w:rPr>
            </w:pPr>
            <w:r w:rsidRPr="007B6F74">
              <w:rPr>
                <w:iCs/>
                <w:sz w:val="24"/>
                <w:szCs w:val="24"/>
              </w:rPr>
              <w:t>Cholesterol medications</w:t>
            </w:r>
          </w:p>
          <w:p w:rsidR="006D343D" w:rsidRPr="007B6F74" w:rsidRDefault="006D343D" w:rsidP="006D343D">
            <w:pPr>
              <w:numPr>
                <w:ilvl w:val="0"/>
                <w:numId w:val="32"/>
              </w:numPr>
              <w:rPr>
                <w:iCs/>
                <w:sz w:val="24"/>
                <w:szCs w:val="24"/>
              </w:rPr>
            </w:pPr>
            <w:r w:rsidRPr="007B6F74">
              <w:rPr>
                <w:iCs/>
                <w:sz w:val="24"/>
                <w:szCs w:val="24"/>
              </w:rPr>
              <w:t>Respiratory inhalers</w:t>
            </w:r>
          </w:p>
          <w:p w:rsidR="006D343D" w:rsidRPr="007B6F74" w:rsidRDefault="006D343D" w:rsidP="006D343D">
            <w:pPr>
              <w:numPr>
                <w:ilvl w:val="0"/>
                <w:numId w:val="32"/>
              </w:numPr>
              <w:rPr>
                <w:iCs/>
                <w:sz w:val="24"/>
                <w:szCs w:val="24"/>
              </w:rPr>
            </w:pPr>
            <w:r w:rsidRPr="007B6F74">
              <w:rPr>
                <w:iCs/>
                <w:sz w:val="24"/>
                <w:szCs w:val="24"/>
              </w:rPr>
              <w:t>Buprenorphine for OUD</w:t>
            </w:r>
          </w:p>
          <w:p w:rsidR="006D343D" w:rsidRPr="007B6F74" w:rsidRDefault="006D343D" w:rsidP="00675B6D">
            <w:pPr>
              <w:rPr>
                <w:iCs/>
                <w:sz w:val="24"/>
                <w:szCs w:val="24"/>
              </w:rPr>
            </w:pPr>
            <w:r w:rsidRPr="007B6F74">
              <w:rPr>
                <w:b/>
                <w:bCs/>
                <w:iCs/>
                <w:sz w:val="24"/>
                <w:szCs w:val="24"/>
              </w:rPr>
              <w:t>Evidence-based therapies:</w:t>
            </w:r>
          </w:p>
          <w:p w:rsidR="006D343D" w:rsidRPr="007B6F74" w:rsidRDefault="006D343D" w:rsidP="006D343D">
            <w:pPr>
              <w:numPr>
                <w:ilvl w:val="0"/>
                <w:numId w:val="32"/>
              </w:numPr>
              <w:rPr>
                <w:iCs/>
                <w:sz w:val="24"/>
                <w:szCs w:val="24"/>
              </w:rPr>
            </w:pPr>
            <w:r w:rsidRPr="007B6F74">
              <w:rPr>
                <w:iCs/>
                <w:sz w:val="24"/>
                <w:szCs w:val="24"/>
              </w:rPr>
              <w:t>Statin use in diabetes</w:t>
            </w:r>
          </w:p>
          <w:p w:rsidR="006D343D" w:rsidRPr="007B6F74" w:rsidRDefault="006D343D" w:rsidP="006D343D">
            <w:pPr>
              <w:numPr>
                <w:ilvl w:val="0"/>
                <w:numId w:val="32"/>
              </w:numPr>
              <w:rPr>
                <w:iCs/>
                <w:sz w:val="24"/>
                <w:szCs w:val="24"/>
              </w:rPr>
            </w:pPr>
            <w:r w:rsidRPr="007B6F74">
              <w:rPr>
                <w:iCs/>
                <w:sz w:val="24"/>
                <w:szCs w:val="24"/>
              </w:rPr>
              <w:t>ACE/ARB use in diabetes</w:t>
            </w:r>
          </w:p>
          <w:p w:rsidR="006D343D" w:rsidRPr="007B6F74" w:rsidRDefault="006D343D" w:rsidP="006D343D">
            <w:pPr>
              <w:numPr>
                <w:ilvl w:val="0"/>
                <w:numId w:val="32"/>
              </w:numPr>
              <w:rPr>
                <w:iCs/>
                <w:sz w:val="24"/>
                <w:szCs w:val="24"/>
              </w:rPr>
            </w:pPr>
            <w:r w:rsidRPr="007B6F74">
              <w:rPr>
                <w:iCs/>
                <w:sz w:val="24"/>
                <w:szCs w:val="24"/>
              </w:rPr>
              <w:t>Overuse of inhaled short-acting beta agonists</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D343D" w:rsidRPr="007B6F74" w:rsidRDefault="006D343D" w:rsidP="00675B6D">
            <w:pPr>
              <w:rPr>
                <w:iCs/>
                <w:sz w:val="24"/>
                <w:szCs w:val="24"/>
              </w:rPr>
            </w:pPr>
            <w:r w:rsidRPr="007B6F74">
              <w:rPr>
                <w:b/>
                <w:bCs/>
                <w:iCs/>
                <w:sz w:val="24"/>
                <w:szCs w:val="24"/>
              </w:rPr>
              <w:t>Health system use:</w:t>
            </w:r>
          </w:p>
          <w:p w:rsidR="006D343D" w:rsidRPr="007B6F74" w:rsidRDefault="006D343D" w:rsidP="006D343D">
            <w:pPr>
              <w:numPr>
                <w:ilvl w:val="0"/>
                <w:numId w:val="33"/>
              </w:numPr>
              <w:rPr>
                <w:iCs/>
                <w:sz w:val="24"/>
                <w:szCs w:val="24"/>
              </w:rPr>
            </w:pPr>
            <w:r w:rsidRPr="007B6F74">
              <w:rPr>
                <w:iCs/>
                <w:sz w:val="24"/>
                <w:szCs w:val="24"/>
              </w:rPr>
              <w:t>Limit number of prescribers</w:t>
            </w:r>
          </w:p>
          <w:p w:rsidR="006D343D" w:rsidRPr="007B6F74" w:rsidRDefault="006D343D" w:rsidP="006D343D">
            <w:pPr>
              <w:numPr>
                <w:ilvl w:val="0"/>
                <w:numId w:val="33"/>
              </w:numPr>
              <w:rPr>
                <w:iCs/>
                <w:sz w:val="24"/>
                <w:szCs w:val="24"/>
              </w:rPr>
            </w:pPr>
            <w:r w:rsidRPr="007B6F74">
              <w:rPr>
                <w:iCs/>
                <w:sz w:val="24"/>
                <w:szCs w:val="24"/>
              </w:rPr>
              <w:t xml:space="preserve">Avoid polypharmacy </w:t>
            </w:r>
          </w:p>
          <w:p w:rsidR="006D343D" w:rsidRPr="007B6F74" w:rsidRDefault="006D343D" w:rsidP="00675B6D">
            <w:pPr>
              <w:rPr>
                <w:iCs/>
                <w:sz w:val="24"/>
                <w:szCs w:val="24"/>
              </w:rPr>
            </w:pPr>
            <w:r w:rsidRPr="007B6F74">
              <w:rPr>
                <w:b/>
                <w:bCs/>
                <w:iCs/>
                <w:sz w:val="24"/>
                <w:szCs w:val="24"/>
              </w:rPr>
              <w:t xml:space="preserve">Use of generics:  </w:t>
            </w:r>
          </w:p>
          <w:p w:rsidR="006D343D" w:rsidRPr="007B6F74" w:rsidRDefault="006D343D" w:rsidP="006D343D">
            <w:pPr>
              <w:numPr>
                <w:ilvl w:val="0"/>
                <w:numId w:val="33"/>
              </w:numPr>
              <w:rPr>
                <w:iCs/>
                <w:sz w:val="24"/>
                <w:szCs w:val="24"/>
              </w:rPr>
            </w:pPr>
            <w:r w:rsidRPr="007B6F74">
              <w:rPr>
                <w:iCs/>
                <w:sz w:val="24"/>
                <w:szCs w:val="24"/>
              </w:rPr>
              <w:t>Overall</w:t>
            </w:r>
          </w:p>
          <w:p w:rsidR="006D343D" w:rsidRPr="007B6F74" w:rsidRDefault="006D343D" w:rsidP="006D343D">
            <w:pPr>
              <w:numPr>
                <w:ilvl w:val="0"/>
                <w:numId w:val="33"/>
              </w:numPr>
              <w:rPr>
                <w:iCs/>
                <w:sz w:val="24"/>
                <w:szCs w:val="24"/>
              </w:rPr>
            </w:pPr>
            <w:r w:rsidRPr="007B6F74">
              <w:rPr>
                <w:iCs/>
                <w:sz w:val="24"/>
                <w:szCs w:val="24"/>
              </w:rPr>
              <w:t>Diabetes medications</w:t>
            </w:r>
          </w:p>
          <w:p w:rsidR="006D343D" w:rsidRPr="007B6F74" w:rsidRDefault="006D343D" w:rsidP="006D343D">
            <w:pPr>
              <w:numPr>
                <w:ilvl w:val="0"/>
                <w:numId w:val="33"/>
              </w:numPr>
              <w:rPr>
                <w:iCs/>
                <w:sz w:val="24"/>
                <w:szCs w:val="24"/>
              </w:rPr>
            </w:pPr>
            <w:r w:rsidRPr="007B6F74">
              <w:rPr>
                <w:iCs/>
                <w:sz w:val="24"/>
                <w:szCs w:val="24"/>
              </w:rPr>
              <w:t>Mental health medications</w:t>
            </w:r>
          </w:p>
          <w:p w:rsidR="006D343D" w:rsidRPr="007B6F74" w:rsidRDefault="006D343D" w:rsidP="00675B6D">
            <w:pPr>
              <w:rPr>
                <w:iCs/>
                <w:sz w:val="24"/>
                <w:szCs w:val="24"/>
              </w:rPr>
            </w:pPr>
            <w:r w:rsidRPr="007B6F74">
              <w:rPr>
                <w:b/>
                <w:bCs/>
                <w:iCs/>
                <w:sz w:val="24"/>
                <w:szCs w:val="24"/>
              </w:rPr>
              <w:t>Other:</w:t>
            </w:r>
          </w:p>
          <w:p w:rsidR="006D343D" w:rsidRPr="007B6F74" w:rsidRDefault="006D343D" w:rsidP="006D343D">
            <w:pPr>
              <w:numPr>
                <w:ilvl w:val="0"/>
                <w:numId w:val="33"/>
              </w:numPr>
              <w:rPr>
                <w:iCs/>
                <w:sz w:val="24"/>
                <w:szCs w:val="24"/>
              </w:rPr>
            </w:pPr>
            <w:r w:rsidRPr="007B6F74">
              <w:rPr>
                <w:iCs/>
                <w:sz w:val="24"/>
                <w:szCs w:val="24"/>
              </w:rPr>
              <w:t>Low Value Drugs</w:t>
            </w:r>
          </w:p>
          <w:p w:rsidR="006D343D" w:rsidRPr="007B6F74" w:rsidRDefault="006D343D" w:rsidP="006D343D">
            <w:pPr>
              <w:numPr>
                <w:ilvl w:val="0"/>
                <w:numId w:val="33"/>
              </w:numPr>
              <w:rPr>
                <w:iCs/>
                <w:sz w:val="24"/>
                <w:szCs w:val="24"/>
              </w:rPr>
            </w:pPr>
            <w:r w:rsidRPr="007B6F74">
              <w:rPr>
                <w:iCs/>
                <w:sz w:val="24"/>
                <w:szCs w:val="24"/>
              </w:rPr>
              <w:t>Use of erythropoietin</w:t>
            </w:r>
          </w:p>
        </w:tc>
      </w:tr>
    </w:tbl>
    <w:p w:rsidR="006D343D" w:rsidRPr="007B6F74" w:rsidRDefault="00A51EAD" w:rsidP="007B6F74">
      <w:pPr>
        <w:spacing w:after="160" w:line="259" w:lineRule="auto"/>
        <w:rPr>
          <w:iCs/>
          <w:sz w:val="18"/>
          <w:szCs w:val="24"/>
        </w:rPr>
      </w:pPr>
      <w:r w:rsidRPr="007B6F74">
        <w:rPr>
          <w:iCs/>
          <w:sz w:val="18"/>
          <w:szCs w:val="24"/>
        </w:rPr>
        <w:t>* (PIM: potentially inappropriate drugs; apply only to adults age 65+ years; OUD = opioid use disorder</w:t>
      </w:r>
    </w:p>
    <w:p w:rsidR="00933493" w:rsidRDefault="00933493" w:rsidP="007A28D1">
      <w:pPr>
        <w:jc w:val="both"/>
        <w:rPr>
          <w:sz w:val="24"/>
          <w:szCs w:val="24"/>
          <w:u w:val="single"/>
        </w:rPr>
      </w:pPr>
    </w:p>
    <w:p w:rsidR="00933493" w:rsidRDefault="00933493" w:rsidP="007A28D1">
      <w:pPr>
        <w:jc w:val="both"/>
        <w:rPr>
          <w:sz w:val="24"/>
          <w:szCs w:val="24"/>
          <w:u w:val="single"/>
        </w:rPr>
      </w:pPr>
    </w:p>
    <w:p w:rsidR="007A28D1" w:rsidRPr="007B6F74" w:rsidRDefault="00D85676" w:rsidP="007A28D1">
      <w:pPr>
        <w:jc w:val="both"/>
        <w:rPr>
          <w:i/>
          <w:sz w:val="24"/>
          <w:szCs w:val="24"/>
          <w:u w:val="single"/>
        </w:rPr>
      </w:pPr>
      <w:r w:rsidRPr="007B6F74">
        <w:rPr>
          <w:sz w:val="24"/>
          <w:szCs w:val="24"/>
          <w:u w:val="single"/>
        </w:rPr>
        <w:t>Pharmacy</w:t>
      </w:r>
      <w:r w:rsidR="007A28D1" w:rsidRPr="007B6F74">
        <w:rPr>
          <w:sz w:val="24"/>
          <w:szCs w:val="24"/>
          <w:u w:val="single"/>
        </w:rPr>
        <w:t xml:space="preserve"> Quality Improvement Initiative Objectives:</w:t>
      </w:r>
      <w:r w:rsidR="007A28D1" w:rsidRPr="007B6F74">
        <w:rPr>
          <w:i/>
          <w:sz w:val="24"/>
          <w:szCs w:val="24"/>
          <w:u w:val="single"/>
        </w:rPr>
        <w:t xml:space="preserve"> </w:t>
      </w:r>
    </w:p>
    <w:p w:rsidR="00D85676" w:rsidRPr="007B6F74" w:rsidRDefault="00D85676" w:rsidP="00D85676">
      <w:pPr>
        <w:pStyle w:val="ListParagraph"/>
        <w:numPr>
          <w:ilvl w:val="0"/>
          <w:numId w:val="30"/>
        </w:numPr>
        <w:autoSpaceDE w:val="0"/>
        <w:autoSpaceDN w:val="0"/>
        <w:adjustRightInd w:val="0"/>
        <w:rPr>
          <w:rFonts w:eastAsia="Cambria"/>
          <w:color w:val="000000"/>
          <w:sz w:val="24"/>
          <w:szCs w:val="24"/>
        </w:rPr>
      </w:pPr>
      <w:r w:rsidRPr="007B6F74">
        <w:rPr>
          <w:rFonts w:eastAsia="Cambria"/>
          <w:color w:val="000000"/>
          <w:sz w:val="24"/>
          <w:szCs w:val="24"/>
        </w:rPr>
        <w:t>Provide practices/SOC with an opportunity to select and implement a practice/SOC focus of medication management improvement based on their own identified practice needs;</w:t>
      </w:r>
    </w:p>
    <w:p w:rsidR="00D85676" w:rsidRPr="007B6F74" w:rsidRDefault="00D85676" w:rsidP="00D85676">
      <w:pPr>
        <w:pStyle w:val="ListParagraph"/>
        <w:numPr>
          <w:ilvl w:val="0"/>
          <w:numId w:val="30"/>
        </w:numPr>
        <w:autoSpaceDE w:val="0"/>
        <w:autoSpaceDN w:val="0"/>
        <w:adjustRightInd w:val="0"/>
        <w:rPr>
          <w:rFonts w:eastAsia="Cambria"/>
          <w:color w:val="000000"/>
          <w:sz w:val="24"/>
          <w:szCs w:val="24"/>
        </w:rPr>
      </w:pPr>
      <w:r w:rsidRPr="007B6F74">
        <w:rPr>
          <w:rFonts w:eastAsia="Cambria"/>
          <w:color w:val="000000"/>
          <w:sz w:val="24"/>
          <w:szCs w:val="24"/>
        </w:rPr>
        <w:t xml:space="preserve">Support primary care practice teams/SOC in the identification and implementation of data-driven performance improvement action plans to improve the safe, effective and efficient medication management of older adults; </w:t>
      </w:r>
    </w:p>
    <w:p w:rsidR="00D85676" w:rsidRPr="007B6F74" w:rsidRDefault="00D85676" w:rsidP="00D85676">
      <w:pPr>
        <w:pStyle w:val="ListParagraph"/>
        <w:numPr>
          <w:ilvl w:val="0"/>
          <w:numId w:val="30"/>
        </w:numPr>
        <w:autoSpaceDE w:val="0"/>
        <w:autoSpaceDN w:val="0"/>
        <w:adjustRightInd w:val="0"/>
        <w:rPr>
          <w:rFonts w:eastAsia="Cambria"/>
          <w:color w:val="000000"/>
          <w:sz w:val="24"/>
          <w:szCs w:val="24"/>
        </w:rPr>
      </w:pPr>
      <w:r w:rsidRPr="007B6F74">
        <w:rPr>
          <w:rFonts w:eastAsia="Cambria"/>
          <w:color w:val="000000"/>
          <w:sz w:val="24"/>
          <w:szCs w:val="24"/>
        </w:rPr>
        <w:t xml:space="preserve">Improve provider and practice team confidence and skills in implementing evidence-based patient engagement and tools for optimizing medication use; </w:t>
      </w:r>
    </w:p>
    <w:p w:rsidR="00D85676" w:rsidRPr="007B6F74" w:rsidRDefault="00D85676" w:rsidP="00D85676">
      <w:pPr>
        <w:pStyle w:val="ListParagraph"/>
        <w:numPr>
          <w:ilvl w:val="0"/>
          <w:numId w:val="30"/>
        </w:numPr>
        <w:autoSpaceDE w:val="0"/>
        <w:autoSpaceDN w:val="0"/>
        <w:adjustRightInd w:val="0"/>
        <w:rPr>
          <w:rFonts w:eastAsia="Cambria"/>
          <w:color w:val="000000"/>
          <w:sz w:val="24"/>
          <w:szCs w:val="24"/>
        </w:rPr>
      </w:pPr>
      <w:r w:rsidRPr="007B6F74">
        <w:rPr>
          <w:rFonts w:eastAsia="Cambria"/>
          <w:color w:val="000000"/>
          <w:sz w:val="24"/>
          <w:szCs w:val="24"/>
        </w:rPr>
        <w:t xml:space="preserve">Improve patient medication management outcomes through pharmacy practice facilitation support, peer learning opportunities and applied team-based performance improvement; </w:t>
      </w:r>
    </w:p>
    <w:p w:rsidR="00D85676" w:rsidRPr="007B6F74" w:rsidRDefault="00D85676" w:rsidP="00D85676">
      <w:pPr>
        <w:pStyle w:val="ListParagraph"/>
        <w:numPr>
          <w:ilvl w:val="0"/>
          <w:numId w:val="30"/>
        </w:numPr>
        <w:autoSpaceDE w:val="0"/>
        <w:autoSpaceDN w:val="0"/>
        <w:adjustRightInd w:val="0"/>
        <w:rPr>
          <w:rFonts w:eastAsia="Cambria"/>
          <w:color w:val="000000"/>
          <w:sz w:val="24"/>
          <w:szCs w:val="24"/>
        </w:rPr>
      </w:pPr>
      <w:r w:rsidRPr="007B6F74">
        <w:rPr>
          <w:rFonts w:eastAsia="Cambria"/>
          <w:color w:val="000000"/>
          <w:sz w:val="24"/>
          <w:szCs w:val="24"/>
        </w:rPr>
        <w:t xml:space="preserve">Potentially enhance pharmacy scope and standardization of practice though use of collaborative practice agreements, as applicable to the practice selected area of focus; </w:t>
      </w:r>
    </w:p>
    <w:p w:rsidR="00D85676" w:rsidRPr="007B6F74" w:rsidRDefault="00D85676" w:rsidP="00D85676">
      <w:pPr>
        <w:pStyle w:val="ListParagraph"/>
        <w:numPr>
          <w:ilvl w:val="0"/>
          <w:numId w:val="30"/>
        </w:numPr>
        <w:autoSpaceDE w:val="0"/>
        <w:autoSpaceDN w:val="0"/>
        <w:adjustRightInd w:val="0"/>
        <w:rPr>
          <w:rFonts w:eastAsia="Cambria"/>
          <w:color w:val="000000"/>
          <w:sz w:val="24"/>
          <w:szCs w:val="24"/>
        </w:rPr>
      </w:pPr>
      <w:r w:rsidRPr="007B6F74">
        <w:rPr>
          <w:rFonts w:eastAsia="Cambria"/>
          <w:color w:val="000000"/>
          <w:sz w:val="24"/>
          <w:szCs w:val="24"/>
        </w:rPr>
        <w:t xml:space="preserve">Demonstrate the benefit of a pharmacy led quality improvement initiative. </w:t>
      </w:r>
    </w:p>
    <w:p w:rsidR="007A28D1" w:rsidRPr="007B6F74" w:rsidRDefault="007A28D1" w:rsidP="007A28D1">
      <w:pPr>
        <w:jc w:val="both"/>
        <w:rPr>
          <w:i/>
          <w:sz w:val="24"/>
          <w:szCs w:val="24"/>
        </w:rPr>
      </w:pPr>
    </w:p>
    <w:p w:rsidR="007A28D1" w:rsidRPr="007B6F74" w:rsidRDefault="007A28D1" w:rsidP="007A28D1">
      <w:pPr>
        <w:pStyle w:val="NoSpacing"/>
        <w:rPr>
          <w:sz w:val="24"/>
          <w:szCs w:val="24"/>
          <w:u w:val="single"/>
        </w:rPr>
      </w:pPr>
      <w:r w:rsidRPr="007B6F74">
        <w:rPr>
          <w:sz w:val="24"/>
          <w:szCs w:val="24"/>
          <w:u w:val="single"/>
        </w:rPr>
        <w:t xml:space="preserve">Services to Be Provided </w:t>
      </w:r>
    </w:p>
    <w:p w:rsidR="00666F01" w:rsidRPr="007B6F74" w:rsidRDefault="007A28D1" w:rsidP="007A28D1">
      <w:pPr>
        <w:pStyle w:val="NoSpacing"/>
        <w:jc w:val="both"/>
        <w:rPr>
          <w:sz w:val="24"/>
          <w:szCs w:val="24"/>
        </w:rPr>
      </w:pPr>
      <w:r w:rsidRPr="007B6F74">
        <w:rPr>
          <w:sz w:val="24"/>
          <w:szCs w:val="24"/>
        </w:rPr>
        <w:t xml:space="preserve">Participating </w:t>
      </w:r>
      <w:r w:rsidR="00DF4912" w:rsidRPr="007B6F74">
        <w:rPr>
          <w:sz w:val="24"/>
          <w:szCs w:val="24"/>
        </w:rPr>
        <w:t>SOC/</w:t>
      </w:r>
      <w:r w:rsidRPr="007B6F74">
        <w:rPr>
          <w:sz w:val="24"/>
          <w:szCs w:val="24"/>
        </w:rPr>
        <w:t>Practices will receive</w:t>
      </w:r>
      <w:r w:rsidR="008E1754" w:rsidRPr="007B6F74">
        <w:rPr>
          <w:sz w:val="24"/>
          <w:szCs w:val="24"/>
        </w:rPr>
        <w:t>:</w:t>
      </w:r>
      <w:r w:rsidRPr="007B6F74">
        <w:rPr>
          <w:sz w:val="24"/>
          <w:szCs w:val="24"/>
        </w:rPr>
        <w:t xml:space="preserve"> monthly on-site cons</w:t>
      </w:r>
      <w:r w:rsidR="00DF4912" w:rsidRPr="007B6F74">
        <w:rPr>
          <w:sz w:val="24"/>
          <w:szCs w:val="24"/>
        </w:rPr>
        <w:t>ultation and coaching from a Pharmacy</w:t>
      </w:r>
      <w:r w:rsidRPr="007B6F74">
        <w:rPr>
          <w:sz w:val="24"/>
          <w:szCs w:val="24"/>
        </w:rPr>
        <w:t xml:space="preserve"> Quality Improvement Facilitator; </w:t>
      </w:r>
      <w:r w:rsidR="00666F01" w:rsidRPr="007B6F74">
        <w:rPr>
          <w:sz w:val="24"/>
          <w:szCs w:val="24"/>
        </w:rPr>
        <w:t>opportunity to improve provider and practice team efficacy in addressing patient pharmacy needs</w:t>
      </w:r>
      <w:r w:rsidR="00933493">
        <w:rPr>
          <w:sz w:val="24"/>
          <w:szCs w:val="24"/>
        </w:rPr>
        <w:t>;</w:t>
      </w:r>
      <w:r w:rsidRPr="007B6F74">
        <w:rPr>
          <w:sz w:val="24"/>
          <w:szCs w:val="24"/>
        </w:rPr>
        <w:t xml:space="preserve"> professional education presented quarterly</w:t>
      </w:r>
      <w:r w:rsidR="00933493">
        <w:rPr>
          <w:sz w:val="24"/>
          <w:szCs w:val="24"/>
        </w:rPr>
        <w:t xml:space="preserve"> at </w:t>
      </w:r>
      <w:r w:rsidR="00032E14">
        <w:rPr>
          <w:sz w:val="24"/>
          <w:szCs w:val="24"/>
        </w:rPr>
        <w:t xml:space="preserve">peer </w:t>
      </w:r>
      <w:r w:rsidR="00933493">
        <w:rPr>
          <w:sz w:val="24"/>
          <w:szCs w:val="24"/>
        </w:rPr>
        <w:t>learning network meetings</w:t>
      </w:r>
      <w:r w:rsidRPr="007B6F74">
        <w:rPr>
          <w:sz w:val="24"/>
          <w:szCs w:val="24"/>
        </w:rPr>
        <w:t xml:space="preserve"> </w:t>
      </w:r>
      <w:r w:rsidR="00DF4912" w:rsidRPr="007B6F74">
        <w:rPr>
          <w:sz w:val="24"/>
          <w:szCs w:val="24"/>
        </w:rPr>
        <w:t>with content expert consultation</w:t>
      </w:r>
      <w:r w:rsidRPr="007B6F74">
        <w:rPr>
          <w:sz w:val="24"/>
          <w:szCs w:val="24"/>
        </w:rPr>
        <w:t xml:space="preserve">; </w:t>
      </w:r>
      <w:r w:rsidR="00666F01" w:rsidRPr="007B6F74">
        <w:rPr>
          <w:sz w:val="24"/>
          <w:szCs w:val="24"/>
        </w:rPr>
        <w:t xml:space="preserve">option of obtaining URI </w:t>
      </w:r>
      <w:proofErr w:type="spellStart"/>
      <w:r w:rsidR="00666F01" w:rsidRPr="007B6F74">
        <w:rPr>
          <w:sz w:val="24"/>
          <w:szCs w:val="24"/>
        </w:rPr>
        <w:t>CoP</w:t>
      </w:r>
      <w:proofErr w:type="spellEnd"/>
      <w:r w:rsidR="00666F01" w:rsidRPr="007B6F74">
        <w:rPr>
          <w:sz w:val="24"/>
          <w:szCs w:val="24"/>
        </w:rPr>
        <w:t xml:space="preserve"> assistance in working with practice/SOC analysts to apply pharmacy algorithm codes to</w:t>
      </w:r>
      <w:r w:rsidR="008E1754" w:rsidRPr="007B6F74">
        <w:rPr>
          <w:sz w:val="24"/>
          <w:szCs w:val="24"/>
        </w:rPr>
        <w:t xml:space="preserve"> system of care pharmacy claims.</w:t>
      </w:r>
    </w:p>
    <w:p w:rsidR="007A28D1" w:rsidRPr="007B6F74" w:rsidRDefault="007A28D1" w:rsidP="007A28D1">
      <w:pPr>
        <w:pStyle w:val="NoSpacing"/>
        <w:rPr>
          <w:sz w:val="24"/>
          <w:szCs w:val="24"/>
        </w:rPr>
      </w:pPr>
    </w:p>
    <w:p w:rsidR="007A28D1" w:rsidRPr="007B6F74" w:rsidRDefault="007A28D1" w:rsidP="007A28D1">
      <w:pPr>
        <w:rPr>
          <w:sz w:val="24"/>
          <w:szCs w:val="24"/>
        </w:rPr>
      </w:pPr>
      <w:r w:rsidRPr="00BF10E2">
        <w:rPr>
          <w:sz w:val="24"/>
          <w:szCs w:val="24"/>
        </w:rPr>
        <w:t>Assumptions:</w:t>
      </w:r>
      <w:r w:rsidRPr="007B6F74">
        <w:rPr>
          <w:sz w:val="24"/>
          <w:szCs w:val="24"/>
        </w:rPr>
        <w:t xml:space="preserve"> </w:t>
      </w:r>
    </w:p>
    <w:p w:rsidR="007A28D1" w:rsidRPr="007B6F74" w:rsidRDefault="007A28D1" w:rsidP="007A28D1">
      <w:pPr>
        <w:pStyle w:val="ListParagraph"/>
        <w:numPr>
          <w:ilvl w:val="0"/>
          <w:numId w:val="7"/>
        </w:numPr>
        <w:jc w:val="both"/>
        <w:rPr>
          <w:sz w:val="24"/>
          <w:szCs w:val="24"/>
        </w:rPr>
      </w:pPr>
      <w:r w:rsidRPr="007B6F74">
        <w:rPr>
          <w:sz w:val="24"/>
          <w:szCs w:val="24"/>
        </w:rPr>
        <w:t xml:space="preserve">Systems of care will provide practices with IT support needed to effectively </w:t>
      </w:r>
      <w:r w:rsidR="00BF10E2">
        <w:rPr>
          <w:sz w:val="24"/>
          <w:szCs w:val="24"/>
        </w:rPr>
        <w:t>participate in the Pharmacy Quality Improvement Initiative.</w:t>
      </w:r>
    </w:p>
    <w:p w:rsidR="007A28D1" w:rsidRPr="007B6F74" w:rsidRDefault="007A28D1" w:rsidP="007A28D1">
      <w:pPr>
        <w:tabs>
          <w:tab w:val="left" w:pos="360"/>
        </w:tabs>
        <w:rPr>
          <w:sz w:val="24"/>
          <w:szCs w:val="24"/>
          <w:u w:val="single"/>
        </w:rPr>
      </w:pPr>
    </w:p>
    <w:p w:rsidR="007A28D1" w:rsidRPr="007B6F74" w:rsidRDefault="007A28D1" w:rsidP="007A28D1">
      <w:pPr>
        <w:tabs>
          <w:tab w:val="left" w:pos="360"/>
        </w:tabs>
        <w:rPr>
          <w:sz w:val="24"/>
          <w:szCs w:val="24"/>
          <w:u w:val="single"/>
        </w:rPr>
      </w:pPr>
      <w:r w:rsidRPr="007B6F74">
        <w:rPr>
          <w:sz w:val="24"/>
          <w:szCs w:val="24"/>
          <w:u w:val="single"/>
        </w:rPr>
        <w:t>Practice Responsibilities and Requirements:</w:t>
      </w:r>
    </w:p>
    <w:p w:rsidR="007A28D1" w:rsidRPr="007B6F74" w:rsidRDefault="007A28D1" w:rsidP="007A28D1">
      <w:pPr>
        <w:tabs>
          <w:tab w:val="left" w:pos="360"/>
        </w:tabs>
        <w:rPr>
          <w:sz w:val="24"/>
          <w:szCs w:val="24"/>
        </w:rPr>
      </w:pPr>
    </w:p>
    <w:p w:rsidR="00602951" w:rsidRPr="007B6F74" w:rsidRDefault="00666F01" w:rsidP="00602951">
      <w:pPr>
        <w:pStyle w:val="NoSpacing"/>
        <w:jc w:val="both"/>
        <w:rPr>
          <w:sz w:val="24"/>
          <w:szCs w:val="24"/>
        </w:rPr>
      </w:pPr>
      <w:r w:rsidRPr="007B6F74">
        <w:rPr>
          <w:sz w:val="24"/>
          <w:szCs w:val="24"/>
        </w:rPr>
        <w:t>Pharmacy Quality Improvement</w:t>
      </w:r>
      <w:r w:rsidR="00032E14">
        <w:rPr>
          <w:sz w:val="24"/>
          <w:szCs w:val="24"/>
        </w:rPr>
        <w:t xml:space="preserve"> Practice quality improvement teams</w:t>
      </w:r>
      <w:r w:rsidR="007A28D1" w:rsidRPr="007B6F74">
        <w:rPr>
          <w:sz w:val="24"/>
          <w:szCs w:val="24"/>
        </w:rPr>
        <w:t xml:space="preserve"> will participate from </w:t>
      </w:r>
      <w:r w:rsidRPr="007B6F74">
        <w:rPr>
          <w:sz w:val="24"/>
          <w:szCs w:val="24"/>
        </w:rPr>
        <w:t>Fe</w:t>
      </w:r>
      <w:r w:rsidR="00032E14">
        <w:rPr>
          <w:sz w:val="24"/>
          <w:szCs w:val="24"/>
        </w:rPr>
        <w:t>bruary 2020 through February 18, 2021</w:t>
      </w:r>
      <w:r w:rsidRPr="007B6F74">
        <w:rPr>
          <w:sz w:val="24"/>
          <w:szCs w:val="24"/>
        </w:rPr>
        <w:t xml:space="preserve"> </w:t>
      </w:r>
      <w:r w:rsidR="007A28D1" w:rsidRPr="007B6F74">
        <w:rPr>
          <w:sz w:val="24"/>
          <w:szCs w:val="24"/>
        </w:rPr>
        <w:t xml:space="preserve">with expectation that practice will participate in </w:t>
      </w:r>
      <w:r w:rsidRPr="007B6F74">
        <w:rPr>
          <w:sz w:val="24"/>
          <w:szCs w:val="24"/>
        </w:rPr>
        <w:t>February 20, 2020</w:t>
      </w:r>
      <w:r w:rsidR="007A28D1" w:rsidRPr="007B6F74">
        <w:rPr>
          <w:sz w:val="24"/>
          <w:szCs w:val="24"/>
        </w:rPr>
        <w:t xml:space="preserve"> Orientation Program, and quarterly </w:t>
      </w:r>
      <w:r w:rsidR="00032E14">
        <w:rPr>
          <w:sz w:val="24"/>
          <w:szCs w:val="24"/>
        </w:rPr>
        <w:t xml:space="preserve">peer </w:t>
      </w:r>
      <w:r w:rsidR="007A28D1" w:rsidRPr="007B6F74">
        <w:rPr>
          <w:sz w:val="24"/>
          <w:szCs w:val="24"/>
        </w:rPr>
        <w:t>learning collaborative</w:t>
      </w:r>
      <w:r w:rsidR="00032E14">
        <w:rPr>
          <w:sz w:val="24"/>
          <w:szCs w:val="24"/>
        </w:rPr>
        <w:t xml:space="preserve"> meetings</w:t>
      </w:r>
      <w:r w:rsidR="007A28D1" w:rsidRPr="007B6F74">
        <w:rPr>
          <w:sz w:val="24"/>
          <w:szCs w:val="24"/>
        </w:rPr>
        <w:t>.  Practice QI Team will participate in monthly meetings with Practice QI Facilitator.   All Cl</w:t>
      </w:r>
      <w:r w:rsidR="00032E14">
        <w:rPr>
          <w:sz w:val="24"/>
          <w:szCs w:val="24"/>
        </w:rPr>
        <w:t xml:space="preserve">inical Providers will </w:t>
      </w:r>
      <w:r w:rsidR="00032E14" w:rsidRPr="007B6F74">
        <w:rPr>
          <w:sz w:val="24"/>
          <w:szCs w:val="24"/>
        </w:rPr>
        <w:t>complete</w:t>
      </w:r>
      <w:r w:rsidR="007A28D1" w:rsidRPr="007B6F74">
        <w:rPr>
          <w:sz w:val="24"/>
          <w:szCs w:val="24"/>
        </w:rPr>
        <w:t xml:space="preserve"> Self-Efficacy Surveys at beginning and end of initiative. (</w:t>
      </w:r>
      <w:r w:rsidR="007A28D1" w:rsidRPr="007B6F74">
        <w:rPr>
          <w:i/>
          <w:sz w:val="24"/>
          <w:szCs w:val="24"/>
        </w:rPr>
        <w:t>Please see Attachment A</w:t>
      </w:r>
      <w:r w:rsidR="007A28D1" w:rsidRPr="007B6F74">
        <w:rPr>
          <w:sz w:val="24"/>
          <w:szCs w:val="24"/>
        </w:rPr>
        <w:t xml:space="preserve">).   </w:t>
      </w:r>
      <w:r w:rsidR="00A51EAD" w:rsidRPr="007B6F74">
        <w:rPr>
          <w:iCs/>
          <w:sz w:val="24"/>
          <w:szCs w:val="24"/>
        </w:rPr>
        <w:t>Practices/SOC</w:t>
      </w:r>
      <w:r w:rsidR="00602951" w:rsidRPr="007B6F74">
        <w:rPr>
          <w:iCs/>
          <w:sz w:val="24"/>
          <w:szCs w:val="24"/>
        </w:rPr>
        <w:t xml:space="preserve"> will receive pharmacy performance reports that have been generated by URI </w:t>
      </w:r>
      <w:proofErr w:type="spellStart"/>
      <w:r w:rsidR="00602951" w:rsidRPr="007B6F74">
        <w:rPr>
          <w:iCs/>
          <w:sz w:val="24"/>
          <w:szCs w:val="24"/>
        </w:rPr>
        <w:t>CoP</w:t>
      </w:r>
      <w:proofErr w:type="spellEnd"/>
      <w:r w:rsidR="00602951" w:rsidRPr="007B6F74">
        <w:rPr>
          <w:iCs/>
          <w:sz w:val="24"/>
          <w:szCs w:val="24"/>
        </w:rPr>
        <w:t xml:space="preserve"> from APCD pharmacy claims data.  Practices will use this baseline information</w:t>
      </w:r>
      <w:r w:rsidR="00032E14">
        <w:rPr>
          <w:iCs/>
          <w:sz w:val="24"/>
          <w:szCs w:val="24"/>
        </w:rPr>
        <w:t>, together with provider self-efficacy information,</w:t>
      </w:r>
      <w:r w:rsidR="00602951" w:rsidRPr="007B6F74">
        <w:rPr>
          <w:iCs/>
          <w:sz w:val="24"/>
          <w:szCs w:val="24"/>
        </w:rPr>
        <w:t xml:space="preserve"> to identify areas of clinical focus that are specific to their practice/SOC</w:t>
      </w:r>
      <w:r w:rsidR="00032E14">
        <w:rPr>
          <w:iCs/>
          <w:sz w:val="24"/>
          <w:szCs w:val="24"/>
        </w:rPr>
        <w:t xml:space="preserve"> needs and develop, </w:t>
      </w:r>
      <w:r w:rsidR="00602951" w:rsidRPr="007B6F74">
        <w:rPr>
          <w:iCs/>
          <w:sz w:val="24"/>
          <w:szCs w:val="24"/>
        </w:rPr>
        <w:t>implement</w:t>
      </w:r>
      <w:r w:rsidR="00032E14">
        <w:rPr>
          <w:iCs/>
          <w:sz w:val="24"/>
          <w:szCs w:val="24"/>
        </w:rPr>
        <w:t xml:space="preserve"> and evaluate</w:t>
      </w:r>
      <w:r w:rsidR="00602951" w:rsidRPr="007B6F74">
        <w:rPr>
          <w:iCs/>
          <w:sz w:val="24"/>
          <w:szCs w:val="24"/>
        </w:rPr>
        <w:t xml:space="preserve"> team based pharmacy performance improvement plans.    </w:t>
      </w:r>
    </w:p>
    <w:p w:rsidR="007A28D1" w:rsidRPr="007B6F74" w:rsidRDefault="007A28D1" w:rsidP="007A28D1">
      <w:pPr>
        <w:pStyle w:val="NoSpacing"/>
        <w:rPr>
          <w:i/>
          <w:sz w:val="24"/>
          <w:szCs w:val="24"/>
        </w:rPr>
      </w:pPr>
    </w:p>
    <w:p w:rsidR="007A28D1" w:rsidRPr="007B6F74" w:rsidRDefault="00666F01" w:rsidP="007A28D1">
      <w:pPr>
        <w:spacing w:after="200"/>
        <w:jc w:val="both"/>
        <w:rPr>
          <w:sz w:val="24"/>
          <w:szCs w:val="24"/>
          <w:u w:val="single"/>
        </w:rPr>
      </w:pPr>
      <w:r w:rsidRPr="007B6F74">
        <w:rPr>
          <w:sz w:val="24"/>
          <w:szCs w:val="24"/>
          <w:u w:val="single"/>
        </w:rPr>
        <w:t>2</w:t>
      </w:r>
      <w:r w:rsidR="007A28D1" w:rsidRPr="007B6F74">
        <w:rPr>
          <w:sz w:val="24"/>
          <w:szCs w:val="24"/>
          <w:u w:val="single"/>
        </w:rPr>
        <w:t>-Month Preparation Period QI Initiative Activities (</w:t>
      </w:r>
      <w:r w:rsidRPr="007B6F74">
        <w:rPr>
          <w:sz w:val="24"/>
          <w:szCs w:val="24"/>
          <w:u w:val="single"/>
        </w:rPr>
        <w:t>February -March 2020</w:t>
      </w:r>
      <w:r w:rsidR="007A28D1" w:rsidRPr="007B6F74">
        <w:rPr>
          <w:sz w:val="24"/>
          <w:szCs w:val="24"/>
          <w:u w:val="single"/>
        </w:rPr>
        <w:t>):</w:t>
      </w:r>
      <w:r w:rsidRPr="007B6F74">
        <w:rPr>
          <w:sz w:val="24"/>
          <w:szCs w:val="24"/>
          <w:u w:val="single"/>
        </w:rPr>
        <w:t xml:space="preserve"> Identification and Planning for What Matters Most to the Practice/SOC and What Matters Most to the Patients</w:t>
      </w:r>
      <w:r w:rsidR="007A28D1" w:rsidRPr="007B6F74">
        <w:rPr>
          <w:sz w:val="24"/>
          <w:szCs w:val="24"/>
          <w:u w:val="single"/>
        </w:rPr>
        <w:t xml:space="preserve"> </w:t>
      </w:r>
    </w:p>
    <w:p w:rsidR="00666F01" w:rsidRPr="007B6F74" w:rsidRDefault="00666F01" w:rsidP="00666F01">
      <w:pPr>
        <w:rPr>
          <w:sz w:val="24"/>
          <w:szCs w:val="24"/>
        </w:rPr>
      </w:pPr>
      <w:r w:rsidRPr="007B6F74">
        <w:rPr>
          <w:sz w:val="24"/>
          <w:szCs w:val="24"/>
        </w:rPr>
        <w:t xml:space="preserve">Practice QI team: </w:t>
      </w:r>
    </w:p>
    <w:p w:rsidR="00666F01" w:rsidRPr="007B6F74" w:rsidRDefault="00666F01" w:rsidP="00666F01">
      <w:pPr>
        <w:pStyle w:val="ListParagraph"/>
        <w:numPr>
          <w:ilvl w:val="0"/>
          <w:numId w:val="17"/>
        </w:numPr>
        <w:ind w:left="720"/>
        <w:rPr>
          <w:sz w:val="24"/>
          <w:szCs w:val="24"/>
        </w:rPr>
      </w:pPr>
      <w:r w:rsidRPr="007B6F74">
        <w:rPr>
          <w:sz w:val="24"/>
          <w:szCs w:val="24"/>
        </w:rPr>
        <w:t xml:space="preserve">Completes the provider self-efficacy survey prior to the orientation “kick off” meeting (2/20/20); </w:t>
      </w:r>
    </w:p>
    <w:p w:rsidR="00666F01" w:rsidRPr="007B6F74" w:rsidRDefault="00666F01" w:rsidP="00666F01">
      <w:pPr>
        <w:pStyle w:val="ListParagraph"/>
        <w:numPr>
          <w:ilvl w:val="0"/>
          <w:numId w:val="17"/>
        </w:numPr>
        <w:ind w:left="720"/>
        <w:rPr>
          <w:sz w:val="24"/>
          <w:szCs w:val="24"/>
        </w:rPr>
      </w:pPr>
      <w:r w:rsidRPr="007B6F74">
        <w:rPr>
          <w:sz w:val="24"/>
          <w:szCs w:val="24"/>
        </w:rPr>
        <w:t xml:space="preserve">Participates in kick off learning network meeting (2/21/10); </w:t>
      </w:r>
    </w:p>
    <w:p w:rsidR="00666F01" w:rsidRPr="007B6F74" w:rsidRDefault="00666F01" w:rsidP="00666F01">
      <w:pPr>
        <w:pStyle w:val="ListParagraph"/>
        <w:numPr>
          <w:ilvl w:val="0"/>
          <w:numId w:val="17"/>
        </w:numPr>
        <w:ind w:left="720"/>
        <w:rPr>
          <w:sz w:val="24"/>
          <w:szCs w:val="24"/>
        </w:rPr>
      </w:pPr>
      <w:r w:rsidRPr="007B6F74">
        <w:rPr>
          <w:sz w:val="24"/>
          <w:szCs w:val="24"/>
        </w:rPr>
        <w:t xml:space="preserve">Participates in monthly meetings with the practice QI facilitator; </w:t>
      </w:r>
    </w:p>
    <w:p w:rsidR="00666F01" w:rsidRPr="007B6F74" w:rsidRDefault="00666F01" w:rsidP="00666F01">
      <w:pPr>
        <w:pStyle w:val="ListParagraph"/>
        <w:numPr>
          <w:ilvl w:val="0"/>
          <w:numId w:val="17"/>
        </w:numPr>
        <w:ind w:left="720"/>
        <w:rPr>
          <w:sz w:val="24"/>
          <w:szCs w:val="24"/>
        </w:rPr>
      </w:pPr>
      <w:r w:rsidRPr="007B6F74">
        <w:rPr>
          <w:sz w:val="24"/>
          <w:szCs w:val="24"/>
        </w:rPr>
        <w:lastRenderedPageBreak/>
        <w:t>Uses the APCD practice/SOC pharmacy performance reports and practice self-efficacy survey results to select metric(s) for improvement based what matters most to the practice/SOC;</w:t>
      </w:r>
    </w:p>
    <w:p w:rsidR="00666F01" w:rsidRPr="007B6F74" w:rsidRDefault="00666F01" w:rsidP="00666F01">
      <w:pPr>
        <w:pStyle w:val="ListParagraph"/>
        <w:numPr>
          <w:ilvl w:val="0"/>
          <w:numId w:val="17"/>
        </w:numPr>
        <w:ind w:left="720"/>
        <w:rPr>
          <w:sz w:val="24"/>
          <w:szCs w:val="24"/>
        </w:rPr>
      </w:pPr>
      <w:r w:rsidRPr="007B6F74">
        <w:rPr>
          <w:sz w:val="24"/>
          <w:szCs w:val="24"/>
        </w:rPr>
        <w:t xml:space="preserve">Identifies and submits performance improvement plan (Plan-Do-Study-Act) including rationale, practice performance improvement measurement plan, target, </w:t>
      </w:r>
      <w:r w:rsidR="00032E14">
        <w:rPr>
          <w:sz w:val="24"/>
          <w:szCs w:val="24"/>
        </w:rPr>
        <w:t xml:space="preserve">and </w:t>
      </w:r>
      <w:r w:rsidRPr="007B6F74">
        <w:rPr>
          <w:sz w:val="24"/>
          <w:szCs w:val="24"/>
        </w:rPr>
        <w:t>clinical and patient engagement strategies</w:t>
      </w:r>
      <w:r w:rsidR="00032E14">
        <w:rPr>
          <w:sz w:val="24"/>
          <w:szCs w:val="24"/>
        </w:rPr>
        <w:t xml:space="preserve"> that will be used to improve care</w:t>
      </w:r>
      <w:r w:rsidRPr="007B6F74">
        <w:rPr>
          <w:sz w:val="24"/>
          <w:szCs w:val="24"/>
        </w:rPr>
        <w:t xml:space="preserve">. </w:t>
      </w:r>
    </w:p>
    <w:p w:rsidR="00666F01" w:rsidRPr="007B6F74" w:rsidRDefault="00666F01" w:rsidP="00666F01">
      <w:pPr>
        <w:pStyle w:val="ListParagraph"/>
        <w:rPr>
          <w:sz w:val="24"/>
          <w:szCs w:val="24"/>
        </w:rPr>
      </w:pPr>
    </w:p>
    <w:p w:rsidR="007A28D1" w:rsidRPr="007B6F74" w:rsidRDefault="007A28D1" w:rsidP="007A28D1">
      <w:pPr>
        <w:pStyle w:val="NoSpacing"/>
        <w:rPr>
          <w:sz w:val="24"/>
          <w:szCs w:val="24"/>
          <w:u w:val="single"/>
        </w:rPr>
      </w:pPr>
      <w:r w:rsidRPr="007B6F74">
        <w:rPr>
          <w:sz w:val="24"/>
          <w:szCs w:val="24"/>
          <w:u w:val="single"/>
        </w:rPr>
        <w:t>QI Initiative Performance Period (</w:t>
      </w:r>
      <w:r w:rsidR="00666F01" w:rsidRPr="007B6F74">
        <w:rPr>
          <w:sz w:val="24"/>
          <w:szCs w:val="24"/>
          <w:u w:val="single"/>
        </w:rPr>
        <w:t>April</w:t>
      </w:r>
      <w:r w:rsidRPr="007B6F74">
        <w:rPr>
          <w:sz w:val="24"/>
          <w:szCs w:val="24"/>
          <w:u w:val="single"/>
        </w:rPr>
        <w:t xml:space="preserve"> 2020 – </w:t>
      </w:r>
      <w:r w:rsidR="00032E14">
        <w:rPr>
          <w:sz w:val="24"/>
          <w:szCs w:val="24"/>
          <w:u w:val="single"/>
        </w:rPr>
        <w:t>February</w:t>
      </w:r>
      <w:r w:rsidR="00666F01" w:rsidRPr="007B6F74">
        <w:rPr>
          <w:sz w:val="24"/>
          <w:szCs w:val="24"/>
          <w:u w:val="single"/>
        </w:rPr>
        <w:t xml:space="preserve"> 2021</w:t>
      </w:r>
      <w:r w:rsidRPr="007B6F74">
        <w:rPr>
          <w:sz w:val="24"/>
          <w:szCs w:val="24"/>
          <w:u w:val="single"/>
        </w:rPr>
        <w:t>):</w:t>
      </w:r>
    </w:p>
    <w:p w:rsidR="00666F01" w:rsidRPr="007B6F74" w:rsidRDefault="00666F01" w:rsidP="00666F01">
      <w:pPr>
        <w:rPr>
          <w:sz w:val="24"/>
          <w:szCs w:val="24"/>
        </w:rPr>
      </w:pPr>
      <w:r w:rsidRPr="007B6F74">
        <w:rPr>
          <w:sz w:val="24"/>
          <w:szCs w:val="24"/>
        </w:rPr>
        <w:t>Practice QI team:</w:t>
      </w:r>
    </w:p>
    <w:p w:rsidR="00666F01" w:rsidRPr="007B6F74" w:rsidRDefault="00666F01" w:rsidP="00666F01">
      <w:pPr>
        <w:pStyle w:val="ListParagraph"/>
        <w:numPr>
          <w:ilvl w:val="0"/>
          <w:numId w:val="20"/>
        </w:numPr>
        <w:ind w:left="720"/>
        <w:rPr>
          <w:sz w:val="24"/>
          <w:szCs w:val="24"/>
        </w:rPr>
      </w:pPr>
      <w:r w:rsidRPr="007B6F74">
        <w:rPr>
          <w:sz w:val="24"/>
          <w:szCs w:val="24"/>
        </w:rPr>
        <w:t>Continues to participate in monthly meetings with the pharmacy QI facilitator to review implementation of the performance improvement plan including results of “tests of change” for process and outcome measures;</w:t>
      </w:r>
    </w:p>
    <w:p w:rsidR="00666F01" w:rsidRPr="007B6F74" w:rsidRDefault="00032E14" w:rsidP="00666F01">
      <w:pPr>
        <w:pStyle w:val="ListParagraph"/>
        <w:numPr>
          <w:ilvl w:val="0"/>
          <w:numId w:val="20"/>
        </w:numPr>
        <w:ind w:left="720"/>
        <w:rPr>
          <w:sz w:val="24"/>
          <w:szCs w:val="24"/>
        </w:rPr>
      </w:pPr>
      <w:r>
        <w:rPr>
          <w:sz w:val="24"/>
          <w:szCs w:val="24"/>
        </w:rPr>
        <w:t>Develops,</w:t>
      </w:r>
      <w:r w:rsidR="00666F01" w:rsidRPr="007B6F74">
        <w:rPr>
          <w:sz w:val="24"/>
          <w:szCs w:val="24"/>
        </w:rPr>
        <w:t xml:space="preserve"> implements</w:t>
      </w:r>
      <w:r>
        <w:rPr>
          <w:sz w:val="24"/>
          <w:szCs w:val="24"/>
        </w:rPr>
        <w:t xml:space="preserve"> and refines</w:t>
      </w:r>
      <w:r w:rsidR="00666F01" w:rsidRPr="007B6F74">
        <w:rPr>
          <w:sz w:val="24"/>
          <w:szCs w:val="24"/>
        </w:rPr>
        <w:t xml:space="preserve"> action plans and workflows to support use of evidence based clinical and patient engagement strategies (if applicable to the selected metric) and performance results compared to identified target; </w:t>
      </w:r>
    </w:p>
    <w:p w:rsidR="00666F01" w:rsidRPr="007B6F74" w:rsidRDefault="00666F01" w:rsidP="00666F01">
      <w:pPr>
        <w:pStyle w:val="ListParagraph"/>
        <w:numPr>
          <w:ilvl w:val="0"/>
          <w:numId w:val="20"/>
        </w:numPr>
        <w:ind w:left="720"/>
        <w:rPr>
          <w:sz w:val="24"/>
          <w:szCs w:val="24"/>
        </w:rPr>
      </w:pPr>
      <w:r w:rsidRPr="007B6F74">
        <w:rPr>
          <w:sz w:val="24"/>
          <w:szCs w:val="24"/>
        </w:rPr>
        <w:t>Submits updated Safe-effective-efficient</w:t>
      </w:r>
      <w:r w:rsidR="00032E14">
        <w:rPr>
          <w:sz w:val="24"/>
          <w:szCs w:val="24"/>
        </w:rPr>
        <w:t xml:space="preserve"> performance improvement plans</w:t>
      </w:r>
      <w:r w:rsidRPr="007B6F74">
        <w:rPr>
          <w:sz w:val="24"/>
          <w:szCs w:val="24"/>
        </w:rPr>
        <w:t xml:space="preserve"> (S-E-E) P-D-S-A (April)</w:t>
      </w:r>
      <w:r w:rsidR="00032E14">
        <w:rPr>
          <w:sz w:val="24"/>
          <w:szCs w:val="24"/>
        </w:rPr>
        <w:t>;</w:t>
      </w:r>
      <w:r w:rsidRPr="007B6F74">
        <w:rPr>
          <w:sz w:val="24"/>
          <w:szCs w:val="24"/>
        </w:rPr>
        <w:t xml:space="preserve"> </w:t>
      </w:r>
    </w:p>
    <w:p w:rsidR="00666F01" w:rsidRPr="007B6F74" w:rsidRDefault="00666F01" w:rsidP="00666F01">
      <w:pPr>
        <w:pStyle w:val="ListParagraph"/>
        <w:numPr>
          <w:ilvl w:val="0"/>
          <w:numId w:val="20"/>
        </w:numPr>
        <w:ind w:left="720"/>
        <w:rPr>
          <w:sz w:val="24"/>
          <w:szCs w:val="24"/>
        </w:rPr>
      </w:pPr>
      <w:r w:rsidRPr="007B6F74">
        <w:rPr>
          <w:sz w:val="24"/>
          <w:szCs w:val="24"/>
        </w:rPr>
        <w:t>Attends 2</w:t>
      </w:r>
      <w:r w:rsidRPr="007B6F74">
        <w:rPr>
          <w:sz w:val="24"/>
          <w:szCs w:val="24"/>
          <w:vertAlign w:val="superscript"/>
        </w:rPr>
        <w:t>nd</w:t>
      </w:r>
      <w:r w:rsidRPr="007B6F74">
        <w:rPr>
          <w:sz w:val="24"/>
          <w:szCs w:val="24"/>
        </w:rPr>
        <w:t xml:space="preserve"> learning network meeting (May)</w:t>
      </w:r>
      <w:r w:rsidR="00032E14">
        <w:rPr>
          <w:sz w:val="24"/>
          <w:szCs w:val="24"/>
        </w:rPr>
        <w:t>;</w:t>
      </w:r>
    </w:p>
    <w:p w:rsidR="00666F01" w:rsidRPr="007B6F74" w:rsidRDefault="00666F01" w:rsidP="00666F01">
      <w:pPr>
        <w:pStyle w:val="ListParagraph"/>
        <w:numPr>
          <w:ilvl w:val="0"/>
          <w:numId w:val="20"/>
        </w:numPr>
        <w:ind w:left="720"/>
        <w:rPr>
          <w:sz w:val="24"/>
          <w:szCs w:val="24"/>
        </w:rPr>
      </w:pPr>
      <w:r w:rsidRPr="007B6F74">
        <w:rPr>
          <w:sz w:val="24"/>
          <w:szCs w:val="24"/>
        </w:rPr>
        <w:t>Optional</w:t>
      </w:r>
      <w:r w:rsidR="00B03E19">
        <w:rPr>
          <w:sz w:val="24"/>
          <w:szCs w:val="24"/>
        </w:rPr>
        <w:t>*</w:t>
      </w:r>
      <w:r w:rsidRPr="007B6F74">
        <w:rPr>
          <w:sz w:val="24"/>
          <w:szCs w:val="24"/>
        </w:rPr>
        <w:t>: Identifies 2</w:t>
      </w:r>
      <w:r w:rsidRPr="007B6F74">
        <w:rPr>
          <w:sz w:val="24"/>
          <w:szCs w:val="24"/>
          <w:vertAlign w:val="superscript"/>
        </w:rPr>
        <w:t>nd</w:t>
      </w:r>
      <w:r w:rsidRPr="007B6F74">
        <w:rPr>
          <w:sz w:val="24"/>
          <w:szCs w:val="24"/>
        </w:rPr>
        <w:t xml:space="preserve"> quality improvement activity (P-D-S-A) based on practice/SOC area of interest which could include but not limited to: applying QI algorithm codes to practice/SOC pharmacy claims, identifying opportunity to standardize care using collaborative practice agreement, identifies an outreach strategy to improve care using community pharmacy approach, identifies an outreach strategy with a skilled nursing facility  to improve transitions of care and medication reconciliation (June); </w:t>
      </w:r>
    </w:p>
    <w:p w:rsidR="00666F01" w:rsidRPr="007B6F74" w:rsidRDefault="00666F01" w:rsidP="00666F01">
      <w:pPr>
        <w:pStyle w:val="ListParagraph"/>
        <w:numPr>
          <w:ilvl w:val="0"/>
          <w:numId w:val="20"/>
        </w:numPr>
        <w:ind w:left="720"/>
        <w:rPr>
          <w:sz w:val="24"/>
          <w:szCs w:val="24"/>
        </w:rPr>
      </w:pPr>
      <w:r w:rsidRPr="007B6F74">
        <w:rPr>
          <w:sz w:val="24"/>
          <w:szCs w:val="24"/>
        </w:rPr>
        <w:t>Submits updated S-E-E: PDSA (July)</w:t>
      </w:r>
      <w:r w:rsidR="00032E14">
        <w:rPr>
          <w:sz w:val="24"/>
          <w:szCs w:val="24"/>
        </w:rPr>
        <w:t>;</w:t>
      </w:r>
      <w:r w:rsidRPr="007B6F74">
        <w:rPr>
          <w:sz w:val="24"/>
          <w:szCs w:val="24"/>
        </w:rPr>
        <w:t xml:space="preserve"> </w:t>
      </w:r>
    </w:p>
    <w:p w:rsidR="00666F01" w:rsidRPr="007B6F74" w:rsidRDefault="00666F01" w:rsidP="00666F01">
      <w:pPr>
        <w:pStyle w:val="ListParagraph"/>
        <w:numPr>
          <w:ilvl w:val="0"/>
          <w:numId w:val="20"/>
        </w:numPr>
        <w:ind w:left="720"/>
        <w:rPr>
          <w:sz w:val="24"/>
          <w:szCs w:val="24"/>
        </w:rPr>
      </w:pPr>
      <w:r w:rsidRPr="007B6F74">
        <w:rPr>
          <w:sz w:val="24"/>
          <w:szCs w:val="24"/>
        </w:rPr>
        <w:t>Attends 3</w:t>
      </w:r>
      <w:r w:rsidRPr="007B6F74">
        <w:rPr>
          <w:sz w:val="24"/>
          <w:szCs w:val="24"/>
          <w:vertAlign w:val="superscript"/>
        </w:rPr>
        <w:t>rd</w:t>
      </w:r>
      <w:r w:rsidRPr="007B6F74">
        <w:rPr>
          <w:sz w:val="24"/>
          <w:szCs w:val="24"/>
        </w:rPr>
        <w:t xml:space="preserve"> Learning Network meeting and reports out on progress/outcomes including results of patient engagement strategy (August)</w:t>
      </w:r>
      <w:r w:rsidR="00032E14">
        <w:rPr>
          <w:sz w:val="24"/>
          <w:szCs w:val="24"/>
        </w:rPr>
        <w:t>;</w:t>
      </w:r>
      <w:r w:rsidRPr="007B6F74">
        <w:rPr>
          <w:sz w:val="24"/>
          <w:szCs w:val="24"/>
        </w:rPr>
        <w:t xml:space="preserve"> </w:t>
      </w:r>
    </w:p>
    <w:p w:rsidR="00666F01" w:rsidRPr="007B6F74" w:rsidRDefault="00666F01" w:rsidP="00666F01">
      <w:pPr>
        <w:pStyle w:val="ListParagraph"/>
        <w:numPr>
          <w:ilvl w:val="0"/>
          <w:numId w:val="20"/>
        </w:numPr>
        <w:ind w:left="720"/>
        <w:rPr>
          <w:sz w:val="24"/>
          <w:szCs w:val="24"/>
        </w:rPr>
      </w:pPr>
      <w:r w:rsidRPr="007B6F74">
        <w:rPr>
          <w:sz w:val="24"/>
          <w:szCs w:val="24"/>
        </w:rPr>
        <w:t>Submits results of optional</w:t>
      </w:r>
      <w:r w:rsidR="00B03E19">
        <w:rPr>
          <w:sz w:val="24"/>
          <w:szCs w:val="24"/>
        </w:rPr>
        <w:t>*</w:t>
      </w:r>
      <w:r w:rsidRPr="007B6F74">
        <w:rPr>
          <w:sz w:val="24"/>
          <w:szCs w:val="24"/>
        </w:rPr>
        <w:t xml:space="preserve"> practice identified P-D-S-A (December)</w:t>
      </w:r>
      <w:r w:rsidR="00032E14">
        <w:rPr>
          <w:sz w:val="24"/>
          <w:szCs w:val="24"/>
        </w:rPr>
        <w:t>;</w:t>
      </w:r>
    </w:p>
    <w:p w:rsidR="00666F01" w:rsidRPr="007B6F74" w:rsidRDefault="00666F01" w:rsidP="00666F01">
      <w:pPr>
        <w:pStyle w:val="ListParagraph"/>
        <w:numPr>
          <w:ilvl w:val="0"/>
          <w:numId w:val="20"/>
        </w:numPr>
        <w:ind w:left="720"/>
        <w:rPr>
          <w:sz w:val="24"/>
          <w:szCs w:val="24"/>
        </w:rPr>
      </w:pPr>
      <w:r w:rsidRPr="007B6F74">
        <w:rPr>
          <w:sz w:val="24"/>
          <w:szCs w:val="24"/>
        </w:rPr>
        <w:t xml:space="preserve">Submits results of final S-E-E using a storyboard template (January 2021); and </w:t>
      </w:r>
    </w:p>
    <w:p w:rsidR="007A28D1" w:rsidRPr="007B6F74" w:rsidRDefault="00666F01" w:rsidP="00666F01">
      <w:pPr>
        <w:pStyle w:val="ListParagraph"/>
        <w:numPr>
          <w:ilvl w:val="0"/>
          <w:numId w:val="20"/>
        </w:numPr>
        <w:ind w:left="720"/>
        <w:rPr>
          <w:b/>
          <w:sz w:val="24"/>
          <w:szCs w:val="24"/>
          <w:u w:val="single"/>
        </w:rPr>
      </w:pPr>
      <w:r w:rsidRPr="007B6F74">
        <w:rPr>
          <w:sz w:val="24"/>
          <w:szCs w:val="24"/>
        </w:rPr>
        <w:t>Attends final le</w:t>
      </w:r>
      <w:r w:rsidR="00415F6D">
        <w:rPr>
          <w:sz w:val="24"/>
          <w:szCs w:val="24"/>
        </w:rPr>
        <w:t xml:space="preserve">arning network meeting (February </w:t>
      </w:r>
      <w:r w:rsidRPr="007B6F74">
        <w:rPr>
          <w:sz w:val="24"/>
          <w:szCs w:val="24"/>
        </w:rPr>
        <w:t>2021)</w:t>
      </w:r>
    </w:p>
    <w:p w:rsidR="00666F01" w:rsidRPr="00B03E19" w:rsidRDefault="00B03E19" w:rsidP="00B03E19">
      <w:pPr>
        <w:ind w:left="360"/>
        <w:rPr>
          <w:sz w:val="24"/>
          <w:szCs w:val="24"/>
        </w:rPr>
      </w:pPr>
      <w:r>
        <w:rPr>
          <w:sz w:val="24"/>
          <w:szCs w:val="24"/>
        </w:rPr>
        <w:t>*Pending confirmation of additional funding for this optional activity</w:t>
      </w:r>
    </w:p>
    <w:p w:rsidR="007A28D1" w:rsidRPr="007B6F74" w:rsidRDefault="007A28D1" w:rsidP="007A28D1">
      <w:pPr>
        <w:spacing w:after="200"/>
        <w:jc w:val="both"/>
        <w:rPr>
          <w:sz w:val="24"/>
          <w:szCs w:val="24"/>
        </w:rPr>
      </w:pPr>
      <w:r w:rsidRPr="007B6F74">
        <w:rPr>
          <w:sz w:val="24"/>
          <w:szCs w:val="24"/>
          <w:u w:val="single"/>
        </w:rPr>
        <w:t xml:space="preserve">Practice Compensation: </w:t>
      </w:r>
    </w:p>
    <w:p w:rsidR="007A28D1" w:rsidRPr="007B6F74" w:rsidRDefault="007A28D1" w:rsidP="007A28D1">
      <w:pPr>
        <w:jc w:val="both"/>
        <w:rPr>
          <w:sz w:val="24"/>
          <w:szCs w:val="24"/>
        </w:rPr>
      </w:pPr>
      <w:r w:rsidRPr="007B6F74">
        <w:rPr>
          <w:sz w:val="24"/>
          <w:szCs w:val="24"/>
        </w:rPr>
        <w:t>Practices will be eligible to receive:</w:t>
      </w:r>
    </w:p>
    <w:p w:rsidR="00415F6D" w:rsidRDefault="007A28D1" w:rsidP="00666F01">
      <w:pPr>
        <w:pStyle w:val="ListParagraph"/>
        <w:numPr>
          <w:ilvl w:val="0"/>
          <w:numId w:val="24"/>
        </w:numPr>
        <w:autoSpaceDE w:val="0"/>
        <w:autoSpaceDN w:val="0"/>
        <w:adjustRightInd w:val="0"/>
        <w:rPr>
          <w:rFonts w:eastAsia="Cambria"/>
          <w:color w:val="000000"/>
          <w:sz w:val="24"/>
          <w:szCs w:val="24"/>
        </w:rPr>
      </w:pPr>
      <w:r w:rsidRPr="007B6F74">
        <w:rPr>
          <w:rFonts w:eastAsia="Cambria"/>
          <w:color w:val="000000"/>
          <w:sz w:val="24"/>
          <w:szCs w:val="24"/>
        </w:rPr>
        <w:t>Infrastructure payment of $</w:t>
      </w:r>
      <w:r w:rsidR="00666F01" w:rsidRPr="007B6F74">
        <w:rPr>
          <w:rFonts w:eastAsia="Cambria"/>
          <w:color w:val="000000"/>
          <w:sz w:val="24"/>
          <w:szCs w:val="24"/>
        </w:rPr>
        <w:t>10,</w:t>
      </w:r>
      <w:r w:rsidRPr="007B6F74">
        <w:rPr>
          <w:rFonts w:eastAsia="Cambria"/>
          <w:color w:val="000000"/>
          <w:sz w:val="24"/>
          <w:szCs w:val="24"/>
        </w:rPr>
        <w:t xml:space="preserve">000 that practices can use to offset costs associated with </w:t>
      </w:r>
      <w:r w:rsidR="00666F01" w:rsidRPr="007B6F74">
        <w:rPr>
          <w:rFonts w:eastAsia="Cambria"/>
          <w:color w:val="000000"/>
          <w:sz w:val="24"/>
          <w:szCs w:val="24"/>
        </w:rPr>
        <w:t>measuring, reporting and monitoring data needed for improving the selected quality improvement metric, and staff time (pharmacist, provider champion, nurse care manager, practice manager) for participation in monthly and quarterly quality improvement activ</w:t>
      </w:r>
      <w:r w:rsidR="00415F6D">
        <w:rPr>
          <w:rFonts w:eastAsia="Cambria"/>
          <w:color w:val="000000"/>
          <w:sz w:val="24"/>
          <w:szCs w:val="24"/>
        </w:rPr>
        <w:t xml:space="preserve">ities and SOC support; </w:t>
      </w:r>
    </w:p>
    <w:p w:rsidR="00415F6D" w:rsidRDefault="00415F6D" w:rsidP="00415F6D">
      <w:pPr>
        <w:pStyle w:val="ListParagraph"/>
        <w:numPr>
          <w:ilvl w:val="0"/>
          <w:numId w:val="34"/>
        </w:numPr>
        <w:autoSpaceDE w:val="0"/>
        <w:autoSpaceDN w:val="0"/>
        <w:adjustRightInd w:val="0"/>
        <w:rPr>
          <w:rFonts w:eastAsia="Cambria"/>
          <w:color w:val="000000"/>
          <w:sz w:val="24"/>
          <w:szCs w:val="24"/>
        </w:rPr>
      </w:pPr>
      <w:r w:rsidRPr="005B3386">
        <w:rPr>
          <w:rFonts w:eastAsia="Cambria"/>
          <w:color w:val="000000"/>
          <w:sz w:val="24"/>
          <w:szCs w:val="24"/>
          <w:u w:val="single"/>
        </w:rPr>
        <w:t>First infrastructure payment</w:t>
      </w:r>
      <w:r>
        <w:rPr>
          <w:rFonts w:eastAsia="Cambria"/>
          <w:color w:val="000000"/>
          <w:sz w:val="24"/>
          <w:szCs w:val="24"/>
        </w:rPr>
        <w:t xml:space="preserve"> of $5,000 will be provided to practice with receipt of signed collaborative agreement, provider self-efficacy survey information and team attendance at orientation kick off meeting</w:t>
      </w:r>
      <w:r w:rsidR="00886FB2">
        <w:rPr>
          <w:rFonts w:eastAsia="Cambria"/>
          <w:color w:val="000000"/>
          <w:sz w:val="24"/>
          <w:szCs w:val="24"/>
        </w:rPr>
        <w:t xml:space="preserve"> (</w:t>
      </w:r>
      <w:r w:rsidR="00A23528">
        <w:rPr>
          <w:rFonts w:eastAsia="Cambria"/>
          <w:color w:val="000000"/>
          <w:sz w:val="24"/>
          <w:szCs w:val="24"/>
        </w:rPr>
        <w:t xml:space="preserve">payable: </w:t>
      </w:r>
      <w:r w:rsidR="00886FB2">
        <w:rPr>
          <w:rFonts w:eastAsia="Cambria"/>
          <w:color w:val="000000"/>
          <w:sz w:val="24"/>
          <w:szCs w:val="24"/>
        </w:rPr>
        <w:t>February 2020</w:t>
      </w:r>
      <w:r w:rsidR="0086229B">
        <w:rPr>
          <w:rFonts w:eastAsia="Cambria"/>
          <w:color w:val="000000"/>
          <w:sz w:val="24"/>
          <w:szCs w:val="24"/>
        </w:rPr>
        <w:t>)</w:t>
      </w:r>
      <w:r w:rsidR="00886FB2">
        <w:rPr>
          <w:rFonts w:eastAsia="Cambria"/>
          <w:color w:val="000000"/>
          <w:sz w:val="24"/>
          <w:szCs w:val="24"/>
        </w:rPr>
        <w:t>;</w:t>
      </w:r>
    </w:p>
    <w:p w:rsidR="00666F01" w:rsidRPr="007B6F74" w:rsidRDefault="005B3386" w:rsidP="00415F6D">
      <w:pPr>
        <w:pStyle w:val="ListParagraph"/>
        <w:numPr>
          <w:ilvl w:val="0"/>
          <w:numId w:val="34"/>
        </w:numPr>
        <w:autoSpaceDE w:val="0"/>
        <w:autoSpaceDN w:val="0"/>
        <w:adjustRightInd w:val="0"/>
        <w:rPr>
          <w:rFonts w:eastAsia="Cambria"/>
          <w:color w:val="000000"/>
          <w:sz w:val="24"/>
          <w:szCs w:val="24"/>
        </w:rPr>
      </w:pPr>
      <w:r w:rsidRPr="005B3386">
        <w:rPr>
          <w:rFonts w:eastAsia="Cambria"/>
          <w:color w:val="000000"/>
          <w:sz w:val="24"/>
          <w:szCs w:val="24"/>
          <w:u w:val="single"/>
        </w:rPr>
        <w:t>Second infrastructure</w:t>
      </w:r>
      <w:r w:rsidRPr="00A23528">
        <w:rPr>
          <w:rFonts w:eastAsia="Cambria"/>
          <w:color w:val="000000"/>
          <w:sz w:val="24"/>
          <w:szCs w:val="24"/>
          <w:u w:val="single"/>
        </w:rPr>
        <w:t xml:space="preserve"> payment</w:t>
      </w:r>
      <w:r>
        <w:rPr>
          <w:rFonts w:eastAsia="Cambria"/>
          <w:color w:val="000000"/>
          <w:sz w:val="24"/>
          <w:szCs w:val="24"/>
        </w:rPr>
        <w:t xml:space="preserve"> of $5,000 will be provided to practice </w:t>
      </w:r>
      <w:r w:rsidR="00886FB2">
        <w:rPr>
          <w:rFonts w:eastAsia="Cambria"/>
          <w:color w:val="000000"/>
          <w:sz w:val="24"/>
          <w:szCs w:val="24"/>
        </w:rPr>
        <w:t xml:space="preserve">with submission of updated S-E-E performance improvement plan (including </w:t>
      </w:r>
      <w:r w:rsidR="00A23528">
        <w:rPr>
          <w:rFonts w:eastAsia="Cambria"/>
          <w:color w:val="000000"/>
          <w:sz w:val="24"/>
          <w:szCs w:val="24"/>
        </w:rPr>
        <w:t>update on patient engagement strategy</w:t>
      </w:r>
      <w:r w:rsidR="00886FB2">
        <w:rPr>
          <w:rFonts w:eastAsia="Cambria"/>
          <w:color w:val="000000"/>
          <w:sz w:val="24"/>
          <w:szCs w:val="24"/>
        </w:rPr>
        <w:t xml:space="preserve"> and team attendance at the 3</w:t>
      </w:r>
      <w:r w:rsidR="00886FB2" w:rsidRPr="00886FB2">
        <w:rPr>
          <w:rFonts w:eastAsia="Cambria"/>
          <w:color w:val="000000"/>
          <w:sz w:val="24"/>
          <w:szCs w:val="24"/>
          <w:vertAlign w:val="superscript"/>
        </w:rPr>
        <w:t>rd</w:t>
      </w:r>
      <w:r w:rsidR="00886FB2">
        <w:rPr>
          <w:rFonts w:eastAsia="Cambria"/>
          <w:color w:val="000000"/>
          <w:sz w:val="24"/>
          <w:szCs w:val="24"/>
        </w:rPr>
        <w:t xml:space="preserve"> peer learning network meeting (</w:t>
      </w:r>
      <w:r w:rsidR="00A23528">
        <w:rPr>
          <w:rFonts w:eastAsia="Cambria"/>
          <w:color w:val="000000"/>
          <w:sz w:val="24"/>
          <w:szCs w:val="24"/>
        </w:rPr>
        <w:t xml:space="preserve">payable: </w:t>
      </w:r>
      <w:r w:rsidR="00886FB2">
        <w:rPr>
          <w:rFonts w:eastAsia="Cambria"/>
          <w:color w:val="000000"/>
          <w:sz w:val="24"/>
          <w:szCs w:val="24"/>
        </w:rPr>
        <w:t>August, 2020);</w:t>
      </w:r>
    </w:p>
    <w:p w:rsidR="00666F01" w:rsidRPr="007B6F74" w:rsidRDefault="007A28D1" w:rsidP="00666F01">
      <w:pPr>
        <w:pStyle w:val="ListParagraph"/>
        <w:numPr>
          <w:ilvl w:val="0"/>
          <w:numId w:val="24"/>
        </w:numPr>
        <w:autoSpaceDE w:val="0"/>
        <w:autoSpaceDN w:val="0"/>
        <w:adjustRightInd w:val="0"/>
        <w:rPr>
          <w:rFonts w:eastAsia="Cambria"/>
          <w:color w:val="000000"/>
          <w:sz w:val="24"/>
          <w:szCs w:val="24"/>
        </w:rPr>
      </w:pPr>
      <w:r w:rsidRPr="007B6F74">
        <w:rPr>
          <w:rFonts w:eastAsia="Cambria"/>
          <w:color w:val="000000"/>
          <w:sz w:val="24"/>
          <w:szCs w:val="24"/>
        </w:rPr>
        <w:lastRenderedPageBreak/>
        <w:t xml:space="preserve">$5,000 of incentive payments based </w:t>
      </w:r>
      <w:r w:rsidR="00666F01" w:rsidRPr="007B6F74">
        <w:rPr>
          <w:rFonts w:eastAsia="Cambria"/>
          <w:color w:val="000000"/>
          <w:sz w:val="24"/>
          <w:szCs w:val="24"/>
        </w:rPr>
        <w:t xml:space="preserve">on meeting quality improvement target that team identifies as part of the Plan-Do-Study-Act (P-D-S-A) performance improvement plan; </w:t>
      </w:r>
      <w:r w:rsidR="00666F01" w:rsidRPr="007B6F74">
        <w:rPr>
          <w:rFonts w:eastAsia="Cambria"/>
          <w:color w:val="000000"/>
          <w:sz w:val="24"/>
          <w:szCs w:val="24"/>
          <w:u w:val="single"/>
        </w:rPr>
        <w:t>Note</w:t>
      </w:r>
      <w:r w:rsidR="00666F01" w:rsidRPr="007B6F74">
        <w:rPr>
          <w:rFonts w:eastAsia="Cambria"/>
          <w:color w:val="000000"/>
          <w:sz w:val="24"/>
          <w:szCs w:val="24"/>
        </w:rPr>
        <w:t>: As part of the service delivery requirements, in month two, the expectation is that the practice team will identify and submit a PDSA which identifies a pharmacy measurement metric that needs improvement per the baseline APCD practice report, a practice identified meaningful improvement target, and rationale</w:t>
      </w:r>
      <w:r w:rsidR="00886FB2">
        <w:rPr>
          <w:rFonts w:eastAsia="Cambria"/>
          <w:color w:val="000000"/>
          <w:sz w:val="24"/>
          <w:szCs w:val="24"/>
        </w:rPr>
        <w:t xml:space="preserve"> (</w:t>
      </w:r>
      <w:r w:rsidR="00A23528">
        <w:rPr>
          <w:rFonts w:eastAsia="Cambria"/>
          <w:color w:val="000000"/>
          <w:sz w:val="24"/>
          <w:szCs w:val="24"/>
        </w:rPr>
        <w:t xml:space="preserve">payable: </w:t>
      </w:r>
      <w:r w:rsidR="00886FB2">
        <w:rPr>
          <w:rFonts w:eastAsia="Cambria"/>
          <w:color w:val="000000"/>
          <w:sz w:val="24"/>
          <w:szCs w:val="24"/>
        </w:rPr>
        <w:t>February</w:t>
      </w:r>
      <w:r w:rsidR="00A23528">
        <w:rPr>
          <w:rFonts w:eastAsia="Cambria"/>
          <w:color w:val="000000"/>
          <w:sz w:val="24"/>
          <w:szCs w:val="24"/>
        </w:rPr>
        <w:t xml:space="preserve"> 2021)</w:t>
      </w:r>
      <w:r w:rsidR="00886FB2">
        <w:rPr>
          <w:rFonts w:eastAsia="Cambria"/>
          <w:color w:val="000000"/>
          <w:sz w:val="24"/>
          <w:szCs w:val="24"/>
        </w:rPr>
        <w:t>;</w:t>
      </w:r>
      <w:r w:rsidR="00666F01" w:rsidRPr="007B6F74">
        <w:rPr>
          <w:rFonts w:eastAsia="Cambria"/>
          <w:color w:val="000000"/>
          <w:sz w:val="24"/>
          <w:szCs w:val="24"/>
        </w:rPr>
        <w:t xml:space="preserve">  </w:t>
      </w:r>
    </w:p>
    <w:p w:rsidR="00666F01" w:rsidRPr="007B6F74" w:rsidRDefault="00666F01" w:rsidP="00666F01">
      <w:pPr>
        <w:pStyle w:val="ListParagraph"/>
        <w:numPr>
          <w:ilvl w:val="0"/>
          <w:numId w:val="24"/>
        </w:numPr>
        <w:autoSpaceDE w:val="0"/>
        <w:autoSpaceDN w:val="0"/>
        <w:adjustRightInd w:val="0"/>
        <w:rPr>
          <w:rFonts w:eastAsia="Cambria"/>
          <w:color w:val="000000"/>
          <w:sz w:val="24"/>
          <w:szCs w:val="24"/>
        </w:rPr>
      </w:pPr>
      <w:r w:rsidRPr="007B6F74">
        <w:rPr>
          <w:rFonts w:eastAsia="Cambria"/>
          <w:color w:val="000000"/>
          <w:sz w:val="24"/>
          <w:szCs w:val="24"/>
        </w:rPr>
        <w:t>Option</w:t>
      </w:r>
      <w:r w:rsidR="00B03E19">
        <w:rPr>
          <w:rFonts w:eastAsia="Cambria"/>
          <w:color w:val="000000"/>
          <w:sz w:val="24"/>
          <w:szCs w:val="24"/>
        </w:rPr>
        <w:t>*</w:t>
      </w:r>
      <w:r w:rsidRPr="007B6F74">
        <w:rPr>
          <w:rFonts w:eastAsia="Cambria"/>
          <w:color w:val="000000"/>
          <w:sz w:val="24"/>
          <w:szCs w:val="24"/>
        </w:rPr>
        <w:t xml:space="preserve"> of applying for and obtaining an additional $4,000 for successful submission of practice identified P-D-S-A on a pharmacy project of special interest to the practice/SOC; </w:t>
      </w:r>
      <w:r w:rsidRPr="007B6F74">
        <w:rPr>
          <w:sz w:val="24"/>
          <w:szCs w:val="24"/>
        </w:rPr>
        <w:t>Topics could include but not limited to: applying QI algorithm codes to practice/SOC pharmacy claims, identifying opportunity to standardize care using collaborative practice agreement, outreach to community pharmacy, outreach to SNF to improve transitions of care and medication reconciliation</w:t>
      </w:r>
      <w:r w:rsidR="00A23528">
        <w:rPr>
          <w:sz w:val="24"/>
          <w:szCs w:val="24"/>
        </w:rPr>
        <w:t xml:space="preserve"> (payable February 2021 with completion of P-D-S-A for selected optional initiative)</w:t>
      </w:r>
      <w:r w:rsidRPr="007B6F74">
        <w:rPr>
          <w:sz w:val="24"/>
          <w:szCs w:val="24"/>
        </w:rPr>
        <w:t>.</w:t>
      </w:r>
    </w:p>
    <w:p w:rsidR="007A28D1" w:rsidRDefault="00B03E19" w:rsidP="00B03E19">
      <w:pPr>
        <w:autoSpaceDE w:val="0"/>
        <w:autoSpaceDN w:val="0"/>
        <w:adjustRightInd w:val="0"/>
        <w:ind w:left="360"/>
        <w:jc w:val="both"/>
        <w:rPr>
          <w:sz w:val="24"/>
          <w:szCs w:val="24"/>
        </w:rPr>
      </w:pPr>
      <w:r>
        <w:rPr>
          <w:sz w:val="24"/>
          <w:szCs w:val="24"/>
        </w:rPr>
        <w:t>*</w:t>
      </w:r>
      <w:r w:rsidRPr="00B03E19">
        <w:rPr>
          <w:sz w:val="24"/>
          <w:szCs w:val="24"/>
        </w:rPr>
        <w:t xml:space="preserve"> </w:t>
      </w:r>
      <w:r>
        <w:rPr>
          <w:sz w:val="24"/>
          <w:szCs w:val="24"/>
        </w:rPr>
        <w:t>Pending confirmation of additional funding for this optional activity</w:t>
      </w:r>
    </w:p>
    <w:p w:rsidR="00B03E19" w:rsidRPr="00B03E19" w:rsidRDefault="00B03E19" w:rsidP="00B03E19">
      <w:pPr>
        <w:autoSpaceDE w:val="0"/>
        <w:autoSpaceDN w:val="0"/>
        <w:adjustRightInd w:val="0"/>
        <w:ind w:left="360"/>
        <w:jc w:val="both"/>
        <w:rPr>
          <w:sz w:val="24"/>
          <w:szCs w:val="24"/>
        </w:rPr>
      </w:pPr>
    </w:p>
    <w:p w:rsidR="007A28D1" w:rsidRPr="007B6F74" w:rsidRDefault="007A28D1" w:rsidP="007A28D1">
      <w:pPr>
        <w:jc w:val="both"/>
        <w:rPr>
          <w:sz w:val="24"/>
          <w:szCs w:val="24"/>
        </w:rPr>
      </w:pPr>
      <w:r w:rsidRPr="007B6F74">
        <w:rPr>
          <w:sz w:val="24"/>
          <w:szCs w:val="24"/>
        </w:rPr>
        <w:t>CTC</w:t>
      </w:r>
      <w:r w:rsidR="00A23528">
        <w:rPr>
          <w:sz w:val="24"/>
          <w:szCs w:val="24"/>
        </w:rPr>
        <w:t>-RI</w:t>
      </w:r>
      <w:r w:rsidRPr="007B6F74">
        <w:rPr>
          <w:sz w:val="24"/>
          <w:szCs w:val="24"/>
        </w:rPr>
        <w:t xml:space="preserve"> reserves the right to delay/withhold</w:t>
      </w:r>
      <w:r w:rsidR="00A23528">
        <w:rPr>
          <w:sz w:val="24"/>
          <w:szCs w:val="24"/>
        </w:rPr>
        <w:t>/pro-rate</w:t>
      </w:r>
      <w:r w:rsidRPr="007B6F74">
        <w:rPr>
          <w:sz w:val="24"/>
          <w:szCs w:val="24"/>
        </w:rPr>
        <w:t xml:space="preserve"> payments if Practice fails to meet any of the practice requirements as outlined in Milestone Document </w:t>
      </w:r>
      <w:r w:rsidRPr="007B6F74">
        <w:rPr>
          <w:i/>
          <w:sz w:val="24"/>
          <w:szCs w:val="24"/>
        </w:rPr>
        <w:t xml:space="preserve">(Please see Attachment </w:t>
      </w:r>
      <w:r w:rsidR="0069036D" w:rsidRPr="007B6F74">
        <w:rPr>
          <w:i/>
          <w:sz w:val="24"/>
          <w:szCs w:val="24"/>
        </w:rPr>
        <w:t>B</w:t>
      </w:r>
      <w:r w:rsidRPr="007B6F74">
        <w:rPr>
          <w:i/>
          <w:sz w:val="24"/>
          <w:szCs w:val="24"/>
        </w:rPr>
        <w:t>).</w:t>
      </w:r>
    </w:p>
    <w:p w:rsidR="007A28D1" w:rsidRPr="007B6F74" w:rsidRDefault="007A28D1" w:rsidP="007A28D1">
      <w:pPr>
        <w:jc w:val="both"/>
        <w:rPr>
          <w:sz w:val="24"/>
          <w:szCs w:val="24"/>
        </w:rPr>
      </w:pPr>
    </w:p>
    <w:p w:rsidR="007A28D1" w:rsidRPr="007B6F74" w:rsidRDefault="007A28D1" w:rsidP="007A28D1">
      <w:pPr>
        <w:jc w:val="both"/>
        <w:rPr>
          <w:sz w:val="24"/>
          <w:szCs w:val="24"/>
        </w:rPr>
      </w:pPr>
    </w:p>
    <w:p w:rsidR="007A28D1" w:rsidRPr="007B6F74" w:rsidRDefault="007A28D1" w:rsidP="007A28D1">
      <w:pPr>
        <w:jc w:val="both"/>
        <w:rPr>
          <w:sz w:val="24"/>
          <w:szCs w:val="24"/>
        </w:rPr>
      </w:pPr>
    </w:p>
    <w:p w:rsidR="007A28D1" w:rsidRPr="007B6F74" w:rsidRDefault="007A28D1" w:rsidP="007A28D1">
      <w:pPr>
        <w:jc w:val="both"/>
        <w:rPr>
          <w:sz w:val="24"/>
          <w:szCs w:val="24"/>
        </w:rPr>
      </w:pPr>
    </w:p>
    <w:p w:rsidR="007A28D1" w:rsidRPr="007B6F74" w:rsidRDefault="007A28D1" w:rsidP="007A28D1">
      <w:pPr>
        <w:jc w:val="both"/>
        <w:rPr>
          <w:sz w:val="24"/>
          <w:szCs w:val="24"/>
        </w:rPr>
      </w:pPr>
      <w:r w:rsidRPr="007B6F74">
        <w:rPr>
          <w:sz w:val="24"/>
          <w:szCs w:val="24"/>
        </w:rPr>
        <w:t>Care Transformation Collaborative of RI</w:t>
      </w:r>
      <w:r w:rsidRPr="007B6F74">
        <w:rPr>
          <w:sz w:val="24"/>
          <w:szCs w:val="24"/>
        </w:rPr>
        <w:tab/>
      </w:r>
      <w:r w:rsidRPr="007B6F74">
        <w:rPr>
          <w:sz w:val="24"/>
          <w:szCs w:val="24"/>
        </w:rPr>
        <w:tab/>
      </w:r>
      <w:r w:rsidRPr="007B6F74">
        <w:rPr>
          <w:sz w:val="24"/>
          <w:szCs w:val="24"/>
        </w:rPr>
        <w:tab/>
      </w:r>
      <w:r w:rsidR="0051060E" w:rsidRPr="007B6F74">
        <w:rPr>
          <w:sz w:val="24"/>
          <w:szCs w:val="24"/>
        </w:rPr>
        <w:t>Practice name:</w:t>
      </w:r>
    </w:p>
    <w:p w:rsidR="007A28D1" w:rsidRPr="007B6F74" w:rsidRDefault="007A28D1" w:rsidP="007A28D1">
      <w:pPr>
        <w:jc w:val="both"/>
        <w:rPr>
          <w:sz w:val="24"/>
          <w:szCs w:val="24"/>
        </w:rPr>
      </w:pPr>
      <w:r w:rsidRPr="007B6F74">
        <w:rPr>
          <w:noProof/>
          <w:sz w:val="24"/>
          <w:szCs w:val="24"/>
        </w:rPr>
        <w:drawing>
          <wp:anchor distT="0" distB="0" distL="114300" distR="114300" simplePos="0" relativeHeight="251659264" behindDoc="0" locked="0" layoutInCell="1" allowOverlap="1" wp14:anchorId="004B4549" wp14:editId="62ADA782">
            <wp:simplePos x="0" y="0"/>
            <wp:positionH relativeFrom="page">
              <wp:posOffset>933450</wp:posOffset>
            </wp:positionH>
            <wp:positionV relativeFrom="paragraph">
              <wp:posOffset>17145</wp:posOffset>
            </wp:positionV>
            <wp:extent cx="1419225" cy="548005"/>
            <wp:effectExtent l="0" t="0" r="9525" b="4445"/>
            <wp:wrapSquare wrapText="bothSides"/>
            <wp:docPr id="1189"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548005"/>
                    </a:xfrm>
                    <a:prstGeom prst="rect">
                      <a:avLst/>
                    </a:prstGeom>
                    <a:noFill/>
                  </pic:spPr>
                </pic:pic>
              </a:graphicData>
            </a:graphic>
            <wp14:sizeRelH relativeFrom="page">
              <wp14:pctWidth>0</wp14:pctWidth>
            </wp14:sizeRelH>
            <wp14:sizeRelV relativeFrom="page">
              <wp14:pctHeight>0</wp14:pctHeight>
            </wp14:sizeRelV>
          </wp:anchor>
        </w:drawing>
      </w:r>
    </w:p>
    <w:p w:rsidR="007A28D1" w:rsidRPr="007B6F74" w:rsidRDefault="007A28D1" w:rsidP="007A28D1">
      <w:pPr>
        <w:jc w:val="both"/>
        <w:rPr>
          <w:sz w:val="24"/>
          <w:szCs w:val="24"/>
        </w:rPr>
      </w:pPr>
    </w:p>
    <w:p w:rsidR="007A28D1" w:rsidRPr="007B6F74" w:rsidRDefault="007A28D1" w:rsidP="007A28D1">
      <w:pPr>
        <w:jc w:val="both"/>
        <w:rPr>
          <w:sz w:val="24"/>
          <w:szCs w:val="24"/>
        </w:rPr>
      </w:pPr>
      <w:r w:rsidRPr="007B6F74">
        <w:rPr>
          <w:sz w:val="24"/>
          <w:szCs w:val="24"/>
        </w:rPr>
        <w:tab/>
      </w:r>
      <w:r w:rsidRPr="007B6F74">
        <w:rPr>
          <w:sz w:val="24"/>
          <w:szCs w:val="24"/>
        </w:rPr>
        <w:tab/>
      </w:r>
      <w:r w:rsidRPr="007B6F74">
        <w:rPr>
          <w:sz w:val="24"/>
          <w:szCs w:val="24"/>
        </w:rPr>
        <w:tab/>
      </w:r>
      <w:r w:rsidRPr="007B6F74">
        <w:rPr>
          <w:sz w:val="24"/>
          <w:szCs w:val="24"/>
        </w:rPr>
        <w:tab/>
      </w:r>
      <w:r w:rsidRPr="007B6F74">
        <w:rPr>
          <w:sz w:val="24"/>
          <w:szCs w:val="24"/>
        </w:rPr>
        <w:tab/>
      </w:r>
    </w:p>
    <w:p w:rsidR="007A28D1" w:rsidRPr="007B6F74" w:rsidRDefault="007A28D1" w:rsidP="007A28D1">
      <w:pPr>
        <w:jc w:val="both"/>
        <w:rPr>
          <w:sz w:val="24"/>
          <w:szCs w:val="24"/>
        </w:rPr>
      </w:pPr>
    </w:p>
    <w:p w:rsidR="007A28D1" w:rsidRPr="007B6F74" w:rsidRDefault="007A28D1" w:rsidP="0051060E">
      <w:pPr>
        <w:jc w:val="both"/>
        <w:rPr>
          <w:sz w:val="24"/>
          <w:szCs w:val="24"/>
        </w:rPr>
      </w:pPr>
      <w:r w:rsidRPr="007B6F74">
        <w:rPr>
          <w:sz w:val="24"/>
          <w:szCs w:val="24"/>
        </w:rPr>
        <w:t>_______</w:t>
      </w:r>
      <w:r w:rsidR="0051060E" w:rsidRPr="007B6F74">
        <w:rPr>
          <w:sz w:val="24"/>
          <w:szCs w:val="24"/>
        </w:rPr>
        <w:t>___________________________                             _</w:t>
      </w:r>
      <w:r w:rsidRPr="007B6F74">
        <w:rPr>
          <w:sz w:val="24"/>
          <w:szCs w:val="24"/>
        </w:rPr>
        <w:t>_____</w:t>
      </w:r>
      <w:r w:rsidR="0051060E" w:rsidRPr="007B6F74">
        <w:rPr>
          <w:sz w:val="24"/>
          <w:szCs w:val="24"/>
        </w:rPr>
        <w:t>______________________________</w:t>
      </w:r>
    </w:p>
    <w:p w:rsidR="007A28D1" w:rsidRPr="007B6F74" w:rsidRDefault="007A28D1" w:rsidP="007A28D1">
      <w:pPr>
        <w:rPr>
          <w:sz w:val="24"/>
          <w:szCs w:val="24"/>
        </w:rPr>
      </w:pPr>
      <w:r w:rsidRPr="007B6F74">
        <w:rPr>
          <w:sz w:val="24"/>
          <w:szCs w:val="24"/>
        </w:rPr>
        <w:t xml:space="preserve">Signature: Debra Hurwitz, </w:t>
      </w:r>
      <w:r w:rsidRPr="007B6F74">
        <w:rPr>
          <w:sz w:val="24"/>
          <w:szCs w:val="24"/>
        </w:rPr>
        <w:tab/>
      </w:r>
      <w:r w:rsidRPr="007B6F74">
        <w:rPr>
          <w:sz w:val="24"/>
          <w:szCs w:val="24"/>
        </w:rPr>
        <w:tab/>
      </w:r>
      <w:r w:rsidRPr="007B6F74">
        <w:rPr>
          <w:sz w:val="24"/>
          <w:szCs w:val="24"/>
        </w:rPr>
        <w:tab/>
      </w:r>
      <w:r w:rsidRPr="007B6F74">
        <w:rPr>
          <w:sz w:val="24"/>
          <w:szCs w:val="24"/>
        </w:rPr>
        <w:tab/>
      </w:r>
      <w:r w:rsidRPr="007B6F74">
        <w:rPr>
          <w:sz w:val="24"/>
          <w:szCs w:val="24"/>
        </w:rPr>
        <w:tab/>
        <w:t xml:space="preserve">Signature of authorized staff: </w:t>
      </w:r>
    </w:p>
    <w:p w:rsidR="007A28D1" w:rsidRPr="007B6F74" w:rsidRDefault="007A28D1" w:rsidP="0051060E">
      <w:pPr>
        <w:jc w:val="both"/>
        <w:rPr>
          <w:sz w:val="24"/>
          <w:szCs w:val="24"/>
        </w:rPr>
      </w:pPr>
      <w:r w:rsidRPr="007B6F74">
        <w:rPr>
          <w:sz w:val="24"/>
          <w:szCs w:val="24"/>
        </w:rPr>
        <w:t>Executive Director, CTC-RI</w:t>
      </w:r>
      <w:r w:rsidRPr="007B6F74">
        <w:rPr>
          <w:sz w:val="24"/>
          <w:szCs w:val="24"/>
        </w:rPr>
        <w:tab/>
      </w:r>
      <w:r w:rsidRPr="007B6F74">
        <w:rPr>
          <w:sz w:val="24"/>
          <w:szCs w:val="24"/>
        </w:rPr>
        <w:tab/>
      </w:r>
      <w:r w:rsidRPr="007B6F74">
        <w:rPr>
          <w:sz w:val="24"/>
          <w:szCs w:val="24"/>
        </w:rPr>
        <w:tab/>
      </w:r>
      <w:r w:rsidRPr="007B6F74">
        <w:rPr>
          <w:sz w:val="24"/>
          <w:szCs w:val="24"/>
        </w:rPr>
        <w:tab/>
      </w:r>
      <w:r w:rsidRPr="007B6F74">
        <w:rPr>
          <w:sz w:val="24"/>
          <w:szCs w:val="24"/>
        </w:rPr>
        <w:tab/>
        <w:t>Na</w:t>
      </w:r>
      <w:r w:rsidR="0051060E" w:rsidRPr="007B6F74">
        <w:rPr>
          <w:sz w:val="24"/>
          <w:szCs w:val="24"/>
        </w:rPr>
        <w:t>me: _________________________</w:t>
      </w:r>
      <w:r w:rsidR="0051060E" w:rsidRPr="007B6F74">
        <w:rPr>
          <w:sz w:val="24"/>
          <w:szCs w:val="24"/>
        </w:rPr>
        <w:tab/>
      </w:r>
      <w:r w:rsidR="0051060E" w:rsidRPr="007B6F74">
        <w:rPr>
          <w:sz w:val="24"/>
          <w:szCs w:val="24"/>
        </w:rPr>
        <w:tab/>
      </w:r>
      <w:r w:rsidR="0051060E" w:rsidRPr="007B6F74">
        <w:rPr>
          <w:sz w:val="24"/>
          <w:szCs w:val="24"/>
        </w:rPr>
        <w:tab/>
      </w:r>
      <w:r w:rsidR="0051060E" w:rsidRPr="007B6F74">
        <w:rPr>
          <w:sz w:val="24"/>
          <w:szCs w:val="24"/>
        </w:rPr>
        <w:tab/>
      </w:r>
      <w:r w:rsidR="0051060E" w:rsidRPr="007B6F74">
        <w:rPr>
          <w:sz w:val="24"/>
          <w:szCs w:val="24"/>
        </w:rPr>
        <w:tab/>
      </w:r>
      <w:r w:rsidR="0051060E" w:rsidRPr="007B6F74">
        <w:rPr>
          <w:sz w:val="24"/>
          <w:szCs w:val="24"/>
        </w:rPr>
        <w:tab/>
      </w:r>
      <w:r w:rsidR="0051060E" w:rsidRPr="007B6F74">
        <w:rPr>
          <w:sz w:val="24"/>
          <w:szCs w:val="24"/>
        </w:rPr>
        <w:tab/>
      </w:r>
      <w:r w:rsidR="0051060E" w:rsidRPr="007B6F74">
        <w:rPr>
          <w:sz w:val="24"/>
          <w:szCs w:val="24"/>
        </w:rPr>
        <w:tab/>
      </w:r>
      <w:r w:rsidR="0051060E" w:rsidRPr="007B6F74">
        <w:rPr>
          <w:sz w:val="24"/>
          <w:szCs w:val="24"/>
        </w:rPr>
        <w:tab/>
      </w:r>
      <w:r w:rsidRPr="007B6F74">
        <w:rPr>
          <w:sz w:val="24"/>
          <w:szCs w:val="24"/>
        </w:rPr>
        <w:t>Positon: ________________________</w:t>
      </w:r>
      <w:r w:rsidRPr="007B6F74">
        <w:rPr>
          <w:sz w:val="24"/>
          <w:szCs w:val="24"/>
        </w:rPr>
        <w:tab/>
      </w:r>
      <w:r w:rsidRPr="007B6F74">
        <w:rPr>
          <w:sz w:val="24"/>
          <w:szCs w:val="24"/>
        </w:rPr>
        <w:tab/>
      </w:r>
      <w:r w:rsidRPr="007B6F74">
        <w:rPr>
          <w:sz w:val="24"/>
          <w:szCs w:val="24"/>
        </w:rPr>
        <w:tab/>
      </w:r>
      <w:r w:rsidRPr="007B6F74">
        <w:rPr>
          <w:sz w:val="24"/>
          <w:szCs w:val="24"/>
        </w:rPr>
        <w:tab/>
      </w:r>
      <w:r w:rsidRPr="007B6F74">
        <w:rPr>
          <w:sz w:val="24"/>
          <w:szCs w:val="24"/>
        </w:rPr>
        <w:tab/>
      </w:r>
    </w:p>
    <w:p w:rsidR="007A28D1" w:rsidRPr="007B6F74" w:rsidRDefault="007A28D1" w:rsidP="007A28D1">
      <w:pPr>
        <w:jc w:val="both"/>
        <w:rPr>
          <w:sz w:val="24"/>
          <w:szCs w:val="24"/>
        </w:rPr>
      </w:pPr>
      <w:r w:rsidRPr="007B6F74">
        <w:rPr>
          <w:sz w:val="24"/>
          <w:szCs w:val="24"/>
        </w:rPr>
        <w:tab/>
      </w:r>
      <w:r w:rsidRPr="007B6F74">
        <w:rPr>
          <w:sz w:val="24"/>
          <w:szCs w:val="24"/>
        </w:rPr>
        <w:tab/>
      </w:r>
      <w:r w:rsidRPr="007B6F74">
        <w:rPr>
          <w:sz w:val="24"/>
          <w:szCs w:val="24"/>
        </w:rPr>
        <w:tab/>
      </w:r>
      <w:r w:rsidRPr="007B6F74">
        <w:rPr>
          <w:sz w:val="24"/>
          <w:szCs w:val="24"/>
        </w:rPr>
        <w:tab/>
      </w:r>
      <w:r w:rsidRPr="007B6F74">
        <w:rPr>
          <w:sz w:val="24"/>
          <w:szCs w:val="24"/>
        </w:rPr>
        <w:tab/>
      </w:r>
      <w:r w:rsidRPr="007B6F74">
        <w:rPr>
          <w:sz w:val="24"/>
          <w:szCs w:val="24"/>
        </w:rPr>
        <w:tab/>
        <w:t xml:space="preserve"> </w:t>
      </w:r>
    </w:p>
    <w:p w:rsidR="007A28D1" w:rsidRPr="007B6F74" w:rsidRDefault="007A28D1" w:rsidP="007A28D1">
      <w:pPr>
        <w:spacing w:after="200" w:line="276" w:lineRule="auto"/>
        <w:jc w:val="center"/>
        <w:rPr>
          <w:sz w:val="24"/>
          <w:szCs w:val="24"/>
        </w:rPr>
      </w:pPr>
      <w:r w:rsidRPr="007B6F74">
        <w:rPr>
          <w:sz w:val="24"/>
          <w:szCs w:val="24"/>
        </w:rPr>
        <w:br w:type="page"/>
      </w:r>
    </w:p>
    <w:p w:rsidR="003D1B38" w:rsidRDefault="006D767B" w:rsidP="00B03E19">
      <w:pPr>
        <w:jc w:val="center"/>
        <w:rPr>
          <w:b/>
          <w:sz w:val="24"/>
          <w:u w:val="single"/>
        </w:rPr>
      </w:pPr>
      <w:r w:rsidRPr="00B03E19">
        <w:rPr>
          <w:b/>
          <w:sz w:val="24"/>
          <w:szCs w:val="24"/>
          <w:u w:val="single"/>
        </w:rPr>
        <w:lastRenderedPageBreak/>
        <w:t>Attachment A:</w:t>
      </w:r>
      <w:r w:rsidR="003D1B38" w:rsidRPr="00B03E19">
        <w:rPr>
          <w:b/>
          <w:u w:val="single"/>
        </w:rPr>
        <w:t xml:space="preserve"> </w:t>
      </w:r>
      <w:r w:rsidR="003D1B38" w:rsidRPr="00B03E19">
        <w:rPr>
          <w:b/>
          <w:sz w:val="24"/>
          <w:u w:val="single"/>
        </w:rPr>
        <w:t xml:space="preserve">S-E-E </w:t>
      </w:r>
      <w:r w:rsidR="00B03E19" w:rsidRPr="0086229B">
        <w:rPr>
          <w:b/>
          <w:sz w:val="24"/>
          <w:highlight w:val="yellow"/>
          <w:u w:val="single"/>
        </w:rPr>
        <w:t>Self-Efficacy</w:t>
      </w:r>
      <w:r w:rsidR="003D1B38" w:rsidRPr="0086229B">
        <w:rPr>
          <w:b/>
          <w:sz w:val="24"/>
          <w:highlight w:val="yellow"/>
          <w:u w:val="single"/>
        </w:rPr>
        <w:t xml:space="preserve"> Survey</w:t>
      </w:r>
      <w:r w:rsidR="00377B5D" w:rsidRPr="0086229B">
        <w:rPr>
          <w:b/>
          <w:sz w:val="24"/>
          <w:highlight w:val="yellow"/>
          <w:u w:val="single"/>
        </w:rPr>
        <w:t xml:space="preserve"> </w:t>
      </w:r>
      <w:proofErr w:type="gramStart"/>
      <w:r w:rsidR="00B03E19" w:rsidRPr="0086229B">
        <w:rPr>
          <w:b/>
          <w:sz w:val="24"/>
          <w:highlight w:val="yellow"/>
          <w:u w:val="single"/>
        </w:rPr>
        <w:t>Due</w:t>
      </w:r>
      <w:proofErr w:type="gramEnd"/>
      <w:r w:rsidR="00B03E19" w:rsidRPr="0086229B">
        <w:rPr>
          <w:b/>
          <w:sz w:val="24"/>
          <w:highlight w:val="yellow"/>
          <w:u w:val="single"/>
        </w:rPr>
        <w:t xml:space="preserve"> February 1</w:t>
      </w:r>
      <w:r w:rsidR="005033FC">
        <w:rPr>
          <w:b/>
          <w:sz w:val="24"/>
          <w:highlight w:val="yellow"/>
          <w:u w:val="single"/>
        </w:rPr>
        <w:t>7</w:t>
      </w:r>
      <w:r w:rsidR="00B03E19" w:rsidRPr="0086229B">
        <w:rPr>
          <w:b/>
          <w:sz w:val="24"/>
          <w:highlight w:val="yellow"/>
          <w:u w:val="single"/>
        </w:rPr>
        <w:t>, 2020</w:t>
      </w:r>
      <w:r w:rsidR="00B03E19">
        <w:rPr>
          <w:b/>
          <w:sz w:val="24"/>
          <w:u w:val="single"/>
        </w:rPr>
        <w:t xml:space="preserve"> </w:t>
      </w:r>
    </w:p>
    <w:p w:rsidR="00377B5D" w:rsidRPr="00B03E19" w:rsidRDefault="00377B5D" w:rsidP="00B03E19">
      <w:pPr>
        <w:jc w:val="center"/>
        <w:rPr>
          <w:b/>
          <w:sz w:val="24"/>
          <w:u w:val="single"/>
        </w:rPr>
      </w:pPr>
    </w:p>
    <w:p w:rsidR="003D1B38" w:rsidRDefault="00377B5D" w:rsidP="003D1B38">
      <w:pPr>
        <w:rPr>
          <w:sz w:val="24"/>
        </w:rPr>
      </w:pPr>
      <w:r>
        <w:rPr>
          <w:sz w:val="24"/>
        </w:rPr>
        <w:t xml:space="preserve">Survey Link/ Virtual Version: </w:t>
      </w:r>
      <w:hyperlink r:id="rId8" w:history="1">
        <w:r w:rsidRPr="00FA4A74">
          <w:rPr>
            <w:rStyle w:val="Hyperlink"/>
            <w:sz w:val="24"/>
          </w:rPr>
          <w:t>https://www.surveymonkey.com/r/SCFY3WJ</w:t>
        </w:r>
      </w:hyperlink>
    </w:p>
    <w:p w:rsidR="00377B5D" w:rsidRPr="003D1B38" w:rsidRDefault="00377B5D" w:rsidP="003D1B38">
      <w:pPr>
        <w:rPr>
          <w:sz w:val="24"/>
        </w:rPr>
      </w:pPr>
    </w:p>
    <w:p w:rsidR="003D1B38" w:rsidRPr="006F419B" w:rsidRDefault="003D1B38" w:rsidP="003D1B38">
      <w:pPr>
        <w:rPr>
          <w:b/>
        </w:rPr>
      </w:pPr>
      <w:r w:rsidRPr="006F419B">
        <w:rPr>
          <w:b/>
        </w:rPr>
        <w:t>Demographic questions</w:t>
      </w:r>
    </w:p>
    <w:p w:rsidR="003D1B38" w:rsidRDefault="003D1B38" w:rsidP="003D1B38"/>
    <w:p w:rsidR="003D1B38" w:rsidRDefault="003D1B38" w:rsidP="003D1B38">
      <w:r>
        <w:t>Q. Gender</w:t>
      </w:r>
    </w:p>
    <w:p w:rsidR="003D1B38" w:rsidRDefault="003D1B38" w:rsidP="003D1B38"/>
    <w:p w:rsidR="003D1B38" w:rsidRDefault="003D1B38" w:rsidP="003D1B38">
      <w:r>
        <w:t>Q. Years of practice experience:      A. 0-5/6-10/10-15/15+</w:t>
      </w:r>
    </w:p>
    <w:p w:rsidR="003D1B38" w:rsidRDefault="003D1B38" w:rsidP="003D1B38"/>
    <w:p w:rsidR="003D1B38" w:rsidRDefault="003D1B38" w:rsidP="003D1B38">
      <w:r>
        <w:t>Q. Role:     A. Internists/Geriatrician/Family Physician/Nurse Practitioner/Physician’s Assistant/Other: _____________</w:t>
      </w:r>
    </w:p>
    <w:p w:rsidR="003D1B38" w:rsidRDefault="003D1B38" w:rsidP="003D1B38"/>
    <w:p w:rsidR="003D1B38" w:rsidRDefault="003D1B38" w:rsidP="003D1B38">
      <w:r>
        <w:t>Q. Practice setting:        A. Adult Primary Care / Health Center / Other</w:t>
      </w:r>
    </w:p>
    <w:p w:rsidR="003D1B38" w:rsidRDefault="003D1B38" w:rsidP="003D1B38">
      <w:r>
        <w:t>Name of Practice: _______________________________</w:t>
      </w:r>
    </w:p>
    <w:p w:rsidR="003D1B38" w:rsidRPr="006F419B" w:rsidRDefault="003D1B38" w:rsidP="003D1B38">
      <w:pPr>
        <w:rPr>
          <w:b/>
        </w:rPr>
      </w:pPr>
      <w:r w:rsidRPr="006F419B">
        <w:rPr>
          <w:b/>
        </w:rPr>
        <w:t xml:space="preserve">Prescribing </w:t>
      </w:r>
      <w:r>
        <w:rPr>
          <w:b/>
        </w:rPr>
        <w:t>E</w:t>
      </w:r>
      <w:r w:rsidRPr="006F419B">
        <w:rPr>
          <w:b/>
        </w:rPr>
        <w:t>fficacy</w:t>
      </w:r>
      <w:r>
        <w:rPr>
          <w:b/>
        </w:rPr>
        <w:t xml:space="preserve"> (general questions)</w:t>
      </w:r>
    </w:p>
    <w:tbl>
      <w:tblPr>
        <w:tblStyle w:val="TableGrid"/>
        <w:tblW w:w="9625" w:type="dxa"/>
        <w:tblLook w:val="04A0" w:firstRow="1" w:lastRow="0" w:firstColumn="1" w:lastColumn="0" w:noHBand="0" w:noVBand="1"/>
      </w:tblPr>
      <w:tblGrid>
        <w:gridCol w:w="4855"/>
        <w:gridCol w:w="1079"/>
        <w:gridCol w:w="993"/>
        <w:gridCol w:w="900"/>
        <w:gridCol w:w="809"/>
        <w:gridCol w:w="989"/>
      </w:tblGrid>
      <w:tr w:rsidR="003D1B38" w:rsidTr="00431972">
        <w:tc>
          <w:tcPr>
            <w:tcW w:w="4855" w:type="dxa"/>
          </w:tcPr>
          <w:p w:rsidR="003D1B38" w:rsidRPr="00EA0D20" w:rsidRDefault="003D1B38" w:rsidP="00431972">
            <w:pPr>
              <w:rPr>
                <w:i/>
              </w:rPr>
            </w:pPr>
            <w:r>
              <w:rPr>
                <w:i/>
              </w:rPr>
              <w:t>C</w:t>
            </w:r>
            <w:r w:rsidRPr="00EA0D20">
              <w:rPr>
                <w:i/>
              </w:rPr>
              <w:t xml:space="preserve">onsidering the use of medication among older adults: </w:t>
            </w:r>
          </w:p>
        </w:tc>
        <w:tc>
          <w:tcPr>
            <w:tcW w:w="1079" w:type="dxa"/>
          </w:tcPr>
          <w:p w:rsidR="003D1B38" w:rsidRDefault="003D1B38" w:rsidP="00431972">
            <w:r>
              <w:t>Strongly disagree</w:t>
            </w:r>
          </w:p>
        </w:tc>
        <w:tc>
          <w:tcPr>
            <w:tcW w:w="993" w:type="dxa"/>
          </w:tcPr>
          <w:p w:rsidR="003D1B38" w:rsidRDefault="003D1B38" w:rsidP="00431972">
            <w:r>
              <w:t>Disagree</w:t>
            </w:r>
          </w:p>
        </w:tc>
        <w:tc>
          <w:tcPr>
            <w:tcW w:w="900" w:type="dxa"/>
          </w:tcPr>
          <w:p w:rsidR="003D1B38" w:rsidRDefault="003D1B38" w:rsidP="00431972">
            <w:r>
              <w:t>Neutral</w:t>
            </w:r>
          </w:p>
        </w:tc>
        <w:tc>
          <w:tcPr>
            <w:tcW w:w="809" w:type="dxa"/>
          </w:tcPr>
          <w:p w:rsidR="003D1B38" w:rsidRDefault="003D1B38" w:rsidP="00431972">
            <w:r>
              <w:t>Agree</w:t>
            </w:r>
          </w:p>
        </w:tc>
        <w:tc>
          <w:tcPr>
            <w:tcW w:w="989" w:type="dxa"/>
          </w:tcPr>
          <w:p w:rsidR="003D1B38" w:rsidRDefault="003D1B38" w:rsidP="00431972">
            <w:r>
              <w:t>Strongly Agree</w:t>
            </w:r>
          </w:p>
        </w:tc>
      </w:tr>
      <w:tr w:rsidR="003D1B38" w:rsidTr="00431972">
        <w:tc>
          <w:tcPr>
            <w:tcW w:w="4855" w:type="dxa"/>
          </w:tcPr>
          <w:p w:rsidR="003D1B38" w:rsidRPr="00D716AA" w:rsidRDefault="003D1B38" w:rsidP="00431972">
            <w:pPr>
              <w:rPr>
                <w:b/>
              </w:rPr>
            </w:pPr>
            <w:r w:rsidRPr="00D716AA">
              <w:rPr>
                <w:b/>
              </w:rPr>
              <w:t>DEPRESCRIBING</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 xml:space="preserve">I have no difficulty </w:t>
            </w:r>
            <w:proofErr w:type="spellStart"/>
            <w:r>
              <w:t>deprescribing</w:t>
            </w:r>
            <w:proofErr w:type="spellEnd"/>
            <w:r>
              <w:t xml:space="preserve"> higher risk medications among my older patients</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 xml:space="preserve">I feel confident in my ability to determine the risks versus benefits of </w:t>
            </w:r>
            <w:r w:rsidRPr="00D716AA">
              <w:rPr>
                <w:b/>
              </w:rPr>
              <w:t>continuing</w:t>
            </w:r>
            <w:r>
              <w:t xml:space="preserve"> higher-risk medications</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 xml:space="preserve">I feel confident in my ability to determine the risks versus benefits of </w:t>
            </w:r>
            <w:proofErr w:type="spellStart"/>
            <w:r w:rsidRPr="00D716AA">
              <w:rPr>
                <w:b/>
              </w:rPr>
              <w:t>DIScontinuing</w:t>
            </w:r>
            <w:proofErr w:type="spellEnd"/>
            <w:r>
              <w:t xml:space="preserve"> higher-risk medications</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 xml:space="preserve">I am able to effectively incorporate patient goals and values when deciding to initiate or discontinue a medication </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 xml:space="preserve">I feel confident in my ability to engage with patients who demonstrate a strong desire to continue a medication that I want to </w:t>
            </w:r>
            <w:proofErr w:type="spellStart"/>
            <w:r>
              <w:t>deprescribe</w:t>
            </w:r>
            <w:proofErr w:type="spellEnd"/>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 xml:space="preserve">I am confident in my knowledge of non-pharmacological alternatives to potentially harmful medications </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 xml:space="preserve">I am confident in my ability to ensure that my patients understand the potential harms of their medications, and when to seek medical care. </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 xml:space="preserve">When </w:t>
            </w:r>
            <w:proofErr w:type="spellStart"/>
            <w:r>
              <w:t>deprescribing</w:t>
            </w:r>
            <w:proofErr w:type="spellEnd"/>
            <w:r>
              <w:t xml:space="preserve"> a medication, I am knowledgeable of appropriate dose reduction and tapering approaches. </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 xml:space="preserve">When </w:t>
            </w:r>
            <w:proofErr w:type="spellStart"/>
            <w:r>
              <w:t>deprescribing</w:t>
            </w:r>
            <w:proofErr w:type="spellEnd"/>
            <w:r>
              <w:t xml:space="preserve"> a medication, I am confident in our system’s ability to monitor patients for adverse outcomes  </w:t>
            </w:r>
          </w:p>
          <w:p w:rsidR="003D1B38" w:rsidRDefault="003D1B38" w:rsidP="00431972"/>
          <w:p w:rsidR="003D1B38" w:rsidRDefault="003D1B38" w:rsidP="00431972"/>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Pr="00D716AA" w:rsidRDefault="003D1B38" w:rsidP="00431972">
            <w:pPr>
              <w:rPr>
                <w:b/>
              </w:rPr>
            </w:pPr>
            <w:r>
              <w:rPr>
                <w:b/>
              </w:rPr>
              <w:t xml:space="preserve">PROMOTING </w:t>
            </w:r>
            <w:r w:rsidRPr="00D716AA">
              <w:rPr>
                <w:b/>
              </w:rPr>
              <w:t xml:space="preserve">ADHERENCE TO MEDICATION </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 xml:space="preserve">Medication adherence is a significant challenge for many of my patients </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When initiating a medication therapy, my discussions with patients are effective in promoting optimal patient adherence</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lastRenderedPageBreak/>
              <w:t>I am confident in my ability` to ensure that my patients understand the indication for their medications and how to take them</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 xml:space="preserve">I can effectively address patient barriers to medication adherence </w:t>
            </w:r>
            <w:r w:rsidRPr="007D4242">
              <w:rPr>
                <w:i/>
              </w:rPr>
              <w:t xml:space="preserve">pertaining to medication cost  </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Pr="004F5724" w:rsidRDefault="003D1B38" w:rsidP="003D1B38">
            <w:pPr>
              <w:pStyle w:val="ListParagraph"/>
              <w:numPr>
                <w:ilvl w:val="0"/>
                <w:numId w:val="35"/>
              </w:numPr>
            </w:pPr>
            <w:r>
              <w:t xml:space="preserve">I can effectively address patient barriers to medication adherence </w:t>
            </w:r>
            <w:r w:rsidRPr="004F5724">
              <w:rPr>
                <w:i/>
              </w:rPr>
              <w:t xml:space="preserve">pertaining to </w:t>
            </w:r>
            <w:r>
              <w:rPr>
                <w:i/>
              </w:rPr>
              <w:t>health literacy</w:t>
            </w:r>
            <w:r w:rsidRPr="004F5724">
              <w:rPr>
                <w:i/>
              </w:rPr>
              <w:t xml:space="preserve">  </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Pr="00FE6A05" w:rsidRDefault="003D1B38" w:rsidP="003D1B38">
            <w:pPr>
              <w:pStyle w:val="ListParagraph"/>
              <w:numPr>
                <w:ilvl w:val="0"/>
                <w:numId w:val="35"/>
              </w:numPr>
              <w:rPr>
                <w:b/>
              </w:rPr>
            </w:pPr>
            <w:r>
              <w:t xml:space="preserve">I can effectively address patient barriers to medication adherence </w:t>
            </w:r>
            <w:r w:rsidRPr="00FE6A05">
              <w:rPr>
                <w:i/>
              </w:rPr>
              <w:t xml:space="preserve">pertaining to </w:t>
            </w:r>
            <w:r>
              <w:rPr>
                <w:i/>
              </w:rPr>
              <w:t>patient motivation</w:t>
            </w:r>
            <w:r w:rsidRPr="00FE6A05">
              <w:rPr>
                <w:i/>
              </w:rPr>
              <w:t xml:space="preserve">  </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Pr="004D0E04" w:rsidRDefault="003D1B38" w:rsidP="003D1B38">
            <w:pPr>
              <w:pStyle w:val="ListParagraph"/>
              <w:numPr>
                <w:ilvl w:val="0"/>
                <w:numId w:val="35"/>
              </w:numPr>
              <w:rPr>
                <w:b/>
              </w:rPr>
            </w:pPr>
            <w:r>
              <w:t xml:space="preserve">I can effectively address patient barriers to medication adherence </w:t>
            </w:r>
            <w:r w:rsidRPr="004D0E04">
              <w:rPr>
                <w:i/>
              </w:rPr>
              <w:t xml:space="preserve">pertaining to </w:t>
            </w:r>
            <w:r>
              <w:rPr>
                <w:i/>
              </w:rPr>
              <w:t>regimen complexity</w:t>
            </w:r>
            <w:r w:rsidRPr="004D0E04">
              <w:rPr>
                <w:i/>
              </w:rPr>
              <w:t xml:space="preserve"> </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Pr="00E52E3E" w:rsidRDefault="003D1B38" w:rsidP="00431972">
            <w:pPr>
              <w:rPr>
                <w:b/>
              </w:rPr>
            </w:pPr>
            <w:r w:rsidRPr="00E52E3E">
              <w:rPr>
                <w:b/>
              </w:rPr>
              <w:t>OTHER</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 xml:space="preserve">I am confident in my ability to effectively address polypharmacy </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It is difficult to coordinate patient medication regimens because of the number of prescribers involved</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 xml:space="preserve">I am pressured to prescribe newer brand name drugs when an older generic medication may be suitable </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 xml:space="preserve">My ability to effectively manage a patient’s medication regimen is benefited by the expertise of the other practitioners in my care setting </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My ability to effectively manage a patient’s medication regimen is benefited by the technical resources available in my care setting</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My ability to effectively manage a patient’s medication regimen is benefited by accurate medication lists and information pertaining to medication history</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r w:rsidR="003D1B38" w:rsidTr="00431972">
        <w:tc>
          <w:tcPr>
            <w:tcW w:w="4855" w:type="dxa"/>
          </w:tcPr>
          <w:p w:rsidR="003D1B38" w:rsidRDefault="003D1B38" w:rsidP="003D1B38">
            <w:pPr>
              <w:pStyle w:val="ListParagraph"/>
              <w:numPr>
                <w:ilvl w:val="0"/>
                <w:numId w:val="35"/>
              </w:numPr>
            </w:pPr>
            <w:r>
              <w:t xml:space="preserve">My ability to effectively manage patients’ medication regimen is benefited by having the necessary time to address medication-related issues. </w:t>
            </w:r>
          </w:p>
        </w:tc>
        <w:tc>
          <w:tcPr>
            <w:tcW w:w="1079" w:type="dxa"/>
          </w:tcPr>
          <w:p w:rsidR="003D1B38" w:rsidRDefault="003D1B38" w:rsidP="00431972"/>
        </w:tc>
        <w:tc>
          <w:tcPr>
            <w:tcW w:w="993" w:type="dxa"/>
          </w:tcPr>
          <w:p w:rsidR="003D1B38" w:rsidRDefault="003D1B38" w:rsidP="00431972"/>
        </w:tc>
        <w:tc>
          <w:tcPr>
            <w:tcW w:w="900" w:type="dxa"/>
          </w:tcPr>
          <w:p w:rsidR="003D1B38" w:rsidRDefault="003D1B38" w:rsidP="00431972"/>
        </w:tc>
        <w:tc>
          <w:tcPr>
            <w:tcW w:w="809" w:type="dxa"/>
          </w:tcPr>
          <w:p w:rsidR="003D1B38" w:rsidRDefault="003D1B38" w:rsidP="00431972"/>
        </w:tc>
        <w:tc>
          <w:tcPr>
            <w:tcW w:w="989" w:type="dxa"/>
          </w:tcPr>
          <w:p w:rsidR="003D1B38" w:rsidRDefault="003D1B38" w:rsidP="00431972"/>
        </w:tc>
      </w:tr>
    </w:tbl>
    <w:p w:rsidR="00A23528" w:rsidRDefault="00A23528" w:rsidP="006D767B">
      <w:pPr>
        <w:spacing w:after="200" w:line="276" w:lineRule="auto"/>
        <w:rPr>
          <w:sz w:val="24"/>
          <w:szCs w:val="24"/>
        </w:rPr>
      </w:pPr>
    </w:p>
    <w:p w:rsidR="00A23528" w:rsidRDefault="00A23528" w:rsidP="00D85676">
      <w:pPr>
        <w:spacing w:after="200" w:line="276" w:lineRule="auto"/>
        <w:jc w:val="center"/>
        <w:rPr>
          <w:sz w:val="24"/>
          <w:szCs w:val="24"/>
        </w:rPr>
      </w:pPr>
    </w:p>
    <w:p w:rsidR="00B03E19" w:rsidRDefault="00B03E19" w:rsidP="00D85676">
      <w:pPr>
        <w:spacing w:after="200" w:line="276" w:lineRule="auto"/>
        <w:jc w:val="center"/>
        <w:rPr>
          <w:sz w:val="24"/>
          <w:szCs w:val="24"/>
        </w:rPr>
      </w:pPr>
    </w:p>
    <w:p w:rsidR="00B03E19" w:rsidRDefault="00B03E19" w:rsidP="00D85676">
      <w:pPr>
        <w:spacing w:after="200" w:line="276" w:lineRule="auto"/>
        <w:jc w:val="center"/>
        <w:rPr>
          <w:sz w:val="24"/>
          <w:szCs w:val="24"/>
        </w:rPr>
      </w:pPr>
    </w:p>
    <w:p w:rsidR="00B03E19" w:rsidRDefault="00B03E19" w:rsidP="00D85676">
      <w:pPr>
        <w:spacing w:after="200" w:line="276" w:lineRule="auto"/>
        <w:jc w:val="center"/>
        <w:rPr>
          <w:sz w:val="24"/>
          <w:szCs w:val="24"/>
        </w:rPr>
      </w:pPr>
    </w:p>
    <w:p w:rsidR="00B03E19" w:rsidRDefault="00B03E19" w:rsidP="00D85676">
      <w:pPr>
        <w:spacing w:after="200" w:line="276" w:lineRule="auto"/>
        <w:jc w:val="center"/>
        <w:rPr>
          <w:sz w:val="24"/>
          <w:szCs w:val="24"/>
        </w:rPr>
      </w:pPr>
    </w:p>
    <w:p w:rsidR="00B03E19" w:rsidRDefault="00B03E19" w:rsidP="00D85676">
      <w:pPr>
        <w:spacing w:after="200" w:line="276" w:lineRule="auto"/>
        <w:jc w:val="center"/>
        <w:rPr>
          <w:sz w:val="24"/>
          <w:szCs w:val="24"/>
        </w:rPr>
      </w:pPr>
    </w:p>
    <w:p w:rsidR="00B03E19" w:rsidRDefault="00B03E19" w:rsidP="00D85676">
      <w:pPr>
        <w:spacing w:after="200" w:line="276" w:lineRule="auto"/>
        <w:jc w:val="center"/>
        <w:rPr>
          <w:sz w:val="24"/>
          <w:szCs w:val="24"/>
        </w:rPr>
      </w:pPr>
    </w:p>
    <w:p w:rsidR="00B03E19" w:rsidRDefault="00B03E19" w:rsidP="00D85676">
      <w:pPr>
        <w:spacing w:after="200" w:line="276" w:lineRule="auto"/>
        <w:jc w:val="center"/>
        <w:rPr>
          <w:sz w:val="24"/>
          <w:szCs w:val="24"/>
        </w:rPr>
      </w:pPr>
    </w:p>
    <w:p w:rsidR="00B03E19" w:rsidRDefault="00B03E19" w:rsidP="00D85676">
      <w:pPr>
        <w:spacing w:after="200" w:line="276" w:lineRule="auto"/>
        <w:jc w:val="center"/>
        <w:rPr>
          <w:sz w:val="24"/>
          <w:szCs w:val="24"/>
        </w:rPr>
      </w:pPr>
    </w:p>
    <w:p w:rsidR="00B03E19" w:rsidRDefault="00B03E19" w:rsidP="00D85676">
      <w:pPr>
        <w:spacing w:after="200" w:line="276" w:lineRule="auto"/>
        <w:jc w:val="center"/>
        <w:rPr>
          <w:sz w:val="24"/>
          <w:szCs w:val="24"/>
        </w:rPr>
      </w:pPr>
    </w:p>
    <w:p w:rsidR="00B03E19" w:rsidRDefault="00B03E19" w:rsidP="00D85676">
      <w:pPr>
        <w:spacing w:after="200" w:line="276" w:lineRule="auto"/>
        <w:jc w:val="center"/>
        <w:rPr>
          <w:sz w:val="24"/>
          <w:szCs w:val="24"/>
        </w:rPr>
      </w:pPr>
    </w:p>
    <w:p w:rsidR="00B03E19" w:rsidRPr="00B03E19" w:rsidRDefault="00B03E19" w:rsidP="00D85676">
      <w:pPr>
        <w:spacing w:after="200" w:line="276" w:lineRule="auto"/>
        <w:jc w:val="center"/>
        <w:rPr>
          <w:sz w:val="24"/>
          <w:szCs w:val="24"/>
          <w:u w:val="single"/>
        </w:rPr>
      </w:pPr>
    </w:p>
    <w:p w:rsidR="007A28D1" w:rsidRPr="00B03E19" w:rsidRDefault="007A28D1" w:rsidP="00D85676">
      <w:pPr>
        <w:spacing w:after="200" w:line="276" w:lineRule="auto"/>
        <w:jc w:val="center"/>
        <w:rPr>
          <w:sz w:val="24"/>
          <w:szCs w:val="24"/>
          <w:u w:val="single"/>
        </w:rPr>
      </w:pPr>
      <w:r w:rsidRPr="00B03E19">
        <w:rPr>
          <w:sz w:val="24"/>
          <w:szCs w:val="24"/>
          <w:u w:val="single"/>
        </w:rPr>
        <w:t>A</w:t>
      </w:r>
      <w:r w:rsidR="0069036D" w:rsidRPr="00B03E19">
        <w:rPr>
          <w:sz w:val="24"/>
          <w:szCs w:val="24"/>
          <w:u w:val="single"/>
        </w:rPr>
        <w:t>ttachment</w:t>
      </w:r>
      <w:r w:rsidRPr="00B03E19">
        <w:rPr>
          <w:sz w:val="24"/>
          <w:szCs w:val="24"/>
          <w:u w:val="single"/>
        </w:rPr>
        <w:t xml:space="preserve"> </w:t>
      </w:r>
      <w:r w:rsidR="0069036D" w:rsidRPr="00B03E19">
        <w:rPr>
          <w:sz w:val="24"/>
          <w:szCs w:val="24"/>
          <w:u w:val="single"/>
        </w:rPr>
        <w:t>B</w:t>
      </w:r>
      <w:r w:rsidRPr="00B03E19">
        <w:rPr>
          <w:sz w:val="24"/>
          <w:szCs w:val="24"/>
          <w:u w:val="single"/>
        </w:rPr>
        <w:t xml:space="preserve">: </w:t>
      </w:r>
      <w:r w:rsidR="00D85676" w:rsidRPr="00B03E19">
        <w:rPr>
          <w:sz w:val="24"/>
          <w:szCs w:val="24"/>
          <w:u w:val="single"/>
        </w:rPr>
        <w:t>PHARMACY QUALITY IMPROVEMENT</w:t>
      </w:r>
      <w:r w:rsidRPr="00B03E19">
        <w:rPr>
          <w:sz w:val="24"/>
          <w:szCs w:val="24"/>
          <w:u w:val="single"/>
        </w:rPr>
        <w:t xml:space="preserve"> MILESTONES SUMMARY DOCUMENT</w:t>
      </w:r>
    </w:p>
    <w:tbl>
      <w:tblPr>
        <w:tblStyle w:val="GridTable4-Accent1"/>
        <w:tblW w:w="10527" w:type="dxa"/>
        <w:tblLook w:val="04A0" w:firstRow="1" w:lastRow="0" w:firstColumn="1" w:lastColumn="0" w:noHBand="0" w:noVBand="1"/>
      </w:tblPr>
      <w:tblGrid>
        <w:gridCol w:w="3414"/>
        <w:gridCol w:w="2510"/>
        <w:gridCol w:w="4603"/>
      </w:tblGrid>
      <w:tr w:rsidR="00D85676" w:rsidRPr="007B6F74" w:rsidTr="00D85676">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0527" w:type="dxa"/>
            <w:gridSpan w:val="3"/>
            <w:hideMark/>
          </w:tcPr>
          <w:p w:rsidR="00D85676" w:rsidRPr="007B6F74" w:rsidRDefault="00D85676">
            <w:pPr>
              <w:jc w:val="center"/>
              <w:rPr>
                <w:sz w:val="24"/>
                <w:szCs w:val="24"/>
              </w:rPr>
            </w:pPr>
            <w:r w:rsidRPr="007B6F74">
              <w:rPr>
                <w:sz w:val="24"/>
                <w:szCs w:val="24"/>
              </w:rPr>
              <w:t>Pharmacy  Milestone Summary</w:t>
            </w:r>
          </w:p>
        </w:tc>
      </w:tr>
      <w:tr w:rsidR="00D85676" w:rsidRPr="007B6F74" w:rsidTr="00D85676">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rPr>
                <w:sz w:val="24"/>
                <w:szCs w:val="24"/>
              </w:rPr>
            </w:pPr>
            <w:r w:rsidRPr="007B6F74">
              <w:rPr>
                <w:sz w:val="24"/>
                <w:szCs w:val="24"/>
              </w:rPr>
              <w:t>Deliverable</w:t>
            </w: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7B6F74">
              <w:rPr>
                <w:b/>
                <w:sz w:val="24"/>
                <w:szCs w:val="24"/>
              </w:rPr>
              <w:t>Timeframe Due Dates</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7B6F74">
              <w:rPr>
                <w:b/>
                <w:sz w:val="24"/>
                <w:szCs w:val="24"/>
              </w:rPr>
              <w:t>Notes</w:t>
            </w:r>
          </w:p>
        </w:tc>
      </w:tr>
      <w:tr w:rsidR="00D85676" w:rsidRPr="007B6F74" w:rsidTr="00D85676">
        <w:trPr>
          <w:trHeight w:val="1018"/>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rPr>
                <w:b w:val="0"/>
                <w:sz w:val="24"/>
                <w:szCs w:val="24"/>
              </w:rPr>
            </w:pPr>
            <w:r w:rsidRPr="007B6F74">
              <w:rPr>
                <w:b w:val="0"/>
                <w:sz w:val="24"/>
                <w:szCs w:val="24"/>
              </w:rPr>
              <w:t>Identify members of the practice quality improvement (QI) team. The team should consist of 3 to 4 staff in different roles and include a pharmacy champion, practice clinical champion an IT staff member, nurse care manager, practice manager</w:t>
            </w:r>
          </w:p>
          <w:p w:rsidR="00D85676" w:rsidRPr="007B6F74" w:rsidRDefault="00D85676">
            <w:pPr>
              <w:rPr>
                <w:b w:val="0"/>
                <w:sz w:val="24"/>
                <w:szCs w:val="24"/>
              </w:rPr>
            </w:pP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000000" w:firstRow="0" w:lastRow="0" w:firstColumn="0" w:lastColumn="0" w:oddVBand="0" w:evenVBand="0" w:oddHBand="0" w:evenHBand="0" w:firstRowFirstColumn="0" w:firstRowLastColumn="0" w:lastRowFirstColumn="0" w:lastRowLastColumn="0"/>
              <w:rPr>
                <w:sz w:val="24"/>
                <w:szCs w:val="24"/>
              </w:rPr>
            </w:pPr>
            <w:r w:rsidRPr="007B6F74">
              <w:rPr>
                <w:sz w:val="24"/>
                <w:szCs w:val="24"/>
              </w:rPr>
              <w:t xml:space="preserve">Identify as part of application </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cnfStyle w:val="000000000000" w:firstRow="0" w:lastRow="0" w:firstColumn="0" w:lastColumn="0" w:oddVBand="0" w:evenVBand="0" w:oddHBand="0" w:evenHBand="0" w:firstRowFirstColumn="0" w:firstRowLastColumn="0" w:lastRowFirstColumn="0" w:lastRowLastColumn="0"/>
              <w:rPr>
                <w:sz w:val="24"/>
                <w:szCs w:val="24"/>
              </w:rPr>
            </w:pPr>
            <w:r w:rsidRPr="007B6F74">
              <w:rPr>
                <w:sz w:val="24"/>
                <w:szCs w:val="24"/>
              </w:rPr>
              <w:t xml:space="preserve"> </w:t>
            </w:r>
          </w:p>
        </w:tc>
      </w:tr>
      <w:tr w:rsidR="00D85676" w:rsidRPr="007B6F74" w:rsidTr="00D85676">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rPr>
                <w:b w:val="0"/>
                <w:sz w:val="24"/>
                <w:szCs w:val="24"/>
              </w:rPr>
            </w:pPr>
            <w:r w:rsidRPr="007B6F74">
              <w:rPr>
                <w:b w:val="0"/>
                <w:sz w:val="24"/>
                <w:szCs w:val="24"/>
              </w:rPr>
              <w:t xml:space="preserve">Completes provider </w:t>
            </w:r>
            <w:r w:rsidR="00602951" w:rsidRPr="007B6F74">
              <w:rPr>
                <w:b w:val="0"/>
                <w:sz w:val="24"/>
                <w:szCs w:val="24"/>
              </w:rPr>
              <w:t>self-efficacy survey</w:t>
            </w: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 xml:space="preserve">Due February 14, 2020 </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Survey Monkey</w:t>
            </w:r>
            <w:r w:rsidR="004E79F6">
              <w:rPr>
                <w:sz w:val="24"/>
                <w:szCs w:val="24"/>
              </w:rPr>
              <w:t xml:space="preserve"> Link: </w:t>
            </w:r>
            <w:r w:rsidR="004E79F6" w:rsidRPr="004E79F6">
              <w:rPr>
                <w:sz w:val="24"/>
                <w:szCs w:val="24"/>
              </w:rPr>
              <w:t>https://www.surveymonkey.com/r/SCFY3WJ</w:t>
            </w:r>
            <w:r w:rsidRPr="007B6F74">
              <w:rPr>
                <w:sz w:val="24"/>
                <w:szCs w:val="24"/>
              </w:rPr>
              <w:t xml:space="preserve"> </w:t>
            </w:r>
            <w:r w:rsidR="004E79F6">
              <w:rPr>
                <w:sz w:val="24"/>
                <w:szCs w:val="24"/>
              </w:rPr>
              <w:t xml:space="preserve">Email: </w:t>
            </w:r>
            <w:r w:rsidRPr="007B6F74">
              <w:rPr>
                <w:sz w:val="24"/>
                <w:szCs w:val="24"/>
              </w:rPr>
              <w:t>CTC-ri@ctc-ri.org</w:t>
            </w:r>
          </w:p>
        </w:tc>
      </w:tr>
      <w:tr w:rsidR="00D85676" w:rsidRPr="007B6F74" w:rsidTr="00D85676">
        <w:trPr>
          <w:trHeight w:val="44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rPr>
                <w:b w:val="0"/>
                <w:sz w:val="24"/>
                <w:szCs w:val="24"/>
              </w:rPr>
            </w:pPr>
            <w:r w:rsidRPr="007B6F74">
              <w:rPr>
                <w:b w:val="0"/>
                <w:sz w:val="24"/>
                <w:szCs w:val="24"/>
              </w:rPr>
              <w:t xml:space="preserve">Option of identifying optional QI Project </w:t>
            </w: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000000" w:firstRow="0" w:lastRow="0" w:firstColumn="0" w:lastColumn="0" w:oddVBand="0" w:evenVBand="0" w:oddHBand="0" w:evenHBand="0" w:firstRowFirstColumn="0" w:firstRowLastColumn="0" w:lastRowFirstColumn="0" w:lastRowLastColumn="0"/>
              <w:rPr>
                <w:sz w:val="24"/>
                <w:szCs w:val="24"/>
              </w:rPr>
            </w:pPr>
            <w:r w:rsidRPr="007B6F74">
              <w:rPr>
                <w:sz w:val="24"/>
                <w:szCs w:val="24"/>
              </w:rPr>
              <w:t xml:space="preserve">Identify as part of the application  </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cnfStyle w:val="000000000000" w:firstRow="0" w:lastRow="0" w:firstColumn="0" w:lastColumn="0" w:oddVBand="0" w:evenVBand="0" w:oddHBand="0" w:evenHBand="0" w:firstRowFirstColumn="0" w:firstRowLastColumn="0" w:lastRowFirstColumn="0" w:lastRowLastColumn="0"/>
              <w:rPr>
                <w:sz w:val="24"/>
                <w:szCs w:val="24"/>
              </w:rPr>
            </w:pPr>
          </w:p>
        </w:tc>
      </w:tr>
      <w:tr w:rsidR="00D85676" w:rsidRPr="007B6F74" w:rsidTr="00D85676">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rPr>
                <w:b w:val="0"/>
                <w:sz w:val="24"/>
                <w:szCs w:val="24"/>
              </w:rPr>
            </w:pPr>
            <w:r w:rsidRPr="007B6F74">
              <w:rPr>
                <w:b w:val="0"/>
                <w:sz w:val="24"/>
                <w:szCs w:val="24"/>
              </w:rPr>
              <w:t>Practice QI team participation in monthly meetings with the practice QI facilitator</w:t>
            </w:r>
          </w:p>
          <w:p w:rsidR="00D85676" w:rsidRPr="007B6F74" w:rsidRDefault="00D85676">
            <w:pPr>
              <w:rPr>
                <w:b w:val="0"/>
                <w:sz w:val="24"/>
                <w:szCs w:val="24"/>
              </w:rPr>
            </w:pP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 xml:space="preserve">Starts the month after the kick off </w:t>
            </w:r>
          </w:p>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 xml:space="preserve">March 2020 </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Sign-up sheet will be av</w:t>
            </w:r>
            <w:r w:rsidR="00B25C79">
              <w:rPr>
                <w:sz w:val="24"/>
                <w:szCs w:val="24"/>
              </w:rPr>
              <w:t>ailable at Kick off meeting 2/27</w:t>
            </w:r>
            <w:bookmarkStart w:id="0" w:name="_GoBack"/>
            <w:bookmarkEnd w:id="0"/>
            <w:r w:rsidRPr="007B6F74">
              <w:rPr>
                <w:sz w:val="24"/>
                <w:szCs w:val="24"/>
              </w:rPr>
              <w:t xml:space="preserve">/20 </w:t>
            </w:r>
          </w:p>
        </w:tc>
      </w:tr>
      <w:tr w:rsidR="00D85676" w:rsidRPr="007B6F74" w:rsidTr="00D85676">
        <w:trPr>
          <w:trHeight w:val="773"/>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rPr>
                <w:b w:val="0"/>
                <w:sz w:val="24"/>
                <w:szCs w:val="24"/>
              </w:rPr>
            </w:pPr>
            <w:r w:rsidRPr="007B6F74">
              <w:rPr>
                <w:b w:val="0"/>
                <w:sz w:val="24"/>
                <w:szCs w:val="24"/>
              </w:rPr>
              <w:t>Practice QI team attendance and participation at in-person kick-off learning session</w:t>
            </w:r>
          </w:p>
          <w:p w:rsidR="00D85676" w:rsidRPr="007B6F74" w:rsidRDefault="00D85676">
            <w:pPr>
              <w:rPr>
                <w:b w:val="0"/>
                <w:sz w:val="24"/>
                <w:szCs w:val="24"/>
              </w:rPr>
            </w:pP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jc w:val="center"/>
              <w:cnfStyle w:val="000000000000" w:firstRow="0" w:lastRow="0" w:firstColumn="0" w:lastColumn="0" w:oddVBand="0" w:evenVBand="0" w:oddHBand="0" w:evenHBand="0" w:firstRowFirstColumn="0" w:firstRowLastColumn="0" w:lastRowFirstColumn="0" w:lastRowLastColumn="0"/>
              <w:rPr>
                <w:sz w:val="24"/>
                <w:szCs w:val="24"/>
              </w:rPr>
            </w:pPr>
            <w:r w:rsidRPr="007B6F74">
              <w:rPr>
                <w:sz w:val="24"/>
                <w:szCs w:val="24"/>
              </w:rPr>
              <w:t xml:space="preserve">Presentation on APCD baseline data and provider self-efficacy survey results  </w:t>
            </w:r>
          </w:p>
          <w:p w:rsidR="00D85676" w:rsidRPr="007B6F74" w:rsidRDefault="00D85676">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85676" w:rsidRPr="007B6F74" w:rsidTr="00D85676">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rPr>
                <w:b w:val="0"/>
                <w:sz w:val="24"/>
                <w:szCs w:val="24"/>
              </w:rPr>
            </w:pPr>
            <w:r w:rsidRPr="007B6F74">
              <w:rPr>
                <w:b w:val="0"/>
                <w:sz w:val="24"/>
                <w:szCs w:val="24"/>
              </w:rPr>
              <w:t xml:space="preserve">Team reviews APCD Claims Data and provider self-efficacy data and identifies domain area of focus for quality improvement together with potential plan for patient engagement; Identifies if practice/SOC wants to work with URI around having codes applied to practice/SOC pharmacy codes  </w:t>
            </w:r>
          </w:p>
          <w:p w:rsidR="00D85676" w:rsidRPr="007B6F74" w:rsidRDefault="00D85676">
            <w:pPr>
              <w:rPr>
                <w:b w:val="0"/>
                <w:sz w:val="24"/>
                <w:szCs w:val="24"/>
              </w:rPr>
            </w:pP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Month 2</w:t>
            </w:r>
          </w:p>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 xml:space="preserve">APCD Information serves as baseline pharmacy performance report; </w:t>
            </w:r>
          </w:p>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 xml:space="preserve">Provider self-efficacy report services as provider baseline information  </w:t>
            </w:r>
          </w:p>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 xml:space="preserve">PDSA to include rationale for selection of performance measure and plan for patient engagement  </w:t>
            </w:r>
          </w:p>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p>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D85676" w:rsidRPr="007B6F74" w:rsidTr="00D85676">
        <w:trPr>
          <w:trHeight w:val="606"/>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rPr>
                <w:b w:val="0"/>
                <w:sz w:val="24"/>
                <w:szCs w:val="24"/>
              </w:rPr>
            </w:pPr>
            <w:r w:rsidRPr="007B6F74">
              <w:rPr>
                <w:b w:val="0"/>
                <w:sz w:val="24"/>
                <w:szCs w:val="24"/>
              </w:rPr>
              <w:t xml:space="preserve">In conjunction with the Pharmacy practice facilitator, </w:t>
            </w:r>
            <w:r w:rsidRPr="007B6F74">
              <w:rPr>
                <w:b w:val="0"/>
                <w:sz w:val="24"/>
                <w:szCs w:val="24"/>
              </w:rPr>
              <w:lastRenderedPageBreak/>
              <w:t xml:space="preserve">identify quality improvement activities to optimize performance, completes a Plan do study act QI Plan, including how practice will capture and report information, incorporate patient engagement strategy and evidence based clinical strategy and target;  </w:t>
            </w:r>
          </w:p>
          <w:p w:rsidR="00D85676" w:rsidRPr="007B6F74" w:rsidRDefault="00D85676">
            <w:pPr>
              <w:rPr>
                <w:b w:val="0"/>
                <w:sz w:val="24"/>
                <w:szCs w:val="24"/>
              </w:rPr>
            </w:pP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000000" w:firstRow="0" w:lastRow="0" w:firstColumn="0" w:lastColumn="0" w:oddVBand="0" w:evenVBand="0" w:oddHBand="0" w:evenHBand="0" w:firstRowFirstColumn="0" w:firstRowLastColumn="0" w:lastRowFirstColumn="0" w:lastRowLastColumn="0"/>
              <w:rPr>
                <w:sz w:val="24"/>
                <w:szCs w:val="24"/>
              </w:rPr>
            </w:pPr>
            <w:r w:rsidRPr="007B6F74">
              <w:rPr>
                <w:sz w:val="24"/>
                <w:szCs w:val="24"/>
              </w:rPr>
              <w:lastRenderedPageBreak/>
              <w:t xml:space="preserve">Month 3: Due: April 30, 2020 </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000000" w:firstRow="0" w:lastRow="0" w:firstColumn="0" w:lastColumn="0" w:oddVBand="0" w:evenVBand="0" w:oddHBand="0" w:evenHBand="0" w:firstRowFirstColumn="0" w:firstRowLastColumn="0" w:lastRowFirstColumn="0" w:lastRowLastColumn="0"/>
              <w:rPr>
                <w:sz w:val="24"/>
                <w:szCs w:val="24"/>
              </w:rPr>
            </w:pPr>
            <w:r w:rsidRPr="007B6F74">
              <w:rPr>
                <w:sz w:val="24"/>
                <w:szCs w:val="24"/>
              </w:rPr>
              <w:t>PDSA to be submitted to CTC-ri@ctc-ri.org</w:t>
            </w:r>
          </w:p>
        </w:tc>
      </w:tr>
      <w:tr w:rsidR="00D85676" w:rsidRPr="007B6F74" w:rsidTr="00D85676">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rPr>
                <w:b w:val="0"/>
                <w:sz w:val="24"/>
                <w:szCs w:val="24"/>
              </w:rPr>
            </w:pPr>
            <w:r w:rsidRPr="007B6F74">
              <w:rPr>
                <w:b w:val="0"/>
                <w:sz w:val="24"/>
                <w:szCs w:val="24"/>
              </w:rPr>
              <w:t xml:space="preserve">Team attends quarterly meetings, present QI work plan and data results with content expert as applicable  </w:t>
            </w: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Month May 21, 2020 , August 20,2020 November 19, 2020  February 18,2021</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cnfStyle w:val="000000100000" w:firstRow="0" w:lastRow="0" w:firstColumn="0" w:lastColumn="0" w:oddVBand="0" w:evenVBand="0" w:oddHBand="1" w:evenHBand="0" w:firstRowFirstColumn="0" w:firstRowLastColumn="0" w:lastRowFirstColumn="0" w:lastRowLastColumn="0"/>
              <w:rPr>
                <w:sz w:val="24"/>
                <w:szCs w:val="24"/>
              </w:rPr>
            </w:pPr>
          </w:p>
        </w:tc>
      </w:tr>
      <w:tr w:rsidR="00D85676" w:rsidRPr="007B6F74" w:rsidTr="00D85676">
        <w:trPr>
          <w:trHeight w:val="782"/>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rPr>
                <w:b w:val="0"/>
                <w:sz w:val="24"/>
                <w:szCs w:val="24"/>
              </w:rPr>
            </w:pPr>
            <w:r w:rsidRPr="007B6F74">
              <w:rPr>
                <w:b w:val="0"/>
                <w:sz w:val="24"/>
                <w:szCs w:val="24"/>
              </w:rPr>
              <w:t>Identifies optional</w:t>
            </w:r>
            <w:r w:rsidR="00B03E19">
              <w:rPr>
                <w:b w:val="0"/>
                <w:sz w:val="24"/>
                <w:szCs w:val="24"/>
              </w:rPr>
              <w:t>*</w:t>
            </w:r>
            <w:r w:rsidRPr="007B6F74">
              <w:rPr>
                <w:b w:val="0"/>
                <w:sz w:val="24"/>
                <w:szCs w:val="24"/>
              </w:rPr>
              <w:t xml:space="preserve"> QI plan activity (PDSA) together with goal, strategy, data collection plan and evaluation </w:t>
            </w: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000000" w:firstRow="0" w:lastRow="0" w:firstColumn="0" w:lastColumn="0" w:oddVBand="0" w:evenVBand="0" w:oddHBand="0" w:evenHBand="0" w:firstRowFirstColumn="0" w:firstRowLastColumn="0" w:lastRowFirstColumn="0" w:lastRowLastColumn="0"/>
              <w:rPr>
                <w:sz w:val="24"/>
                <w:szCs w:val="24"/>
              </w:rPr>
            </w:pPr>
            <w:r w:rsidRPr="007B6F74">
              <w:rPr>
                <w:sz w:val="24"/>
                <w:szCs w:val="24"/>
              </w:rPr>
              <w:t xml:space="preserve">Month Due June 30, 2020 </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cnfStyle w:val="000000000000" w:firstRow="0" w:lastRow="0" w:firstColumn="0" w:lastColumn="0" w:oddVBand="0" w:evenVBand="0" w:oddHBand="0" w:evenHBand="0" w:firstRowFirstColumn="0" w:firstRowLastColumn="0" w:lastRowFirstColumn="0" w:lastRowLastColumn="0"/>
              <w:rPr>
                <w:sz w:val="24"/>
                <w:szCs w:val="24"/>
              </w:rPr>
            </w:pPr>
            <w:r w:rsidRPr="007B6F74">
              <w:rPr>
                <w:sz w:val="24"/>
                <w:szCs w:val="24"/>
              </w:rPr>
              <w:t>Submit to CTC: to CTC-ri@ctc-ri.org</w:t>
            </w:r>
          </w:p>
        </w:tc>
      </w:tr>
      <w:tr w:rsidR="00D85676" w:rsidRPr="007B6F74" w:rsidTr="00D8567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rPr>
                <w:b w:val="0"/>
                <w:sz w:val="24"/>
                <w:szCs w:val="24"/>
              </w:rPr>
            </w:pPr>
            <w:r w:rsidRPr="007B6F74">
              <w:rPr>
                <w:b w:val="0"/>
                <w:sz w:val="24"/>
                <w:szCs w:val="24"/>
              </w:rPr>
              <w:t xml:space="preserve">Submits updated P-D-S-A (S-E-E measure) </w:t>
            </w: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 xml:space="preserve">Due July 31, 2020 </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Submit to CTC: to CTC-ri@ctc-ri.org</w:t>
            </w:r>
          </w:p>
        </w:tc>
      </w:tr>
      <w:tr w:rsidR="00D85676" w:rsidRPr="007B6F74" w:rsidTr="00D85676">
        <w:trPr>
          <w:trHeight w:val="104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rPr>
                <w:b w:val="0"/>
                <w:sz w:val="24"/>
                <w:szCs w:val="24"/>
              </w:rPr>
            </w:pPr>
            <w:r w:rsidRPr="007B6F74">
              <w:rPr>
                <w:b w:val="0"/>
                <w:sz w:val="24"/>
                <w:szCs w:val="24"/>
              </w:rPr>
              <w:t xml:space="preserve">Quarterly learning: report out on barriers and challenges with implementation of QI, quarterly results data </w:t>
            </w:r>
          </w:p>
          <w:p w:rsidR="00D85676" w:rsidRPr="007B6F74" w:rsidRDefault="00D85676">
            <w:pPr>
              <w:rPr>
                <w:b w:val="0"/>
                <w:sz w:val="24"/>
                <w:szCs w:val="24"/>
              </w:rPr>
            </w:pP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000000" w:firstRow="0" w:lastRow="0" w:firstColumn="0" w:lastColumn="0" w:oddVBand="0" w:evenVBand="0" w:oddHBand="0" w:evenHBand="0" w:firstRowFirstColumn="0" w:firstRowLastColumn="0" w:lastRowFirstColumn="0" w:lastRowLastColumn="0"/>
              <w:rPr>
                <w:sz w:val="24"/>
                <w:szCs w:val="24"/>
              </w:rPr>
            </w:pPr>
            <w:r w:rsidRPr="007B6F74">
              <w:rPr>
                <w:sz w:val="24"/>
                <w:szCs w:val="24"/>
              </w:rPr>
              <w:t xml:space="preserve">Quarterly learning: August 20, 2020 </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cnfStyle w:val="000000000000" w:firstRow="0" w:lastRow="0" w:firstColumn="0" w:lastColumn="0" w:oddVBand="0" w:evenVBand="0" w:oddHBand="0" w:evenHBand="0" w:firstRowFirstColumn="0" w:firstRowLastColumn="0" w:lastRowFirstColumn="0" w:lastRowLastColumn="0"/>
              <w:rPr>
                <w:sz w:val="24"/>
                <w:szCs w:val="24"/>
              </w:rPr>
            </w:pPr>
          </w:p>
          <w:p w:rsidR="00D85676" w:rsidRPr="007B6F74" w:rsidRDefault="00D85676">
            <w:pPr>
              <w:cnfStyle w:val="000000000000" w:firstRow="0" w:lastRow="0" w:firstColumn="0" w:lastColumn="0" w:oddVBand="0" w:evenVBand="0" w:oddHBand="0" w:evenHBand="0" w:firstRowFirstColumn="0" w:firstRowLastColumn="0" w:lastRowFirstColumn="0" w:lastRowLastColumn="0"/>
              <w:rPr>
                <w:sz w:val="24"/>
                <w:szCs w:val="24"/>
              </w:rPr>
            </w:pPr>
          </w:p>
        </w:tc>
      </w:tr>
      <w:tr w:rsidR="00D85676" w:rsidRPr="007B6F74" w:rsidTr="00D8567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rPr>
                <w:sz w:val="24"/>
                <w:szCs w:val="24"/>
              </w:rPr>
            </w:pPr>
          </w:p>
          <w:p w:rsidR="00D85676" w:rsidRPr="007B6F74" w:rsidRDefault="00D85676">
            <w:pPr>
              <w:rPr>
                <w:rFonts w:eastAsiaTheme="minorHAnsi"/>
                <w:b w:val="0"/>
                <w:sz w:val="24"/>
                <w:szCs w:val="24"/>
              </w:rPr>
            </w:pPr>
            <w:r w:rsidRPr="007B6F74">
              <w:rPr>
                <w:rFonts w:eastAsiaTheme="minorHAnsi"/>
                <w:b w:val="0"/>
                <w:sz w:val="24"/>
                <w:szCs w:val="24"/>
              </w:rPr>
              <w:t>Submits updated  P-D-S-A (S-E-E measure)  QI action plan with emphasis on patient engagement outcomes</w:t>
            </w: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p>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p>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p>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 xml:space="preserve">Due October 31, 2020  </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cnfStyle w:val="000000100000" w:firstRow="0" w:lastRow="0" w:firstColumn="0" w:lastColumn="0" w:oddVBand="0" w:evenVBand="0" w:oddHBand="1" w:evenHBand="0" w:firstRowFirstColumn="0" w:firstRowLastColumn="0" w:lastRowFirstColumn="0" w:lastRowLastColumn="0"/>
              <w:rPr>
                <w:sz w:val="24"/>
                <w:szCs w:val="24"/>
              </w:rPr>
            </w:pPr>
          </w:p>
          <w:p w:rsidR="00D85676" w:rsidRPr="007B6F74" w:rsidRDefault="00D85676">
            <w:pPr>
              <w:cnfStyle w:val="000000100000" w:firstRow="0" w:lastRow="0" w:firstColumn="0" w:lastColumn="0" w:oddVBand="0" w:evenVBand="0" w:oddHBand="1" w:evenHBand="0" w:firstRowFirstColumn="0" w:firstRowLastColumn="0" w:lastRowFirstColumn="0" w:lastRowLastColumn="0"/>
              <w:rPr>
                <w:sz w:val="24"/>
                <w:szCs w:val="24"/>
              </w:rPr>
            </w:pPr>
          </w:p>
          <w:p w:rsidR="00D85676" w:rsidRPr="007B6F74" w:rsidRDefault="00D85676">
            <w:pPr>
              <w:cnfStyle w:val="000000100000" w:firstRow="0" w:lastRow="0" w:firstColumn="0" w:lastColumn="0" w:oddVBand="0" w:evenVBand="0" w:oddHBand="1" w:evenHBand="0" w:firstRowFirstColumn="0" w:firstRowLastColumn="0" w:lastRowFirstColumn="0" w:lastRowLastColumn="0"/>
              <w:rPr>
                <w:sz w:val="24"/>
                <w:szCs w:val="24"/>
              </w:rPr>
            </w:pPr>
          </w:p>
          <w:p w:rsidR="00D85676" w:rsidRPr="007B6F74" w:rsidRDefault="00D85676">
            <w:pP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Submit to CTC: to CTC-ri@ctc-ri.org</w:t>
            </w:r>
          </w:p>
        </w:tc>
      </w:tr>
      <w:tr w:rsidR="00D85676" w:rsidRPr="007B6F74" w:rsidTr="00D85676">
        <w:trPr>
          <w:trHeight w:val="8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rPr>
                <w:b w:val="0"/>
                <w:sz w:val="24"/>
                <w:szCs w:val="24"/>
              </w:rPr>
            </w:pPr>
            <w:r w:rsidRPr="007B6F74">
              <w:rPr>
                <w:b w:val="0"/>
                <w:sz w:val="24"/>
                <w:szCs w:val="24"/>
              </w:rPr>
              <w:t xml:space="preserve">Quarterly Learning: Reports out on results of patient engagement activity </w:t>
            </w:r>
          </w:p>
          <w:p w:rsidR="00D85676" w:rsidRPr="007B6F74" w:rsidRDefault="00D85676">
            <w:pPr>
              <w:rPr>
                <w:b w:val="0"/>
                <w:sz w:val="24"/>
                <w:szCs w:val="24"/>
              </w:rPr>
            </w:pP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000000" w:firstRow="0" w:lastRow="0" w:firstColumn="0" w:lastColumn="0" w:oddVBand="0" w:evenVBand="0" w:oddHBand="0" w:evenHBand="0" w:firstRowFirstColumn="0" w:firstRowLastColumn="0" w:lastRowFirstColumn="0" w:lastRowLastColumn="0"/>
              <w:rPr>
                <w:sz w:val="24"/>
                <w:szCs w:val="24"/>
              </w:rPr>
            </w:pPr>
            <w:r w:rsidRPr="007B6F74">
              <w:rPr>
                <w:sz w:val="24"/>
                <w:szCs w:val="24"/>
              </w:rPr>
              <w:t>November 19, 2020</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85676" w:rsidRPr="007B6F74" w:rsidTr="00D8567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rPr>
                <w:b w:val="0"/>
                <w:sz w:val="24"/>
                <w:szCs w:val="24"/>
              </w:rPr>
            </w:pPr>
            <w:r w:rsidRPr="007B6F74">
              <w:rPr>
                <w:b w:val="0"/>
                <w:sz w:val="24"/>
                <w:szCs w:val="24"/>
              </w:rPr>
              <w:t xml:space="preserve">Submits results of 6 month option action plan </w:t>
            </w: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 xml:space="preserve">Due: December 16, 2020 </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Submit to CTC: to CTC-ri@ctc-ri.org</w:t>
            </w:r>
          </w:p>
        </w:tc>
      </w:tr>
      <w:tr w:rsidR="00D85676" w:rsidRPr="007B6F74" w:rsidTr="00D85676">
        <w:trPr>
          <w:trHeight w:val="8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rPr>
                <w:b w:val="0"/>
                <w:sz w:val="24"/>
                <w:szCs w:val="24"/>
              </w:rPr>
            </w:pPr>
            <w:r w:rsidRPr="007B6F74">
              <w:rPr>
                <w:b w:val="0"/>
                <w:sz w:val="24"/>
                <w:szCs w:val="24"/>
              </w:rPr>
              <w:t>Submits final QI results for P-D-S-A (S-E-E measure) using story board template</w:t>
            </w: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000000" w:firstRow="0" w:lastRow="0" w:firstColumn="0" w:lastColumn="0" w:oddVBand="0" w:evenVBand="0" w:oddHBand="0" w:evenHBand="0" w:firstRowFirstColumn="0" w:firstRowLastColumn="0" w:lastRowFirstColumn="0" w:lastRowLastColumn="0"/>
              <w:rPr>
                <w:sz w:val="24"/>
                <w:szCs w:val="24"/>
              </w:rPr>
            </w:pPr>
            <w:r w:rsidRPr="007B6F74">
              <w:rPr>
                <w:sz w:val="24"/>
                <w:szCs w:val="24"/>
              </w:rPr>
              <w:t>Due: January 31, 2021</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000000" w:firstRow="0" w:lastRow="0" w:firstColumn="0" w:lastColumn="0" w:oddVBand="0" w:evenVBand="0" w:oddHBand="0" w:evenHBand="0" w:firstRowFirstColumn="0" w:firstRowLastColumn="0" w:lastRowFirstColumn="0" w:lastRowLastColumn="0"/>
              <w:rPr>
                <w:sz w:val="24"/>
                <w:szCs w:val="24"/>
              </w:rPr>
            </w:pPr>
            <w:r w:rsidRPr="007B6F74">
              <w:rPr>
                <w:sz w:val="24"/>
                <w:szCs w:val="24"/>
              </w:rPr>
              <w:t>Submit to CTC: to CTC-ri@ctc-ri.org</w:t>
            </w:r>
          </w:p>
        </w:tc>
      </w:tr>
      <w:tr w:rsidR="00D85676" w:rsidRPr="007B6F74" w:rsidTr="00D8567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rPr>
                <w:b w:val="0"/>
                <w:sz w:val="24"/>
                <w:szCs w:val="24"/>
              </w:rPr>
            </w:pPr>
            <w:r w:rsidRPr="007B6F74">
              <w:rPr>
                <w:b w:val="0"/>
                <w:sz w:val="24"/>
                <w:szCs w:val="24"/>
              </w:rPr>
              <w:t xml:space="preserve">Submits updated provider self-efficacy survey </w:t>
            </w: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 xml:space="preserve">Due February 11, 2021 </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100000" w:firstRow="0" w:lastRow="0" w:firstColumn="0" w:lastColumn="0" w:oddVBand="0" w:evenVBand="0" w:oddHBand="1" w:evenHBand="0" w:firstRowFirstColumn="0" w:firstRowLastColumn="0" w:lastRowFirstColumn="0" w:lastRowLastColumn="0"/>
              <w:rPr>
                <w:sz w:val="24"/>
                <w:szCs w:val="24"/>
              </w:rPr>
            </w:pPr>
            <w:r w:rsidRPr="007B6F74">
              <w:rPr>
                <w:sz w:val="24"/>
                <w:szCs w:val="24"/>
              </w:rPr>
              <w:t xml:space="preserve">Submit via survey monkey </w:t>
            </w:r>
          </w:p>
        </w:tc>
      </w:tr>
      <w:tr w:rsidR="00D85676" w:rsidRPr="007B6F74" w:rsidTr="00D85676">
        <w:trPr>
          <w:trHeight w:val="8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rPr>
                <w:b w:val="0"/>
                <w:sz w:val="24"/>
                <w:szCs w:val="24"/>
              </w:rPr>
            </w:pPr>
            <w:r w:rsidRPr="007B6F74">
              <w:rPr>
                <w:b w:val="0"/>
                <w:sz w:val="24"/>
                <w:szCs w:val="24"/>
              </w:rPr>
              <w:t xml:space="preserve">Final learning collaborative </w:t>
            </w:r>
          </w:p>
        </w:tc>
        <w:tc>
          <w:tcPr>
            <w:tcW w:w="297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rsidR="00D85676" w:rsidRPr="007B6F74" w:rsidRDefault="00D85676">
            <w:pPr>
              <w:jc w:val="center"/>
              <w:cnfStyle w:val="000000000000" w:firstRow="0" w:lastRow="0" w:firstColumn="0" w:lastColumn="0" w:oddVBand="0" w:evenVBand="0" w:oddHBand="0" w:evenHBand="0" w:firstRowFirstColumn="0" w:firstRowLastColumn="0" w:lastRowFirstColumn="0" w:lastRowLastColumn="0"/>
              <w:rPr>
                <w:sz w:val="24"/>
                <w:szCs w:val="24"/>
              </w:rPr>
            </w:pPr>
            <w:r w:rsidRPr="007B6F74">
              <w:rPr>
                <w:sz w:val="24"/>
                <w:szCs w:val="24"/>
              </w:rPr>
              <w:t xml:space="preserve">February 18, 2021 </w:t>
            </w:r>
          </w:p>
        </w:tc>
        <w:tc>
          <w:tcPr>
            <w:tcW w:w="342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rsidR="00D85676" w:rsidRPr="007B6F74" w:rsidRDefault="00D85676">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B03E19" w:rsidRPr="00B03E19" w:rsidRDefault="00B03E19" w:rsidP="00B03E19">
      <w:pPr>
        <w:ind w:left="360"/>
        <w:rPr>
          <w:sz w:val="24"/>
          <w:szCs w:val="24"/>
        </w:rPr>
      </w:pPr>
      <w:r>
        <w:rPr>
          <w:sz w:val="24"/>
          <w:szCs w:val="24"/>
        </w:rPr>
        <w:t>*</w:t>
      </w:r>
      <w:r w:rsidRPr="00B03E19">
        <w:rPr>
          <w:sz w:val="24"/>
          <w:szCs w:val="24"/>
          <w:u w:val="single"/>
        </w:rPr>
        <w:t xml:space="preserve"> </w:t>
      </w:r>
      <w:r>
        <w:rPr>
          <w:sz w:val="24"/>
          <w:szCs w:val="24"/>
        </w:rPr>
        <w:t>Pending confirmation of additional funding for this optional activity</w:t>
      </w:r>
    </w:p>
    <w:p w:rsidR="00B03E19" w:rsidRPr="00B03E19" w:rsidRDefault="00B03E19" w:rsidP="00B03E19">
      <w:pPr>
        <w:rPr>
          <w:sz w:val="24"/>
        </w:rPr>
      </w:pPr>
    </w:p>
    <w:p w:rsidR="001A04E7" w:rsidRPr="007B6F74" w:rsidRDefault="00B25C79">
      <w:pPr>
        <w:rPr>
          <w:sz w:val="24"/>
          <w:szCs w:val="24"/>
        </w:rPr>
      </w:pPr>
    </w:p>
    <w:sectPr w:rsidR="001A04E7" w:rsidRPr="007B6F74" w:rsidSect="009A296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1CB" w:rsidRDefault="00E801CB">
      <w:r>
        <w:separator/>
      </w:r>
    </w:p>
  </w:endnote>
  <w:endnote w:type="continuationSeparator" w:id="0">
    <w:p w:rsidR="00E801CB" w:rsidRDefault="00E8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174208"/>
      <w:docPartObj>
        <w:docPartGallery w:val="Page Numbers (Bottom of Page)"/>
        <w:docPartUnique/>
      </w:docPartObj>
    </w:sdtPr>
    <w:sdtEndPr>
      <w:rPr>
        <w:noProof/>
      </w:rPr>
    </w:sdtEndPr>
    <w:sdtContent>
      <w:p w:rsidR="00352102" w:rsidRDefault="001E0161">
        <w:pPr>
          <w:pStyle w:val="Footer"/>
        </w:pPr>
        <w:r>
          <w:fldChar w:fldCharType="begin"/>
        </w:r>
        <w:r>
          <w:instrText xml:space="preserve"> PAGE   \* MERGEFORMAT </w:instrText>
        </w:r>
        <w:r>
          <w:fldChar w:fldCharType="separate"/>
        </w:r>
        <w:r w:rsidR="00B25C79">
          <w:rPr>
            <w:noProof/>
          </w:rPr>
          <w:t>8</w:t>
        </w:r>
        <w:r>
          <w:rPr>
            <w:noProof/>
          </w:rPr>
          <w:fldChar w:fldCharType="end"/>
        </w:r>
      </w:p>
    </w:sdtContent>
  </w:sdt>
  <w:p w:rsidR="00352102" w:rsidRDefault="00B25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1CB" w:rsidRDefault="00E801CB">
      <w:r>
        <w:separator/>
      </w:r>
    </w:p>
  </w:footnote>
  <w:footnote w:type="continuationSeparator" w:id="0">
    <w:p w:rsidR="00E801CB" w:rsidRDefault="00E80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59"/>
    <w:multiLevelType w:val="hybridMultilevel"/>
    <w:tmpl w:val="D7B02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82865"/>
    <w:multiLevelType w:val="hybridMultilevel"/>
    <w:tmpl w:val="B0926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62F2B"/>
    <w:multiLevelType w:val="hybridMultilevel"/>
    <w:tmpl w:val="9DC04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61A78"/>
    <w:multiLevelType w:val="hybridMultilevel"/>
    <w:tmpl w:val="4EA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6564B"/>
    <w:multiLevelType w:val="singleLevel"/>
    <w:tmpl w:val="C492C160"/>
    <w:lvl w:ilvl="0">
      <w:start w:val="1"/>
      <w:numFmt w:val="decimal"/>
      <w:lvlText w:val="%1."/>
      <w:lvlJc w:val="left"/>
      <w:pPr>
        <w:ind w:left="360" w:hanging="360"/>
      </w:pPr>
      <w:rPr>
        <w:rFonts w:hint="default"/>
        <w:b/>
        <w:color w:val="000000"/>
        <w:sz w:val="24"/>
        <w:szCs w:val="24"/>
      </w:rPr>
    </w:lvl>
  </w:abstractNum>
  <w:abstractNum w:abstractNumId="5" w15:restartNumberingAfterBreak="0">
    <w:nsid w:val="108A2876"/>
    <w:multiLevelType w:val="hybridMultilevel"/>
    <w:tmpl w:val="5B4E5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E65DD7"/>
    <w:multiLevelType w:val="hybridMultilevel"/>
    <w:tmpl w:val="919ECB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44D0FAD"/>
    <w:multiLevelType w:val="hybridMultilevel"/>
    <w:tmpl w:val="160C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E03EB"/>
    <w:multiLevelType w:val="hybridMultilevel"/>
    <w:tmpl w:val="E96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82572"/>
    <w:multiLevelType w:val="hybridMultilevel"/>
    <w:tmpl w:val="59E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A0158"/>
    <w:multiLevelType w:val="hybridMultilevel"/>
    <w:tmpl w:val="FDB849E2"/>
    <w:lvl w:ilvl="0" w:tplc="B5C863C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834B50"/>
    <w:multiLevelType w:val="hybridMultilevel"/>
    <w:tmpl w:val="F77E219E"/>
    <w:lvl w:ilvl="0" w:tplc="16C4DCF8">
      <w:start w:val="1"/>
      <w:numFmt w:val="decimal"/>
      <w:lvlText w:val="%1."/>
      <w:lvlJc w:val="left"/>
      <w:pPr>
        <w:tabs>
          <w:tab w:val="num" w:pos="720"/>
        </w:tabs>
        <w:ind w:left="720" w:hanging="360"/>
      </w:pPr>
    </w:lvl>
    <w:lvl w:ilvl="1" w:tplc="A7A8493E" w:tentative="1">
      <w:start w:val="1"/>
      <w:numFmt w:val="decimal"/>
      <w:lvlText w:val="%2."/>
      <w:lvlJc w:val="left"/>
      <w:pPr>
        <w:tabs>
          <w:tab w:val="num" w:pos="1440"/>
        </w:tabs>
        <w:ind w:left="1440" w:hanging="360"/>
      </w:pPr>
    </w:lvl>
    <w:lvl w:ilvl="2" w:tplc="437A02C0" w:tentative="1">
      <w:start w:val="1"/>
      <w:numFmt w:val="decimal"/>
      <w:lvlText w:val="%3."/>
      <w:lvlJc w:val="left"/>
      <w:pPr>
        <w:tabs>
          <w:tab w:val="num" w:pos="2160"/>
        </w:tabs>
        <w:ind w:left="2160" w:hanging="360"/>
      </w:pPr>
    </w:lvl>
    <w:lvl w:ilvl="3" w:tplc="F0660150" w:tentative="1">
      <w:start w:val="1"/>
      <w:numFmt w:val="decimal"/>
      <w:lvlText w:val="%4."/>
      <w:lvlJc w:val="left"/>
      <w:pPr>
        <w:tabs>
          <w:tab w:val="num" w:pos="2880"/>
        </w:tabs>
        <w:ind w:left="2880" w:hanging="360"/>
      </w:pPr>
    </w:lvl>
    <w:lvl w:ilvl="4" w:tplc="CC0EDDCE" w:tentative="1">
      <w:start w:val="1"/>
      <w:numFmt w:val="decimal"/>
      <w:lvlText w:val="%5."/>
      <w:lvlJc w:val="left"/>
      <w:pPr>
        <w:tabs>
          <w:tab w:val="num" w:pos="3600"/>
        </w:tabs>
        <w:ind w:left="3600" w:hanging="360"/>
      </w:pPr>
    </w:lvl>
    <w:lvl w:ilvl="5" w:tplc="D52CA3EC" w:tentative="1">
      <w:start w:val="1"/>
      <w:numFmt w:val="decimal"/>
      <w:lvlText w:val="%6."/>
      <w:lvlJc w:val="left"/>
      <w:pPr>
        <w:tabs>
          <w:tab w:val="num" w:pos="4320"/>
        </w:tabs>
        <w:ind w:left="4320" w:hanging="360"/>
      </w:pPr>
    </w:lvl>
    <w:lvl w:ilvl="6" w:tplc="3B94EB28" w:tentative="1">
      <w:start w:val="1"/>
      <w:numFmt w:val="decimal"/>
      <w:lvlText w:val="%7."/>
      <w:lvlJc w:val="left"/>
      <w:pPr>
        <w:tabs>
          <w:tab w:val="num" w:pos="5040"/>
        </w:tabs>
        <w:ind w:left="5040" w:hanging="360"/>
      </w:pPr>
    </w:lvl>
    <w:lvl w:ilvl="7" w:tplc="FB6C0066" w:tentative="1">
      <w:start w:val="1"/>
      <w:numFmt w:val="decimal"/>
      <w:lvlText w:val="%8."/>
      <w:lvlJc w:val="left"/>
      <w:pPr>
        <w:tabs>
          <w:tab w:val="num" w:pos="5760"/>
        </w:tabs>
        <w:ind w:left="5760" w:hanging="360"/>
      </w:pPr>
    </w:lvl>
    <w:lvl w:ilvl="8" w:tplc="8F3209DA" w:tentative="1">
      <w:start w:val="1"/>
      <w:numFmt w:val="decimal"/>
      <w:lvlText w:val="%9."/>
      <w:lvlJc w:val="left"/>
      <w:pPr>
        <w:tabs>
          <w:tab w:val="num" w:pos="6480"/>
        </w:tabs>
        <w:ind w:left="6480" w:hanging="360"/>
      </w:pPr>
    </w:lvl>
  </w:abstractNum>
  <w:abstractNum w:abstractNumId="12" w15:restartNumberingAfterBreak="0">
    <w:nsid w:val="1EA31C3A"/>
    <w:multiLevelType w:val="hybridMultilevel"/>
    <w:tmpl w:val="27B4A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7F5B19"/>
    <w:multiLevelType w:val="hybridMultilevel"/>
    <w:tmpl w:val="D2DAA2FE"/>
    <w:lvl w:ilvl="0" w:tplc="B37AE836">
      <w:start w:val="5"/>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AE41BA"/>
    <w:multiLevelType w:val="hybridMultilevel"/>
    <w:tmpl w:val="92A8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9A5462"/>
    <w:multiLevelType w:val="hybridMultilevel"/>
    <w:tmpl w:val="E2C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B21C9"/>
    <w:multiLevelType w:val="hybridMultilevel"/>
    <w:tmpl w:val="97E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C5D8D"/>
    <w:multiLevelType w:val="hybridMultilevel"/>
    <w:tmpl w:val="1CE4E188"/>
    <w:lvl w:ilvl="0" w:tplc="484600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380627"/>
    <w:multiLevelType w:val="hybridMultilevel"/>
    <w:tmpl w:val="7C240EDE"/>
    <w:lvl w:ilvl="0" w:tplc="D9ECE046">
      <w:start w:val="1"/>
      <w:numFmt w:val="decimal"/>
      <w:lvlText w:val="%1."/>
      <w:lvlJc w:val="left"/>
      <w:pPr>
        <w:tabs>
          <w:tab w:val="num" w:pos="720"/>
        </w:tabs>
        <w:ind w:left="720" w:hanging="360"/>
      </w:pPr>
    </w:lvl>
    <w:lvl w:ilvl="1" w:tplc="56F4446A" w:tentative="1">
      <w:start w:val="1"/>
      <w:numFmt w:val="decimal"/>
      <w:lvlText w:val="%2."/>
      <w:lvlJc w:val="left"/>
      <w:pPr>
        <w:tabs>
          <w:tab w:val="num" w:pos="1440"/>
        </w:tabs>
        <w:ind w:left="1440" w:hanging="360"/>
      </w:pPr>
    </w:lvl>
    <w:lvl w:ilvl="2" w:tplc="20524F4A" w:tentative="1">
      <w:start w:val="1"/>
      <w:numFmt w:val="decimal"/>
      <w:lvlText w:val="%3."/>
      <w:lvlJc w:val="left"/>
      <w:pPr>
        <w:tabs>
          <w:tab w:val="num" w:pos="2160"/>
        </w:tabs>
        <w:ind w:left="2160" w:hanging="360"/>
      </w:pPr>
    </w:lvl>
    <w:lvl w:ilvl="3" w:tplc="43A0D238" w:tentative="1">
      <w:start w:val="1"/>
      <w:numFmt w:val="decimal"/>
      <w:lvlText w:val="%4."/>
      <w:lvlJc w:val="left"/>
      <w:pPr>
        <w:tabs>
          <w:tab w:val="num" w:pos="2880"/>
        </w:tabs>
        <w:ind w:left="2880" w:hanging="360"/>
      </w:pPr>
    </w:lvl>
    <w:lvl w:ilvl="4" w:tplc="4E929EBA" w:tentative="1">
      <w:start w:val="1"/>
      <w:numFmt w:val="decimal"/>
      <w:lvlText w:val="%5."/>
      <w:lvlJc w:val="left"/>
      <w:pPr>
        <w:tabs>
          <w:tab w:val="num" w:pos="3600"/>
        </w:tabs>
        <w:ind w:left="3600" w:hanging="360"/>
      </w:pPr>
    </w:lvl>
    <w:lvl w:ilvl="5" w:tplc="EB0E0B64" w:tentative="1">
      <w:start w:val="1"/>
      <w:numFmt w:val="decimal"/>
      <w:lvlText w:val="%6."/>
      <w:lvlJc w:val="left"/>
      <w:pPr>
        <w:tabs>
          <w:tab w:val="num" w:pos="4320"/>
        </w:tabs>
        <w:ind w:left="4320" w:hanging="360"/>
      </w:pPr>
    </w:lvl>
    <w:lvl w:ilvl="6" w:tplc="6172E16A" w:tentative="1">
      <w:start w:val="1"/>
      <w:numFmt w:val="decimal"/>
      <w:lvlText w:val="%7."/>
      <w:lvlJc w:val="left"/>
      <w:pPr>
        <w:tabs>
          <w:tab w:val="num" w:pos="5040"/>
        </w:tabs>
        <w:ind w:left="5040" w:hanging="360"/>
      </w:pPr>
    </w:lvl>
    <w:lvl w:ilvl="7" w:tplc="1A547F26" w:tentative="1">
      <w:start w:val="1"/>
      <w:numFmt w:val="decimal"/>
      <w:lvlText w:val="%8."/>
      <w:lvlJc w:val="left"/>
      <w:pPr>
        <w:tabs>
          <w:tab w:val="num" w:pos="5760"/>
        </w:tabs>
        <w:ind w:left="5760" w:hanging="360"/>
      </w:pPr>
    </w:lvl>
    <w:lvl w:ilvl="8" w:tplc="6F244560" w:tentative="1">
      <w:start w:val="1"/>
      <w:numFmt w:val="decimal"/>
      <w:lvlText w:val="%9."/>
      <w:lvlJc w:val="left"/>
      <w:pPr>
        <w:tabs>
          <w:tab w:val="num" w:pos="6480"/>
        </w:tabs>
        <w:ind w:left="6480" w:hanging="360"/>
      </w:pPr>
    </w:lvl>
  </w:abstractNum>
  <w:abstractNum w:abstractNumId="19" w15:restartNumberingAfterBreak="0">
    <w:nsid w:val="513D6698"/>
    <w:multiLevelType w:val="hybridMultilevel"/>
    <w:tmpl w:val="305226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5333EC6"/>
    <w:multiLevelType w:val="hybridMultilevel"/>
    <w:tmpl w:val="F10A9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F091B"/>
    <w:multiLevelType w:val="hybridMultilevel"/>
    <w:tmpl w:val="290AA956"/>
    <w:lvl w:ilvl="0" w:tplc="BCF0C1BE">
      <w:start w:val="1"/>
      <w:numFmt w:val="decimal"/>
      <w:lvlText w:val="%1."/>
      <w:lvlJc w:val="left"/>
      <w:pPr>
        <w:ind w:left="360" w:hanging="360"/>
      </w:pPr>
      <w:rPr>
        <w:rFonts w:ascii="Times New Roman" w:eastAsia="Times New Roman" w:hAnsi="Times New Roman" w:cs="Times New Roman"/>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6D39BB"/>
    <w:multiLevelType w:val="hybridMultilevel"/>
    <w:tmpl w:val="195434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811A72"/>
    <w:multiLevelType w:val="hybridMultilevel"/>
    <w:tmpl w:val="E8A49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A5108"/>
    <w:multiLevelType w:val="hybridMultilevel"/>
    <w:tmpl w:val="D1E2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27C5B"/>
    <w:multiLevelType w:val="hybridMultilevel"/>
    <w:tmpl w:val="01FA3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8465FB"/>
    <w:multiLevelType w:val="hybridMultilevel"/>
    <w:tmpl w:val="4D182A5E"/>
    <w:lvl w:ilvl="0" w:tplc="DEAE4396">
      <w:start w:val="1"/>
      <w:numFmt w:val="decimal"/>
      <w:lvlText w:val="%1."/>
      <w:lvlJc w:val="left"/>
      <w:pPr>
        <w:tabs>
          <w:tab w:val="num" w:pos="720"/>
        </w:tabs>
        <w:ind w:left="720" w:hanging="360"/>
      </w:pPr>
    </w:lvl>
    <w:lvl w:ilvl="1" w:tplc="6534FA8C" w:tentative="1">
      <w:start w:val="1"/>
      <w:numFmt w:val="decimal"/>
      <w:lvlText w:val="%2."/>
      <w:lvlJc w:val="left"/>
      <w:pPr>
        <w:tabs>
          <w:tab w:val="num" w:pos="1440"/>
        </w:tabs>
        <w:ind w:left="1440" w:hanging="360"/>
      </w:pPr>
    </w:lvl>
    <w:lvl w:ilvl="2" w:tplc="6AE422B6" w:tentative="1">
      <w:start w:val="1"/>
      <w:numFmt w:val="decimal"/>
      <w:lvlText w:val="%3."/>
      <w:lvlJc w:val="left"/>
      <w:pPr>
        <w:tabs>
          <w:tab w:val="num" w:pos="2160"/>
        </w:tabs>
        <w:ind w:left="2160" w:hanging="360"/>
      </w:pPr>
    </w:lvl>
    <w:lvl w:ilvl="3" w:tplc="EA5C7EDE" w:tentative="1">
      <w:start w:val="1"/>
      <w:numFmt w:val="decimal"/>
      <w:lvlText w:val="%4."/>
      <w:lvlJc w:val="left"/>
      <w:pPr>
        <w:tabs>
          <w:tab w:val="num" w:pos="2880"/>
        </w:tabs>
        <w:ind w:left="2880" w:hanging="360"/>
      </w:pPr>
    </w:lvl>
    <w:lvl w:ilvl="4" w:tplc="A4A6E3B4" w:tentative="1">
      <w:start w:val="1"/>
      <w:numFmt w:val="decimal"/>
      <w:lvlText w:val="%5."/>
      <w:lvlJc w:val="left"/>
      <w:pPr>
        <w:tabs>
          <w:tab w:val="num" w:pos="3600"/>
        </w:tabs>
        <w:ind w:left="3600" w:hanging="360"/>
      </w:pPr>
    </w:lvl>
    <w:lvl w:ilvl="5" w:tplc="2E6AF378" w:tentative="1">
      <w:start w:val="1"/>
      <w:numFmt w:val="decimal"/>
      <w:lvlText w:val="%6."/>
      <w:lvlJc w:val="left"/>
      <w:pPr>
        <w:tabs>
          <w:tab w:val="num" w:pos="4320"/>
        </w:tabs>
        <w:ind w:left="4320" w:hanging="360"/>
      </w:pPr>
    </w:lvl>
    <w:lvl w:ilvl="6" w:tplc="E56E29B6" w:tentative="1">
      <w:start w:val="1"/>
      <w:numFmt w:val="decimal"/>
      <w:lvlText w:val="%7."/>
      <w:lvlJc w:val="left"/>
      <w:pPr>
        <w:tabs>
          <w:tab w:val="num" w:pos="5040"/>
        </w:tabs>
        <w:ind w:left="5040" w:hanging="360"/>
      </w:pPr>
    </w:lvl>
    <w:lvl w:ilvl="7" w:tplc="741E004E" w:tentative="1">
      <w:start w:val="1"/>
      <w:numFmt w:val="decimal"/>
      <w:lvlText w:val="%8."/>
      <w:lvlJc w:val="left"/>
      <w:pPr>
        <w:tabs>
          <w:tab w:val="num" w:pos="5760"/>
        </w:tabs>
        <w:ind w:left="5760" w:hanging="360"/>
      </w:pPr>
    </w:lvl>
    <w:lvl w:ilvl="8" w:tplc="10528E46" w:tentative="1">
      <w:start w:val="1"/>
      <w:numFmt w:val="decimal"/>
      <w:lvlText w:val="%9."/>
      <w:lvlJc w:val="left"/>
      <w:pPr>
        <w:tabs>
          <w:tab w:val="num" w:pos="6480"/>
        </w:tabs>
        <w:ind w:left="6480" w:hanging="360"/>
      </w:pPr>
    </w:lvl>
  </w:abstractNum>
  <w:abstractNum w:abstractNumId="27" w15:restartNumberingAfterBreak="0">
    <w:nsid w:val="6A0C0A19"/>
    <w:multiLevelType w:val="hybridMultilevel"/>
    <w:tmpl w:val="FF667C8C"/>
    <w:lvl w:ilvl="0" w:tplc="DF1CF86C">
      <w:start w:val="1"/>
      <w:numFmt w:val="bullet"/>
      <w:lvlText w:val="•"/>
      <w:lvlJc w:val="left"/>
      <w:pPr>
        <w:tabs>
          <w:tab w:val="num" w:pos="720"/>
        </w:tabs>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65400"/>
    <w:multiLevelType w:val="hybridMultilevel"/>
    <w:tmpl w:val="947E15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1528A6"/>
    <w:multiLevelType w:val="hybridMultilevel"/>
    <w:tmpl w:val="5844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DA1367"/>
    <w:multiLevelType w:val="hybridMultilevel"/>
    <w:tmpl w:val="F98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D620B"/>
    <w:multiLevelType w:val="hybridMultilevel"/>
    <w:tmpl w:val="06C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614BD"/>
    <w:multiLevelType w:val="hybridMultilevel"/>
    <w:tmpl w:val="7906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56CE2"/>
    <w:multiLevelType w:val="hybridMultilevel"/>
    <w:tmpl w:val="665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46E5E"/>
    <w:multiLevelType w:val="hybridMultilevel"/>
    <w:tmpl w:val="061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0"/>
  </w:num>
  <w:num w:numId="4">
    <w:abstractNumId w:val="0"/>
  </w:num>
  <w:num w:numId="5">
    <w:abstractNumId w:val="27"/>
  </w:num>
  <w:num w:numId="6">
    <w:abstractNumId w:val="16"/>
  </w:num>
  <w:num w:numId="7">
    <w:abstractNumId w:val="20"/>
  </w:num>
  <w:num w:numId="8">
    <w:abstractNumId w:val="19"/>
  </w:num>
  <w:num w:numId="9">
    <w:abstractNumId w:val="21"/>
  </w:num>
  <w:num w:numId="10">
    <w:abstractNumId w:val="9"/>
  </w:num>
  <w:num w:numId="11">
    <w:abstractNumId w:val="5"/>
  </w:num>
  <w:num w:numId="12">
    <w:abstractNumId w:val="29"/>
  </w:num>
  <w:num w:numId="13">
    <w:abstractNumId w:val="14"/>
  </w:num>
  <w:num w:numId="14">
    <w:abstractNumId w:val="6"/>
  </w:num>
  <w:num w:numId="15">
    <w:abstractNumId w:val="32"/>
  </w:num>
  <w:num w:numId="16">
    <w:abstractNumId w:val="7"/>
  </w:num>
  <w:num w:numId="17">
    <w:abstractNumId w:val="25"/>
  </w:num>
  <w:num w:numId="18">
    <w:abstractNumId w:val="8"/>
  </w:num>
  <w:num w:numId="19">
    <w:abstractNumId w:val="3"/>
  </w:num>
  <w:num w:numId="20">
    <w:abstractNumId w:val="2"/>
  </w:num>
  <w:num w:numId="21">
    <w:abstractNumId w:val="24"/>
  </w:num>
  <w:num w:numId="22">
    <w:abstractNumId w:val="31"/>
  </w:num>
  <w:num w:numId="23">
    <w:abstractNumId w:val="17"/>
  </w:num>
  <w:num w:numId="24">
    <w:abstractNumId w:val="33"/>
  </w:num>
  <w:num w:numId="25">
    <w:abstractNumId w:val="12"/>
  </w:num>
  <w:num w:numId="26">
    <w:abstractNumId w:val="34"/>
  </w:num>
  <w:num w:numId="27">
    <w:abstractNumId w:val="1"/>
  </w:num>
  <w:num w:numId="28">
    <w:abstractNumId w:val="23"/>
  </w:num>
  <w:num w:numId="29">
    <w:abstractNumId w:val="13"/>
  </w:num>
  <w:num w:numId="30">
    <w:abstractNumId w:val="22"/>
  </w:num>
  <w:num w:numId="31">
    <w:abstractNumId w:val="11"/>
  </w:num>
  <w:num w:numId="32">
    <w:abstractNumId w:val="18"/>
  </w:num>
  <w:num w:numId="33">
    <w:abstractNumId w:val="26"/>
  </w:num>
  <w:num w:numId="34">
    <w:abstractNumId w:val="2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D1"/>
    <w:rsid w:val="00022E26"/>
    <w:rsid w:val="00032E14"/>
    <w:rsid w:val="001E0161"/>
    <w:rsid w:val="00373504"/>
    <w:rsid w:val="00377B5D"/>
    <w:rsid w:val="00390589"/>
    <w:rsid w:val="003D1B38"/>
    <w:rsid w:val="00415F6D"/>
    <w:rsid w:val="004E79F6"/>
    <w:rsid w:val="005033FC"/>
    <w:rsid w:val="0051060E"/>
    <w:rsid w:val="005B3386"/>
    <w:rsid w:val="00602951"/>
    <w:rsid w:val="0062025A"/>
    <w:rsid w:val="00666F01"/>
    <w:rsid w:val="0069036D"/>
    <w:rsid w:val="006D343D"/>
    <w:rsid w:val="006D767B"/>
    <w:rsid w:val="007A28D1"/>
    <w:rsid w:val="007B6F74"/>
    <w:rsid w:val="008122C2"/>
    <w:rsid w:val="0086229B"/>
    <w:rsid w:val="00886FB2"/>
    <w:rsid w:val="008E1754"/>
    <w:rsid w:val="00933493"/>
    <w:rsid w:val="00A23528"/>
    <w:rsid w:val="00A51EAD"/>
    <w:rsid w:val="00AC36E2"/>
    <w:rsid w:val="00B03E19"/>
    <w:rsid w:val="00B25C79"/>
    <w:rsid w:val="00B76481"/>
    <w:rsid w:val="00B86C90"/>
    <w:rsid w:val="00BA266C"/>
    <w:rsid w:val="00BF10E2"/>
    <w:rsid w:val="00D85676"/>
    <w:rsid w:val="00DB0D41"/>
    <w:rsid w:val="00DF4912"/>
    <w:rsid w:val="00DF50CF"/>
    <w:rsid w:val="00E5773D"/>
    <w:rsid w:val="00E801CB"/>
    <w:rsid w:val="00F3255F"/>
    <w:rsid w:val="00F5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332E"/>
  <w15:chartTrackingRefBased/>
  <w15:docId w15:val="{BD2D13C9-4E57-4F40-A38E-BEB2CED2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D1"/>
    <w:pPr>
      <w:ind w:left="720"/>
      <w:contextualSpacing/>
    </w:pPr>
  </w:style>
  <w:style w:type="character" w:styleId="Hyperlink">
    <w:name w:val="Hyperlink"/>
    <w:uiPriority w:val="99"/>
    <w:unhideWhenUsed/>
    <w:rsid w:val="007A28D1"/>
    <w:rPr>
      <w:color w:val="0000FF"/>
      <w:u w:val="single"/>
    </w:rPr>
  </w:style>
  <w:style w:type="paragraph" w:styleId="Header">
    <w:name w:val="header"/>
    <w:basedOn w:val="Normal"/>
    <w:link w:val="HeaderChar"/>
    <w:uiPriority w:val="99"/>
    <w:unhideWhenUsed/>
    <w:rsid w:val="007A28D1"/>
    <w:pPr>
      <w:tabs>
        <w:tab w:val="center" w:pos="4680"/>
        <w:tab w:val="right" w:pos="9360"/>
      </w:tabs>
    </w:pPr>
  </w:style>
  <w:style w:type="character" w:customStyle="1" w:styleId="HeaderChar">
    <w:name w:val="Header Char"/>
    <w:basedOn w:val="DefaultParagraphFont"/>
    <w:link w:val="Header"/>
    <w:uiPriority w:val="99"/>
    <w:rsid w:val="007A28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28D1"/>
    <w:pPr>
      <w:tabs>
        <w:tab w:val="center" w:pos="4680"/>
        <w:tab w:val="right" w:pos="9360"/>
      </w:tabs>
    </w:pPr>
  </w:style>
  <w:style w:type="character" w:customStyle="1" w:styleId="FooterChar">
    <w:name w:val="Footer Char"/>
    <w:basedOn w:val="DefaultParagraphFont"/>
    <w:link w:val="Footer"/>
    <w:uiPriority w:val="99"/>
    <w:rsid w:val="007A28D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A28D1"/>
    <w:rPr>
      <w:sz w:val="16"/>
      <w:szCs w:val="16"/>
    </w:rPr>
  </w:style>
  <w:style w:type="paragraph" w:styleId="CommentText">
    <w:name w:val="annotation text"/>
    <w:basedOn w:val="Normal"/>
    <w:link w:val="CommentTextChar"/>
    <w:uiPriority w:val="99"/>
    <w:semiHidden/>
    <w:unhideWhenUsed/>
    <w:rsid w:val="007A28D1"/>
  </w:style>
  <w:style w:type="character" w:customStyle="1" w:styleId="CommentTextChar">
    <w:name w:val="Comment Text Char"/>
    <w:basedOn w:val="DefaultParagraphFont"/>
    <w:link w:val="CommentText"/>
    <w:uiPriority w:val="99"/>
    <w:semiHidden/>
    <w:rsid w:val="007A28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8D1"/>
    <w:rPr>
      <w:b/>
      <w:bCs/>
    </w:rPr>
  </w:style>
  <w:style w:type="character" w:customStyle="1" w:styleId="CommentSubjectChar">
    <w:name w:val="Comment Subject Char"/>
    <w:basedOn w:val="CommentTextChar"/>
    <w:link w:val="CommentSubject"/>
    <w:uiPriority w:val="99"/>
    <w:semiHidden/>
    <w:rsid w:val="007A28D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7A28D1"/>
    <w:rPr>
      <w:rFonts w:ascii="Tahoma" w:hAnsi="Tahoma" w:cs="Tahoma"/>
      <w:sz w:val="16"/>
      <w:szCs w:val="16"/>
    </w:rPr>
  </w:style>
  <w:style w:type="character" w:customStyle="1" w:styleId="BalloonTextChar">
    <w:name w:val="Balloon Text Char"/>
    <w:basedOn w:val="DefaultParagraphFont"/>
    <w:link w:val="BalloonText"/>
    <w:rsid w:val="007A28D1"/>
    <w:rPr>
      <w:rFonts w:ascii="Tahoma" w:eastAsia="Times New Roman" w:hAnsi="Tahoma" w:cs="Tahoma"/>
      <w:sz w:val="16"/>
      <w:szCs w:val="16"/>
    </w:rPr>
  </w:style>
  <w:style w:type="paragraph" w:customStyle="1" w:styleId="ColorfulList-Accent11">
    <w:name w:val="Colorful List - Accent 11"/>
    <w:basedOn w:val="Normal"/>
    <w:uiPriority w:val="99"/>
    <w:qFormat/>
    <w:rsid w:val="007A28D1"/>
    <w:pPr>
      <w:ind w:left="720"/>
      <w:contextualSpacing/>
    </w:pPr>
    <w:rPr>
      <w:rFonts w:ascii="Cambria" w:eastAsia="Cambria" w:hAnsi="Cambria" w:cs="Courier New"/>
      <w:sz w:val="24"/>
      <w:szCs w:val="24"/>
    </w:rPr>
  </w:style>
  <w:style w:type="paragraph" w:styleId="NoSpacing">
    <w:name w:val="No Spacing"/>
    <w:uiPriority w:val="1"/>
    <w:qFormat/>
    <w:rsid w:val="007A28D1"/>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7A28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A28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4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SCFY3WJ"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Arruda</dc:creator>
  <cp:keywords/>
  <dc:description/>
  <cp:lastModifiedBy>Jazmine Mercado</cp:lastModifiedBy>
  <cp:revision>8</cp:revision>
  <dcterms:created xsi:type="dcterms:W3CDTF">2020-02-07T17:38:00Z</dcterms:created>
  <dcterms:modified xsi:type="dcterms:W3CDTF">2020-02-11T18:15:00Z</dcterms:modified>
</cp:coreProperties>
</file>