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108797237" w:displacedByCustomXml="next"/>
    <w:sdt>
      <w:sdtPr>
        <w:id w:val="1511642160"/>
        <w:docPartObj>
          <w:docPartGallery w:val="Cover Pages"/>
          <w:docPartUnique/>
        </w:docPartObj>
      </w:sdtPr>
      <w:sdtEndPr/>
      <w:sdtContent>
        <w:p w14:paraId="4A7FC2BB" w14:textId="77777777" w:rsidR="002F3784" w:rsidRDefault="002F3784">
          <w:r>
            <w:rPr>
              <w:noProof/>
            </w:rPr>
            <mc:AlternateContent>
              <mc:Choice Requires="wpg">
                <w:drawing>
                  <wp:anchor distT="0" distB="0" distL="114300" distR="114300" simplePos="0" relativeHeight="251662336" behindDoc="0" locked="0" layoutInCell="1" allowOverlap="1" wp14:anchorId="695B88CB" wp14:editId="779BCF73">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CE890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2F726AB6" wp14:editId="53748C60">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49862" w14:textId="77777777" w:rsidR="00BD386D" w:rsidRDefault="00A11B15">
                                <w:pPr>
                                  <w:jc w:val="right"/>
                                  <w:rPr>
                                    <w:color w:val="4472C4" w:themeColor="accent1"/>
                                    <w:sz w:val="64"/>
                                    <w:szCs w:val="64"/>
                                  </w:rPr>
                                </w:pPr>
                                <w:sdt>
                                  <w:sdtPr>
                                    <w:rPr>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DF39C9" w:rsidRPr="003D3769">
                                      <w:rPr>
                                        <w:color w:val="4472C4" w:themeColor="accent1"/>
                                        <w:sz w:val="64"/>
                                        <w:szCs w:val="64"/>
                                      </w:rPr>
                                      <w:t>QUALITATIVE EVALUATION REPORT FOR THE CTC-RI PEDIATRIC INTEGRATED BEHAVIORAL HEALTH (P-IBH) PILOT PROGRAM</w:t>
                                    </w:r>
                                  </w:sdtContent>
                                </w:sdt>
                              </w:p>
                              <w:p w14:paraId="06C692C4" w14:textId="77777777" w:rsidR="00BD386D" w:rsidRDefault="00BD386D">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726AB6"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" filled="f" stroked="f" strokeweight=".5pt">
                    <v:textbox inset="126pt,0,54pt,0">
                      <w:txbxContent>
                        <w:p w14:paraId="12349862" w14:textId="77777777" w:rsidR="00BD386D" w:rsidRDefault="00000000">
                          <w:pPr>
                            <w:jc w:val="right"/>
                            <w:rPr>
                              <w:color w:val="4472C4" w:themeColor="accent1"/>
                              <w:sz w:val="64"/>
                              <w:szCs w:val="64"/>
                            </w:rPr>
                          </w:pPr>
                          <w:sdt>
                            <w:sdtPr>
                              <w:rPr>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DF39C9" w:rsidRPr="003D3769">
                                <w:rPr>
                                  <w:color w:val="4472C4" w:themeColor="accent1"/>
                                  <w:sz w:val="64"/>
                                  <w:szCs w:val="64"/>
                                </w:rPr>
                                <w:t>QUALITATIVE EVALUATION REPORT FOR THE CTC-RI PEDIATRIC INTEGRATED BEHAVIORAL HEALTH (P-IBH) PILOT PROGRAM</w:t>
                              </w:r>
                            </w:sdtContent>
                          </w:sdt>
                        </w:p>
                        <w:p w14:paraId="06C692C4" w14:textId="77777777" w:rsidR="00BD386D" w:rsidRDefault="00BD386D">
                          <w:pPr>
                            <w:jc w:val="right"/>
                            <w:rPr>
                              <w:smallCaps/>
                              <w:color w:val="404040" w:themeColor="text1" w:themeTint="BF"/>
                              <w:sz w:val="36"/>
                              <w:szCs w:val="36"/>
                            </w:rPr>
                          </w:pPr>
                        </w:p>
                      </w:txbxContent>
                    </v:textbox>
                    <w10:wrap type="square" anchorx="page" anchory="page"/>
                  </v:shape>
                </w:pict>
              </mc:Fallback>
            </mc:AlternateContent>
          </w:r>
        </w:p>
        <w:p w14:paraId="225E67A3" w14:textId="77777777" w:rsidR="00854A9D" w:rsidRPr="002F3784" w:rsidRDefault="003D3769">
          <w:r>
            <w:rPr>
              <w:noProof/>
            </w:rPr>
            <mc:AlternateContent>
              <mc:Choice Requires="wps">
                <w:drawing>
                  <wp:anchor distT="0" distB="0" distL="114300" distR="114300" simplePos="0" relativeHeight="251660288" behindDoc="0" locked="0" layoutInCell="1" allowOverlap="1" wp14:anchorId="393A2AEC" wp14:editId="078D76BB">
                    <wp:simplePos x="0" y="0"/>
                    <wp:positionH relativeFrom="page">
                      <wp:posOffset>228600</wp:posOffset>
                    </wp:positionH>
                    <wp:positionV relativeFrom="page">
                      <wp:posOffset>6774180</wp:posOffset>
                    </wp:positionV>
                    <wp:extent cx="7315200" cy="2372360"/>
                    <wp:effectExtent l="0" t="0" r="0" b="889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2372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629B7" w14:textId="77777777" w:rsidR="00BD386D" w:rsidRDefault="00BD386D" w:rsidP="003D3769">
                                <w:pPr>
                                  <w:pStyle w:val="NoSpacing"/>
                                  <w:jc w:val="right"/>
                                  <w:rPr>
                                    <w:rFonts w:ascii="Calibri" w:hAnsi="Calibri" w:cs="Calibri"/>
                                    <w:color w:val="000000" w:themeColor="text1"/>
                                    <w:sz w:val="32"/>
                                    <w:szCs w:val="32"/>
                                  </w:rPr>
                                </w:pPr>
                                <w:r>
                                  <w:rPr>
                                    <w:rFonts w:ascii="Calibri" w:hAnsi="Calibri" w:cs="Calibri"/>
                                    <w:color w:val="000000" w:themeColor="text1"/>
                                    <w:sz w:val="32"/>
                                    <w:szCs w:val="32"/>
                                  </w:rPr>
                                  <w:t>Mardia Coleman, MS – May Street Consultants</w:t>
                                </w:r>
                              </w:p>
                              <w:p w14:paraId="749B1C7B" w14:textId="77777777" w:rsidR="00BD386D" w:rsidRPr="00215A38" w:rsidRDefault="00A11B15" w:rsidP="003D3769">
                                <w:pPr>
                                  <w:pStyle w:val="NoSpacing"/>
                                  <w:jc w:val="right"/>
                                  <w:rPr>
                                    <w:rFonts w:ascii="Calibri" w:hAnsi="Calibri" w:cs="Calibri"/>
                                    <w:color w:val="000000" w:themeColor="text1"/>
                                    <w:sz w:val="28"/>
                                    <w:szCs w:val="28"/>
                                  </w:rPr>
                                </w:pPr>
                                <w:hyperlink r:id="rId10" w:history="1">
                                  <w:r w:rsidR="00BD386D" w:rsidRPr="00215A38">
                                    <w:rPr>
                                      <w:rStyle w:val="Hyperlink"/>
                                      <w:rFonts w:ascii="Calibri" w:hAnsi="Calibri" w:cs="Calibri"/>
                                      <w:color w:val="000000" w:themeColor="text1"/>
                                      <w:sz w:val="28"/>
                                      <w:szCs w:val="28"/>
                                    </w:rPr>
                                    <w:t>mardcole@aol.com</w:t>
                                  </w:r>
                                </w:hyperlink>
                              </w:p>
                              <w:p w14:paraId="7DA09410" w14:textId="77777777" w:rsidR="00BD386D" w:rsidRPr="00EC0486" w:rsidRDefault="00BD386D" w:rsidP="003D3769">
                                <w:pPr>
                                  <w:pStyle w:val="NoSpacing"/>
                                  <w:jc w:val="right"/>
                                  <w:rPr>
                                    <w:rFonts w:ascii="Calibri" w:hAnsi="Calibri" w:cs="Calibri"/>
                                    <w:color w:val="000000" w:themeColor="text1"/>
                                    <w:sz w:val="28"/>
                                    <w:szCs w:val="28"/>
                                  </w:rPr>
                                </w:pPr>
                              </w:p>
                              <w:p w14:paraId="145D33E9" w14:textId="77777777" w:rsidR="00BD386D" w:rsidRPr="00B962AA" w:rsidRDefault="00BD386D" w:rsidP="003D3769">
                                <w:pPr>
                                  <w:pStyle w:val="NoSpacing"/>
                                  <w:jc w:val="right"/>
                                  <w:rPr>
                                    <w:rFonts w:ascii="Calibri" w:hAnsi="Calibri" w:cs="Calibri"/>
                                    <w:color w:val="000000" w:themeColor="text1"/>
                                    <w:sz w:val="28"/>
                                    <w:szCs w:val="28"/>
                                  </w:rPr>
                                </w:pPr>
                                <w:r w:rsidRPr="00EB38FD">
                                  <w:rPr>
                                    <w:rFonts w:ascii="Calibri" w:hAnsi="Calibri" w:cs="Calibri"/>
                                    <w:color w:val="000000" w:themeColor="text1"/>
                                    <w:sz w:val="32"/>
                                    <w:szCs w:val="32"/>
                                  </w:rPr>
                                  <w:t>Roberta E. Goldman</w:t>
                                </w:r>
                                <w:r>
                                  <w:rPr>
                                    <w:rFonts w:ascii="Calibri" w:hAnsi="Calibri" w:cs="Calibri"/>
                                    <w:color w:val="000000" w:themeColor="text1"/>
                                    <w:sz w:val="32"/>
                                    <w:szCs w:val="32"/>
                                  </w:rPr>
                                  <w:t>, PhD</w:t>
                                </w:r>
                                <w:r w:rsidRPr="00EB38FD">
                                  <w:rPr>
                                    <w:rFonts w:ascii="Calibri" w:hAnsi="Calibri" w:cs="Calibri"/>
                                    <w:color w:val="000000" w:themeColor="text1"/>
                                    <w:sz w:val="32"/>
                                    <w:szCs w:val="32"/>
                                  </w:rPr>
                                  <w:t xml:space="preserve"> – Brown Universit</w:t>
                                </w:r>
                                <w:r>
                                  <w:rPr>
                                    <w:rFonts w:ascii="Calibri" w:hAnsi="Calibri" w:cs="Calibri"/>
                                    <w:color w:val="000000" w:themeColor="text1"/>
                                    <w:sz w:val="32"/>
                                    <w:szCs w:val="32"/>
                                  </w:rPr>
                                  <w:t>y</w:t>
                                </w:r>
                                <w:r w:rsidRPr="00EB38FD">
                                  <w:rPr>
                                    <w:rFonts w:ascii="Calibri" w:hAnsi="Calibri" w:cs="Calibri"/>
                                    <w:color w:val="000000" w:themeColor="text1"/>
                                    <w:sz w:val="32"/>
                                    <w:szCs w:val="32"/>
                                  </w:rPr>
                                  <w:t xml:space="preserve"> </w:t>
                                </w:r>
                                <w:hyperlink r:id="rId11" w:history="1">
                                  <w:r w:rsidRPr="00B962AA">
                                    <w:rPr>
                                      <w:rStyle w:val="Hyperlink"/>
                                      <w:rFonts w:ascii="Calibri" w:hAnsi="Calibri" w:cs="Calibri"/>
                                      <w:color w:val="000000" w:themeColor="text1"/>
                                      <w:sz w:val="28"/>
                                      <w:szCs w:val="28"/>
                                    </w:rPr>
                                    <w:t>Roberta_Goldman@brown.edu</w:t>
                                  </w:r>
                                </w:hyperlink>
                              </w:p>
                              <w:p w14:paraId="569D1C21" w14:textId="77777777" w:rsidR="00BD386D" w:rsidRDefault="00BD386D" w:rsidP="003D3769">
                                <w:pPr>
                                  <w:pStyle w:val="NoSpacing"/>
                                  <w:jc w:val="right"/>
                                  <w:rPr>
                                    <w:rFonts w:ascii="Calibri" w:hAnsi="Calibri" w:cs="Calibri"/>
                                    <w:color w:val="000000" w:themeColor="text1"/>
                                    <w:sz w:val="28"/>
                                    <w:szCs w:val="28"/>
                                  </w:rPr>
                                </w:pPr>
                              </w:p>
                              <w:p w14:paraId="644CF773" w14:textId="74123977" w:rsidR="00BD386D" w:rsidRPr="00EB38FD" w:rsidRDefault="008E1A66" w:rsidP="003D3769">
                                <w:pPr>
                                  <w:pStyle w:val="NoSpacing"/>
                                  <w:jc w:val="right"/>
                                  <w:rPr>
                                    <w:rFonts w:ascii="Calibri" w:hAnsi="Calibri" w:cs="Calibri"/>
                                    <w:color w:val="000000" w:themeColor="text1"/>
                                    <w:sz w:val="32"/>
                                    <w:szCs w:val="32"/>
                                  </w:rPr>
                                </w:pPr>
                                <w:r>
                                  <w:rPr>
                                    <w:rFonts w:ascii="Calibri" w:hAnsi="Calibri" w:cs="Calibri"/>
                                    <w:color w:val="000000" w:themeColor="text1"/>
                                    <w:sz w:val="28"/>
                                    <w:szCs w:val="28"/>
                                  </w:rPr>
                                  <w:t xml:space="preserve">August </w:t>
                                </w:r>
                                <w:r w:rsidR="00D755B9">
                                  <w:rPr>
                                    <w:rFonts w:ascii="Calibri" w:hAnsi="Calibri" w:cs="Calibri"/>
                                    <w:color w:val="000000" w:themeColor="text1"/>
                                    <w:sz w:val="28"/>
                                    <w:szCs w:val="28"/>
                                  </w:rPr>
                                  <w:t>18</w:t>
                                </w:r>
                                <w:r w:rsidR="00BD386D">
                                  <w:rPr>
                                    <w:rFonts w:ascii="Calibri" w:hAnsi="Calibri" w:cs="Calibri"/>
                                    <w:color w:val="000000" w:themeColor="text1"/>
                                    <w:sz w:val="28"/>
                                    <w:szCs w:val="28"/>
                                  </w:rPr>
                                  <w:t>, 2022</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3A2AEC" id="Text Box 152" o:spid="_x0000_s1027" type="#_x0000_t202" style="position:absolute;margin-left:18pt;margin-top:533.4pt;width:8in;height:186.8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" filled="f" stroked="f" strokeweight=".5pt">
                    <v:textbox inset="126pt,0,54pt,0">
                      <w:txbxContent>
                        <w:p w14:paraId="0FA629B7" w14:textId="77777777" w:rsidR="00BD386D" w:rsidRDefault="00BD386D" w:rsidP="003D3769">
                          <w:pPr>
                            <w:pStyle w:val="NoSpacing"/>
                            <w:jc w:val="right"/>
                            <w:rPr>
                              <w:rFonts w:ascii="Calibri" w:hAnsi="Calibri" w:cs="Calibri"/>
                              <w:color w:val="000000" w:themeColor="text1"/>
                              <w:sz w:val="32"/>
                              <w:szCs w:val="32"/>
                            </w:rPr>
                          </w:pPr>
                          <w:r>
                            <w:rPr>
                              <w:rFonts w:ascii="Calibri" w:hAnsi="Calibri" w:cs="Calibri"/>
                              <w:color w:val="000000" w:themeColor="text1"/>
                              <w:sz w:val="32"/>
                              <w:szCs w:val="32"/>
                            </w:rPr>
                            <w:t>Mardia Coleman, MS – May Street Consultants</w:t>
                          </w:r>
                        </w:p>
                        <w:p w14:paraId="749B1C7B" w14:textId="77777777" w:rsidR="00BD386D" w:rsidRPr="00215A38" w:rsidRDefault="00000000" w:rsidP="003D3769">
                          <w:pPr>
                            <w:pStyle w:val="NoSpacing"/>
                            <w:jc w:val="right"/>
                            <w:rPr>
                              <w:rFonts w:ascii="Calibri" w:hAnsi="Calibri" w:cs="Calibri"/>
                              <w:color w:val="000000" w:themeColor="text1"/>
                              <w:sz w:val="28"/>
                              <w:szCs w:val="28"/>
                            </w:rPr>
                          </w:pPr>
                          <w:hyperlink r:id="rId12" w:history="1">
                            <w:r w:rsidR="00BD386D" w:rsidRPr="00215A38">
                              <w:rPr>
                                <w:rStyle w:val="Hyperlink"/>
                                <w:rFonts w:ascii="Calibri" w:hAnsi="Calibri" w:cs="Calibri"/>
                                <w:color w:val="000000" w:themeColor="text1"/>
                                <w:sz w:val="28"/>
                                <w:szCs w:val="28"/>
                              </w:rPr>
                              <w:t>mardcole@aol.com</w:t>
                            </w:r>
                          </w:hyperlink>
                        </w:p>
                        <w:p w14:paraId="7DA09410" w14:textId="77777777" w:rsidR="00BD386D" w:rsidRPr="00EC0486" w:rsidRDefault="00BD386D" w:rsidP="003D3769">
                          <w:pPr>
                            <w:pStyle w:val="NoSpacing"/>
                            <w:jc w:val="right"/>
                            <w:rPr>
                              <w:rFonts w:ascii="Calibri" w:hAnsi="Calibri" w:cs="Calibri"/>
                              <w:color w:val="000000" w:themeColor="text1"/>
                              <w:sz w:val="28"/>
                              <w:szCs w:val="28"/>
                            </w:rPr>
                          </w:pPr>
                        </w:p>
                        <w:p w14:paraId="145D33E9" w14:textId="77777777" w:rsidR="00BD386D" w:rsidRPr="00B962AA" w:rsidRDefault="00BD386D" w:rsidP="003D3769">
                          <w:pPr>
                            <w:pStyle w:val="NoSpacing"/>
                            <w:jc w:val="right"/>
                            <w:rPr>
                              <w:rFonts w:ascii="Calibri" w:hAnsi="Calibri" w:cs="Calibri"/>
                              <w:color w:val="000000" w:themeColor="text1"/>
                              <w:sz w:val="28"/>
                              <w:szCs w:val="28"/>
                            </w:rPr>
                          </w:pPr>
                          <w:r w:rsidRPr="00EB38FD">
                            <w:rPr>
                              <w:rFonts w:ascii="Calibri" w:hAnsi="Calibri" w:cs="Calibri"/>
                              <w:color w:val="000000" w:themeColor="text1"/>
                              <w:sz w:val="32"/>
                              <w:szCs w:val="32"/>
                            </w:rPr>
                            <w:t>Roberta E. Goldman</w:t>
                          </w:r>
                          <w:r>
                            <w:rPr>
                              <w:rFonts w:ascii="Calibri" w:hAnsi="Calibri" w:cs="Calibri"/>
                              <w:color w:val="000000" w:themeColor="text1"/>
                              <w:sz w:val="32"/>
                              <w:szCs w:val="32"/>
                            </w:rPr>
                            <w:t>, PhD</w:t>
                          </w:r>
                          <w:r w:rsidRPr="00EB38FD">
                            <w:rPr>
                              <w:rFonts w:ascii="Calibri" w:hAnsi="Calibri" w:cs="Calibri"/>
                              <w:color w:val="000000" w:themeColor="text1"/>
                              <w:sz w:val="32"/>
                              <w:szCs w:val="32"/>
                            </w:rPr>
                            <w:t xml:space="preserve"> – Brown Universit</w:t>
                          </w:r>
                          <w:r>
                            <w:rPr>
                              <w:rFonts w:ascii="Calibri" w:hAnsi="Calibri" w:cs="Calibri"/>
                              <w:color w:val="000000" w:themeColor="text1"/>
                              <w:sz w:val="32"/>
                              <w:szCs w:val="32"/>
                            </w:rPr>
                            <w:t>y</w:t>
                          </w:r>
                          <w:r w:rsidRPr="00EB38FD">
                            <w:rPr>
                              <w:rFonts w:ascii="Calibri" w:hAnsi="Calibri" w:cs="Calibri"/>
                              <w:color w:val="000000" w:themeColor="text1"/>
                              <w:sz w:val="32"/>
                              <w:szCs w:val="32"/>
                            </w:rPr>
                            <w:t xml:space="preserve"> </w:t>
                          </w:r>
                          <w:hyperlink r:id="rId13" w:history="1">
                            <w:r w:rsidRPr="00B962AA">
                              <w:rPr>
                                <w:rStyle w:val="Hyperlink"/>
                                <w:rFonts w:ascii="Calibri" w:hAnsi="Calibri" w:cs="Calibri"/>
                                <w:color w:val="000000" w:themeColor="text1"/>
                                <w:sz w:val="28"/>
                                <w:szCs w:val="28"/>
                              </w:rPr>
                              <w:t>Roberta_Goldman@brown.edu</w:t>
                            </w:r>
                          </w:hyperlink>
                        </w:p>
                        <w:p w14:paraId="569D1C21" w14:textId="77777777" w:rsidR="00BD386D" w:rsidRDefault="00BD386D" w:rsidP="003D3769">
                          <w:pPr>
                            <w:pStyle w:val="NoSpacing"/>
                            <w:jc w:val="right"/>
                            <w:rPr>
                              <w:rFonts w:ascii="Calibri" w:hAnsi="Calibri" w:cs="Calibri"/>
                              <w:color w:val="000000" w:themeColor="text1"/>
                              <w:sz w:val="28"/>
                              <w:szCs w:val="28"/>
                            </w:rPr>
                          </w:pPr>
                        </w:p>
                        <w:p w14:paraId="644CF773" w14:textId="74123977" w:rsidR="00BD386D" w:rsidRPr="00EB38FD" w:rsidRDefault="008E1A66" w:rsidP="003D3769">
                          <w:pPr>
                            <w:pStyle w:val="NoSpacing"/>
                            <w:jc w:val="right"/>
                            <w:rPr>
                              <w:rFonts w:ascii="Calibri" w:hAnsi="Calibri" w:cs="Calibri"/>
                              <w:color w:val="000000" w:themeColor="text1"/>
                              <w:sz w:val="32"/>
                              <w:szCs w:val="32"/>
                            </w:rPr>
                          </w:pPr>
                          <w:r>
                            <w:rPr>
                              <w:rFonts w:ascii="Calibri" w:hAnsi="Calibri" w:cs="Calibri"/>
                              <w:color w:val="000000" w:themeColor="text1"/>
                              <w:sz w:val="28"/>
                              <w:szCs w:val="28"/>
                            </w:rPr>
                            <w:t xml:space="preserve">August </w:t>
                          </w:r>
                          <w:r w:rsidR="00D755B9">
                            <w:rPr>
                              <w:rFonts w:ascii="Calibri" w:hAnsi="Calibri" w:cs="Calibri"/>
                              <w:color w:val="000000" w:themeColor="text1"/>
                              <w:sz w:val="28"/>
                              <w:szCs w:val="28"/>
                            </w:rPr>
                            <w:t>18</w:t>
                          </w:r>
                          <w:r w:rsidR="00BD386D">
                            <w:rPr>
                              <w:rFonts w:ascii="Calibri" w:hAnsi="Calibri" w:cs="Calibri"/>
                              <w:color w:val="000000" w:themeColor="text1"/>
                              <w:sz w:val="28"/>
                              <w:szCs w:val="28"/>
                            </w:rPr>
                            <w:t>, 2022</w:t>
                          </w:r>
                        </w:p>
                      </w:txbxContent>
                    </v:textbox>
                    <w10:wrap type="square" anchorx="page" anchory="page"/>
                  </v:shape>
                </w:pict>
              </mc:Fallback>
            </mc:AlternateContent>
          </w:r>
          <w:r w:rsidR="002F3784">
            <w:br w:type="page"/>
          </w:r>
        </w:p>
      </w:sdtContent>
    </w:sdt>
    <w:bookmarkStart w:id="2" w:name="_Toc112081836" w:displacedByCustomXml="next"/>
    <w:sdt>
      <w:sdtPr>
        <w:rPr>
          <w:rFonts w:asciiTheme="minorHAnsi" w:eastAsiaTheme="minorHAnsi" w:hAnsiTheme="minorHAnsi" w:cstheme="minorBidi"/>
          <w:b w:val="0"/>
          <w:color w:val="auto"/>
          <w:sz w:val="24"/>
          <w:szCs w:val="22"/>
        </w:rPr>
        <w:id w:val="1799414222"/>
        <w:docPartObj>
          <w:docPartGallery w:val="Table of Contents"/>
          <w:docPartUnique/>
        </w:docPartObj>
      </w:sdtPr>
      <w:sdtEndPr>
        <w:rPr>
          <w:bCs/>
          <w:noProof/>
        </w:rPr>
      </w:sdtEndPr>
      <w:sdtContent>
        <w:p w14:paraId="1ABA9AAE" w14:textId="77777777" w:rsidR="00F42A25" w:rsidRPr="00D84721" w:rsidRDefault="00F42A25" w:rsidP="00F42A25">
          <w:pPr>
            <w:pStyle w:val="Heading1"/>
            <w:rPr>
              <w:rFonts w:cs="Times New Roman (Headings CS)"/>
            </w:rPr>
          </w:pPr>
          <w:r w:rsidRPr="00D84721">
            <w:rPr>
              <w:rFonts w:cs="Times New Roman (Headings CS)"/>
            </w:rPr>
            <w:t>Contents</w:t>
          </w:r>
          <w:bookmarkEnd w:id="2"/>
        </w:p>
        <w:p w14:paraId="4B1F8E8D" w14:textId="6A565CDD" w:rsidR="005513EA" w:rsidRDefault="00F42A25">
          <w:pPr>
            <w:pStyle w:val="TOC1"/>
            <w:tabs>
              <w:tab w:val="right" w:leader="dot" w:pos="9350"/>
            </w:tabs>
            <w:rPr>
              <w:rFonts w:eastAsiaTheme="minorEastAsia"/>
              <w:noProof/>
              <w:szCs w:val="24"/>
            </w:rPr>
          </w:pPr>
          <w:r>
            <w:fldChar w:fldCharType="begin"/>
          </w:r>
          <w:r>
            <w:instrText xml:space="preserve"> TOC \o "1-3" \h \z \u </w:instrText>
          </w:r>
          <w:r>
            <w:fldChar w:fldCharType="separate"/>
          </w:r>
          <w:hyperlink w:anchor="_Toc112081836" w:history="1">
            <w:r w:rsidR="005513EA" w:rsidRPr="003631BB">
              <w:rPr>
                <w:rStyle w:val="Hyperlink"/>
                <w:rFonts w:cs="Times New Roman (Headings CS)"/>
                <w:noProof/>
              </w:rPr>
              <w:t>Contents</w:t>
            </w:r>
            <w:r w:rsidR="005513EA">
              <w:rPr>
                <w:noProof/>
                <w:webHidden/>
              </w:rPr>
              <w:tab/>
            </w:r>
            <w:r w:rsidR="005513EA">
              <w:rPr>
                <w:noProof/>
                <w:webHidden/>
              </w:rPr>
              <w:fldChar w:fldCharType="begin"/>
            </w:r>
            <w:r w:rsidR="005513EA">
              <w:rPr>
                <w:noProof/>
                <w:webHidden/>
              </w:rPr>
              <w:instrText xml:space="preserve"> PAGEREF _Toc112081836 \h </w:instrText>
            </w:r>
            <w:r w:rsidR="005513EA">
              <w:rPr>
                <w:noProof/>
                <w:webHidden/>
              </w:rPr>
            </w:r>
            <w:r w:rsidR="005513EA">
              <w:rPr>
                <w:noProof/>
                <w:webHidden/>
              </w:rPr>
              <w:fldChar w:fldCharType="separate"/>
            </w:r>
            <w:r w:rsidR="005513EA">
              <w:rPr>
                <w:noProof/>
                <w:webHidden/>
              </w:rPr>
              <w:t>1</w:t>
            </w:r>
            <w:r w:rsidR="005513EA">
              <w:rPr>
                <w:noProof/>
                <w:webHidden/>
              </w:rPr>
              <w:fldChar w:fldCharType="end"/>
            </w:r>
          </w:hyperlink>
        </w:p>
        <w:p w14:paraId="14AC8227" w14:textId="3AC3D0E6" w:rsidR="005513EA" w:rsidRDefault="00A11B15">
          <w:pPr>
            <w:pStyle w:val="TOC1"/>
            <w:tabs>
              <w:tab w:val="right" w:leader="dot" w:pos="9350"/>
            </w:tabs>
            <w:rPr>
              <w:rFonts w:eastAsiaTheme="minorEastAsia"/>
              <w:noProof/>
              <w:szCs w:val="24"/>
            </w:rPr>
          </w:pPr>
          <w:hyperlink w:anchor="_Toc112081837" w:history="1">
            <w:r w:rsidR="005513EA" w:rsidRPr="003631BB">
              <w:rPr>
                <w:rStyle w:val="Hyperlink"/>
                <w:noProof/>
              </w:rPr>
              <w:t>Background</w:t>
            </w:r>
            <w:r w:rsidR="005513EA">
              <w:rPr>
                <w:noProof/>
                <w:webHidden/>
              </w:rPr>
              <w:tab/>
            </w:r>
            <w:r w:rsidR="005513EA">
              <w:rPr>
                <w:noProof/>
                <w:webHidden/>
              </w:rPr>
              <w:fldChar w:fldCharType="begin"/>
            </w:r>
            <w:r w:rsidR="005513EA">
              <w:rPr>
                <w:noProof/>
                <w:webHidden/>
              </w:rPr>
              <w:instrText xml:space="preserve"> PAGEREF _Toc112081837 \h </w:instrText>
            </w:r>
            <w:r w:rsidR="005513EA">
              <w:rPr>
                <w:noProof/>
                <w:webHidden/>
              </w:rPr>
            </w:r>
            <w:r w:rsidR="005513EA">
              <w:rPr>
                <w:noProof/>
                <w:webHidden/>
              </w:rPr>
              <w:fldChar w:fldCharType="separate"/>
            </w:r>
            <w:r w:rsidR="005513EA">
              <w:rPr>
                <w:noProof/>
                <w:webHidden/>
              </w:rPr>
              <w:t>4</w:t>
            </w:r>
            <w:r w:rsidR="005513EA">
              <w:rPr>
                <w:noProof/>
                <w:webHidden/>
              </w:rPr>
              <w:fldChar w:fldCharType="end"/>
            </w:r>
          </w:hyperlink>
        </w:p>
        <w:p w14:paraId="3909DE39" w14:textId="78347387" w:rsidR="005513EA" w:rsidRDefault="00A11B15">
          <w:pPr>
            <w:pStyle w:val="TOC2"/>
            <w:tabs>
              <w:tab w:val="right" w:leader="dot" w:pos="9350"/>
            </w:tabs>
            <w:rPr>
              <w:rFonts w:eastAsiaTheme="minorEastAsia"/>
              <w:noProof/>
              <w:szCs w:val="24"/>
            </w:rPr>
          </w:pPr>
          <w:hyperlink w:anchor="_Toc112081838" w:history="1">
            <w:r w:rsidR="005513EA" w:rsidRPr="003631BB">
              <w:rPr>
                <w:rStyle w:val="Hyperlink"/>
                <w:noProof/>
              </w:rPr>
              <w:t>Table 1: Pilot’s Intervention Populations and Related Screening Tools*</w:t>
            </w:r>
            <w:r w:rsidR="005513EA">
              <w:rPr>
                <w:noProof/>
                <w:webHidden/>
              </w:rPr>
              <w:tab/>
            </w:r>
            <w:r w:rsidR="005513EA">
              <w:rPr>
                <w:noProof/>
                <w:webHidden/>
              </w:rPr>
              <w:fldChar w:fldCharType="begin"/>
            </w:r>
            <w:r w:rsidR="005513EA">
              <w:rPr>
                <w:noProof/>
                <w:webHidden/>
              </w:rPr>
              <w:instrText xml:space="preserve"> PAGEREF _Toc112081838 \h </w:instrText>
            </w:r>
            <w:r w:rsidR="005513EA">
              <w:rPr>
                <w:noProof/>
                <w:webHidden/>
              </w:rPr>
            </w:r>
            <w:r w:rsidR="005513EA">
              <w:rPr>
                <w:noProof/>
                <w:webHidden/>
              </w:rPr>
              <w:fldChar w:fldCharType="separate"/>
            </w:r>
            <w:r w:rsidR="005513EA">
              <w:rPr>
                <w:noProof/>
                <w:webHidden/>
              </w:rPr>
              <w:t>5</w:t>
            </w:r>
            <w:r w:rsidR="005513EA">
              <w:rPr>
                <w:noProof/>
                <w:webHidden/>
              </w:rPr>
              <w:fldChar w:fldCharType="end"/>
            </w:r>
          </w:hyperlink>
        </w:p>
        <w:p w14:paraId="4A9EF232" w14:textId="25480CD8" w:rsidR="005513EA" w:rsidRDefault="00A11B15">
          <w:pPr>
            <w:pStyle w:val="TOC1"/>
            <w:tabs>
              <w:tab w:val="right" w:leader="dot" w:pos="9350"/>
            </w:tabs>
            <w:rPr>
              <w:rFonts w:eastAsiaTheme="minorEastAsia"/>
              <w:noProof/>
              <w:szCs w:val="24"/>
            </w:rPr>
          </w:pPr>
          <w:hyperlink w:anchor="_Toc112081839" w:history="1">
            <w:r w:rsidR="005513EA" w:rsidRPr="003631BB">
              <w:rPr>
                <w:rStyle w:val="Hyperlink"/>
                <w:noProof/>
              </w:rPr>
              <w:t>Methods</w:t>
            </w:r>
            <w:r w:rsidR="005513EA">
              <w:rPr>
                <w:noProof/>
                <w:webHidden/>
              </w:rPr>
              <w:tab/>
            </w:r>
            <w:r w:rsidR="005513EA">
              <w:rPr>
                <w:noProof/>
                <w:webHidden/>
              </w:rPr>
              <w:fldChar w:fldCharType="begin"/>
            </w:r>
            <w:r w:rsidR="005513EA">
              <w:rPr>
                <w:noProof/>
                <w:webHidden/>
              </w:rPr>
              <w:instrText xml:space="preserve"> PAGEREF _Toc112081839 \h </w:instrText>
            </w:r>
            <w:r w:rsidR="005513EA">
              <w:rPr>
                <w:noProof/>
                <w:webHidden/>
              </w:rPr>
            </w:r>
            <w:r w:rsidR="005513EA">
              <w:rPr>
                <w:noProof/>
                <w:webHidden/>
              </w:rPr>
              <w:fldChar w:fldCharType="separate"/>
            </w:r>
            <w:r w:rsidR="005513EA">
              <w:rPr>
                <w:noProof/>
                <w:webHidden/>
              </w:rPr>
              <w:t>5</w:t>
            </w:r>
            <w:r w:rsidR="005513EA">
              <w:rPr>
                <w:noProof/>
                <w:webHidden/>
              </w:rPr>
              <w:fldChar w:fldCharType="end"/>
            </w:r>
          </w:hyperlink>
        </w:p>
        <w:p w14:paraId="4EBE3890" w14:textId="65DB5F4F" w:rsidR="005513EA" w:rsidRDefault="00A11B15">
          <w:pPr>
            <w:pStyle w:val="TOC2"/>
            <w:tabs>
              <w:tab w:val="right" w:leader="dot" w:pos="9350"/>
            </w:tabs>
            <w:rPr>
              <w:rFonts w:eastAsiaTheme="minorEastAsia"/>
              <w:noProof/>
              <w:szCs w:val="24"/>
            </w:rPr>
          </w:pPr>
          <w:hyperlink w:anchor="_Toc112081840" w:history="1">
            <w:r w:rsidR="005513EA" w:rsidRPr="003631BB">
              <w:rPr>
                <w:rStyle w:val="Hyperlink"/>
                <w:noProof/>
              </w:rPr>
              <w:t>Table 2: Interview Participants’ Practice Type and Role</w:t>
            </w:r>
            <w:r w:rsidR="005513EA">
              <w:rPr>
                <w:noProof/>
                <w:webHidden/>
              </w:rPr>
              <w:tab/>
            </w:r>
            <w:r w:rsidR="005513EA">
              <w:rPr>
                <w:noProof/>
                <w:webHidden/>
              </w:rPr>
              <w:fldChar w:fldCharType="begin"/>
            </w:r>
            <w:r w:rsidR="005513EA">
              <w:rPr>
                <w:noProof/>
                <w:webHidden/>
              </w:rPr>
              <w:instrText xml:space="preserve"> PAGEREF _Toc112081840 \h </w:instrText>
            </w:r>
            <w:r w:rsidR="005513EA">
              <w:rPr>
                <w:noProof/>
                <w:webHidden/>
              </w:rPr>
            </w:r>
            <w:r w:rsidR="005513EA">
              <w:rPr>
                <w:noProof/>
                <w:webHidden/>
              </w:rPr>
              <w:fldChar w:fldCharType="separate"/>
            </w:r>
            <w:r w:rsidR="005513EA">
              <w:rPr>
                <w:noProof/>
                <w:webHidden/>
              </w:rPr>
              <w:t>6</w:t>
            </w:r>
            <w:r w:rsidR="005513EA">
              <w:rPr>
                <w:noProof/>
                <w:webHidden/>
              </w:rPr>
              <w:fldChar w:fldCharType="end"/>
            </w:r>
          </w:hyperlink>
        </w:p>
        <w:p w14:paraId="728CC254" w14:textId="45DF67F9" w:rsidR="005513EA" w:rsidRDefault="00A11B15">
          <w:pPr>
            <w:pStyle w:val="TOC2"/>
            <w:tabs>
              <w:tab w:val="right" w:leader="dot" w:pos="9350"/>
            </w:tabs>
            <w:rPr>
              <w:rFonts w:eastAsiaTheme="minorEastAsia"/>
              <w:noProof/>
              <w:szCs w:val="24"/>
            </w:rPr>
          </w:pPr>
          <w:hyperlink w:anchor="_Toc112081841" w:history="1">
            <w:r w:rsidR="005513EA" w:rsidRPr="003631BB">
              <w:rPr>
                <w:rStyle w:val="Hyperlink"/>
                <w:noProof/>
              </w:rPr>
              <w:t>Table 3. Kwan, et al. (2015) Model Components for IBH Implementation Success</w:t>
            </w:r>
            <w:r w:rsidR="005513EA">
              <w:rPr>
                <w:noProof/>
                <w:webHidden/>
              </w:rPr>
              <w:tab/>
            </w:r>
            <w:r w:rsidR="005513EA">
              <w:rPr>
                <w:noProof/>
                <w:webHidden/>
              </w:rPr>
              <w:fldChar w:fldCharType="begin"/>
            </w:r>
            <w:r w:rsidR="005513EA">
              <w:rPr>
                <w:noProof/>
                <w:webHidden/>
              </w:rPr>
              <w:instrText xml:space="preserve"> PAGEREF _Toc112081841 \h </w:instrText>
            </w:r>
            <w:r w:rsidR="005513EA">
              <w:rPr>
                <w:noProof/>
                <w:webHidden/>
              </w:rPr>
            </w:r>
            <w:r w:rsidR="005513EA">
              <w:rPr>
                <w:noProof/>
                <w:webHidden/>
              </w:rPr>
              <w:fldChar w:fldCharType="separate"/>
            </w:r>
            <w:r w:rsidR="005513EA">
              <w:rPr>
                <w:noProof/>
                <w:webHidden/>
              </w:rPr>
              <w:t>7</w:t>
            </w:r>
            <w:r w:rsidR="005513EA">
              <w:rPr>
                <w:noProof/>
                <w:webHidden/>
              </w:rPr>
              <w:fldChar w:fldCharType="end"/>
            </w:r>
          </w:hyperlink>
        </w:p>
        <w:p w14:paraId="1D07FE70" w14:textId="64531A41" w:rsidR="005513EA" w:rsidRDefault="00A11B15">
          <w:pPr>
            <w:pStyle w:val="TOC1"/>
            <w:tabs>
              <w:tab w:val="right" w:leader="dot" w:pos="9350"/>
            </w:tabs>
            <w:rPr>
              <w:rFonts w:eastAsiaTheme="minorEastAsia"/>
              <w:noProof/>
              <w:szCs w:val="24"/>
            </w:rPr>
          </w:pPr>
          <w:hyperlink w:anchor="_Toc112081842" w:history="1">
            <w:r w:rsidR="005513EA" w:rsidRPr="003631BB">
              <w:rPr>
                <w:rStyle w:val="Hyperlink"/>
                <w:noProof/>
              </w:rPr>
              <w:t>Findings</w:t>
            </w:r>
            <w:r w:rsidR="005513EA">
              <w:rPr>
                <w:noProof/>
                <w:webHidden/>
              </w:rPr>
              <w:tab/>
            </w:r>
            <w:r w:rsidR="005513EA">
              <w:rPr>
                <w:noProof/>
                <w:webHidden/>
              </w:rPr>
              <w:fldChar w:fldCharType="begin"/>
            </w:r>
            <w:r w:rsidR="005513EA">
              <w:rPr>
                <w:noProof/>
                <w:webHidden/>
              </w:rPr>
              <w:instrText xml:space="preserve"> PAGEREF _Toc112081842 \h </w:instrText>
            </w:r>
            <w:r w:rsidR="005513EA">
              <w:rPr>
                <w:noProof/>
                <w:webHidden/>
              </w:rPr>
            </w:r>
            <w:r w:rsidR="005513EA">
              <w:rPr>
                <w:noProof/>
                <w:webHidden/>
              </w:rPr>
              <w:fldChar w:fldCharType="separate"/>
            </w:r>
            <w:r w:rsidR="005513EA">
              <w:rPr>
                <w:noProof/>
                <w:webHidden/>
              </w:rPr>
              <w:t>7</w:t>
            </w:r>
            <w:r w:rsidR="005513EA">
              <w:rPr>
                <w:noProof/>
                <w:webHidden/>
              </w:rPr>
              <w:fldChar w:fldCharType="end"/>
            </w:r>
          </w:hyperlink>
        </w:p>
        <w:p w14:paraId="56B8D425" w14:textId="2A169EF3" w:rsidR="005513EA" w:rsidRDefault="00A11B15">
          <w:pPr>
            <w:pStyle w:val="TOC2"/>
            <w:tabs>
              <w:tab w:val="right" w:leader="dot" w:pos="9350"/>
            </w:tabs>
            <w:rPr>
              <w:rFonts w:eastAsiaTheme="minorEastAsia"/>
              <w:noProof/>
              <w:szCs w:val="24"/>
            </w:rPr>
          </w:pPr>
          <w:hyperlink w:anchor="_Toc112081843" w:history="1">
            <w:r w:rsidR="005513EA" w:rsidRPr="003631BB">
              <w:rPr>
                <w:rStyle w:val="Hyperlink"/>
                <w:noProof/>
              </w:rPr>
              <w:t>Grant processes</w:t>
            </w:r>
            <w:r w:rsidR="005513EA">
              <w:rPr>
                <w:noProof/>
                <w:webHidden/>
              </w:rPr>
              <w:tab/>
            </w:r>
            <w:r w:rsidR="005513EA">
              <w:rPr>
                <w:noProof/>
                <w:webHidden/>
              </w:rPr>
              <w:fldChar w:fldCharType="begin"/>
            </w:r>
            <w:r w:rsidR="005513EA">
              <w:rPr>
                <w:noProof/>
                <w:webHidden/>
              </w:rPr>
              <w:instrText xml:space="preserve"> PAGEREF _Toc112081843 \h </w:instrText>
            </w:r>
            <w:r w:rsidR="005513EA">
              <w:rPr>
                <w:noProof/>
                <w:webHidden/>
              </w:rPr>
            </w:r>
            <w:r w:rsidR="005513EA">
              <w:rPr>
                <w:noProof/>
                <w:webHidden/>
              </w:rPr>
              <w:fldChar w:fldCharType="separate"/>
            </w:r>
            <w:r w:rsidR="005513EA">
              <w:rPr>
                <w:noProof/>
                <w:webHidden/>
              </w:rPr>
              <w:t>8</w:t>
            </w:r>
            <w:r w:rsidR="005513EA">
              <w:rPr>
                <w:noProof/>
                <w:webHidden/>
              </w:rPr>
              <w:fldChar w:fldCharType="end"/>
            </w:r>
          </w:hyperlink>
        </w:p>
        <w:p w14:paraId="0BAF77E5" w14:textId="2B953741" w:rsidR="005513EA" w:rsidRDefault="00A11B15">
          <w:pPr>
            <w:pStyle w:val="TOC3"/>
            <w:tabs>
              <w:tab w:val="right" w:leader="dot" w:pos="9350"/>
            </w:tabs>
            <w:rPr>
              <w:rFonts w:eastAsiaTheme="minorEastAsia"/>
              <w:noProof/>
              <w:szCs w:val="24"/>
            </w:rPr>
          </w:pPr>
          <w:hyperlink w:anchor="_Toc112081844" w:history="1">
            <w:r w:rsidR="005513EA" w:rsidRPr="003631BB">
              <w:rPr>
                <w:rStyle w:val="Hyperlink"/>
                <w:noProof/>
              </w:rPr>
              <w:t>Grant structure and requirements</w:t>
            </w:r>
            <w:r w:rsidR="005513EA">
              <w:rPr>
                <w:noProof/>
                <w:webHidden/>
              </w:rPr>
              <w:tab/>
            </w:r>
            <w:r w:rsidR="005513EA">
              <w:rPr>
                <w:noProof/>
                <w:webHidden/>
              </w:rPr>
              <w:fldChar w:fldCharType="begin"/>
            </w:r>
            <w:r w:rsidR="005513EA">
              <w:rPr>
                <w:noProof/>
                <w:webHidden/>
              </w:rPr>
              <w:instrText xml:space="preserve"> PAGEREF _Toc112081844 \h </w:instrText>
            </w:r>
            <w:r w:rsidR="005513EA">
              <w:rPr>
                <w:noProof/>
                <w:webHidden/>
              </w:rPr>
            </w:r>
            <w:r w:rsidR="005513EA">
              <w:rPr>
                <w:noProof/>
                <w:webHidden/>
              </w:rPr>
              <w:fldChar w:fldCharType="separate"/>
            </w:r>
            <w:r w:rsidR="005513EA">
              <w:rPr>
                <w:noProof/>
                <w:webHidden/>
              </w:rPr>
              <w:t>8</w:t>
            </w:r>
            <w:r w:rsidR="005513EA">
              <w:rPr>
                <w:noProof/>
                <w:webHidden/>
              </w:rPr>
              <w:fldChar w:fldCharType="end"/>
            </w:r>
          </w:hyperlink>
        </w:p>
        <w:p w14:paraId="6597479C" w14:textId="72446643" w:rsidR="005513EA" w:rsidRDefault="00A11B15">
          <w:pPr>
            <w:pStyle w:val="TOC3"/>
            <w:tabs>
              <w:tab w:val="right" w:leader="dot" w:pos="9350"/>
            </w:tabs>
            <w:rPr>
              <w:rFonts w:eastAsiaTheme="minorEastAsia"/>
              <w:noProof/>
              <w:szCs w:val="24"/>
            </w:rPr>
          </w:pPr>
          <w:hyperlink w:anchor="_Toc112081845" w:history="1">
            <w:r w:rsidR="005513EA" w:rsidRPr="003631BB">
              <w:rPr>
                <w:rStyle w:val="Hyperlink"/>
                <w:noProof/>
              </w:rPr>
              <w:t>Facilitation</w:t>
            </w:r>
            <w:r w:rsidR="005513EA">
              <w:rPr>
                <w:noProof/>
                <w:webHidden/>
              </w:rPr>
              <w:tab/>
            </w:r>
            <w:r w:rsidR="005513EA">
              <w:rPr>
                <w:noProof/>
                <w:webHidden/>
              </w:rPr>
              <w:fldChar w:fldCharType="begin"/>
            </w:r>
            <w:r w:rsidR="005513EA">
              <w:rPr>
                <w:noProof/>
                <w:webHidden/>
              </w:rPr>
              <w:instrText xml:space="preserve"> PAGEREF _Toc112081845 \h </w:instrText>
            </w:r>
            <w:r w:rsidR="005513EA">
              <w:rPr>
                <w:noProof/>
                <w:webHidden/>
              </w:rPr>
            </w:r>
            <w:r w:rsidR="005513EA">
              <w:rPr>
                <w:noProof/>
                <w:webHidden/>
              </w:rPr>
              <w:fldChar w:fldCharType="separate"/>
            </w:r>
            <w:r w:rsidR="005513EA">
              <w:rPr>
                <w:noProof/>
                <w:webHidden/>
              </w:rPr>
              <w:t>8</w:t>
            </w:r>
            <w:r w:rsidR="005513EA">
              <w:rPr>
                <w:noProof/>
                <w:webHidden/>
              </w:rPr>
              <w:fldChar w:fldCharType="end"/>
            </w:r>
          </w:hyperlink>
        </w:p>
        <w:p w14:paraId="77A30715" w14:textId="48C1DA81" w:rsidR="005513EA" w:rsidRDefault="00A11B15">
          <w:pPr>
            <w:pStyle w:val="TOC3"/>
            <w:tabs>
              <w:tab w:val="right" w:leader="dot" w:pos="9350"/>
            </w:tabs>
            <w:rPr>
              <w:rFonts w:eastAsiaTheme="minorEastAsia"/>
              <w:noProof/>
              <w:szCs w:val="24"/>
            </w:rPr>
          </w:pPr>
          <w:hyperlink w:anchor="_Toc112081846" w:history="1">
            <w:r w:rsidR="005513EA" w:rsidRPr="003631BB">
              <w:rPr>
                <w:rStyle w:val="Hyperlink"/>
                <w:noProof/>
              </w:rPr>
              <w:t>Learning Collaborative and quarterly meetings</w:t>
            </w:r>
            <w:r w:rsidR="005513EA">
              <w:rPr>
                <w:noProof/>
                <w:webHidden/>
              </w:rPr>
              <w:tab/>
            </w:r>
            <w:r w:rsidR="005513EA">
              <w:rPr>
                <w:noProof/>
                <w:webHidden/>
              </w:rPr>
              <w:fldChar w:fldCharType="begin"/>
            </w:r>
            <w:r w:rsidR="005513EA">
              <w:rPr>
                <w:noProof/>
                <w:webHidden/>
              </w:rPr>
              <w:instrText xml:space="preserve"> PAGEREF _Toc112081846 \h </w:instrText>
            </w:r>
            <w:r w:rsidR="005513EA">
              <w:rPr>
                <w:noProof/>
                <w:webHidden/>
              </w:rPr>
            </w:r>
            <w:r w:rsidR="005513EA">
              <w:rPr>
                <w:noProof/>
                <w:webHidden/>
              </w:rPr>
              <w:fldChar w:fldCharType="separate"/>
            </w:r>
            <w:r w:rsidR="005513EA">
              <w:rPr>
                <w:noProof/>
                <w:webHidden/>
              </w:rPr>
              <w:t>9</w:t>
            </w:r>
            <w:r w:rsidR="005513EA">
              <w:rPr>
                <w:noProof/>
                <w:webHidden/>
              </w:rPr>
              <w:fldChar w:fldCharType="end"/>
            </w:r>
          </w:hyperlink>
        </w:p>
        <w:p w14:paraId="4453A18C" w14:textId="093F74D2" w:rsidR="005513EA" w:rsidRDefault="00A11B15">
          <w:pPr>
            <w:pStyle w:val="TOC3"/>
            <w:tabs>
              <w:tab w:val="right" w:leader="dot" w:pos="9350"/>
            </w:tabs>
            <w:rPr>
              <w:rFonts w:eastAsiaTheme="minorEastAsia"/>
              <w:noProof/>
              <w:szCs w:val="24"/>
            </w:rPr>
          </w:pPr>
          <w:hyperlink w:anchor="_Toc112081847" w:history="1">
            <w:r w:rsidR="005513EA" w:rsidRPr="003631BB">
              <w:rPr>
                <w:rStyle w:val="Hyperlink"/>
                <w:noProof/>
              </w:rPr>
              <w:t>PDSA quality improvement projects</w:t>
            </w:r>
            <w:r w:rsidR="005513EA">
              <w:rPr>
                <w:noProof/>
                <w:webHidden/>
              </w:rPr>
              <w:tab/>
            </w:r>
            <w:r w:rsidR="005513EA">
              <w:rPr>
                <w:noProof/>
                <w:webHidden/>
              </w:rPr>
              <w:fldChar w:fldCharType="begin"/>
            </w:r>
            <w:r w:rsidR="005513EA">
              <w:rPr>
                <w:noProof/>
                <w:webHidden/>
              </w:rPr>
              <w:instrText xml:space="preserve"> PAGEREF _Toc112081847 \h </w:instrText>
            </w:r>
            <w:r w:rsidR="005513EA">
              <w:rPr>
                <w:noProof/>
                <w:webHidden/>
              </w:rPr>
            </w:r>
            <w:r w:rsidR="005513EA">
              <w:rPr>
                <w:noProof/>
                <w:webHidden/>
              </w:rPr>
              <w:fldChar w:fldCharType="separate"/>
            </w:r>
            <w:r w:rsidR="005513EA">
              <w:rPr>
                <w:noProof/>
                <w:webHidden/>
              </w:rPr>
              <w:t>10</w:t>
            </w:r>
            <w:r w:rsidR="005513EA">
              <w:rPr>
                <w:noProof/>
                <w:webHidden/>
              </w:rPr>
              <w:fldChar w:fldCharType="end"/>
            </w:r>
          </w:hyperlink>
        </w:p>
        <w:p w14:paraId="57694782" w14:textId="64C19B38" w:rsidR="005513EA" w:rsidRDefault="00A11B15">
          <w:pPr>
            <w:pStyle w:val="TOC2"/>
            <w:tabs>
              <w:tab w:val="right" w:leader="dot" w:pos="9350"/>
            </w:tabs>
            <w:rPr>
              <w:rFonts w:eastAsiaTheme="minorEastAsia"/>
              <w:noProof/>
              <w:szCs w:val="24"/>
            </w:rPr>
          </w:pPr>
          <w:hyperlink w:anchor="_Toc112081848" w:history="1">
            <w:r w:rsidR="005513EA" w:rsidRPr="003631BB">
              <w:rPr>
                <w:rStyle w:val="Hyperlink"/>
                <w:noProof/>
              </w:rPr>
              <w:t>Implementing P-IBH during a pandemic</w:t>
            </w:r>
            <w:r w:rsidR="005513EA">
              <w:rPr>
                <w:noProof/>
                <w:webHidden/>
              </w:rPr>
              <w:tab/>
            </w:r>
            <w:r w:rsidR="005513EA">
              <w:rPr>
                <w:noProof/>
                <w:webHidden/>
              </w:rPr>
              <w:fldChar w:fldCharType="begin"/>
            </w:r>
            <w:r w:rsidR="005513EA">
              <w:rPr>
                <w:noProof/>
                <w:webHidden/>
              </w:rPr>
              <w:instrText xml:space="preserve"> PAGEREF _Toc112081848 \h </w:instrText>
            </w:r>
            <w:r w:rsidR="005513EA">
              <w:rPr>
                <w:noProof/>
                <w:webHidden/>
              </w:rPr>
            </w:r>
            <w:r w:rsidR="005513EA">
              <w:rPr>
                <w:noProof/>
                <w:webHidden/>
              </w:rPr>
              <w:fldChar w:fldCharType="separate"/>
            </w:r>
            <w:r w:rsidR="005513EA">
              <w:rPr>
                <w:noProof/>
                <w:webHidden/>
              </w:rPr>
              <w:t>10</w:t>
            </w:r>
            <w:r w:rsidR="005513EA">
              <w:rPr>
                <w:noProof/>
                <w:webHidden/>
              </w:rPr>
              <w:fldChar w:fldCharType="end"/>
            </w:r>
          </w:hyperlink>
        </w:p>
        <w:p w14:paraId="7CE92349" w14:textId="5D7CB94B" w:rsidR="005513EA" w:rsidRDefault="00A11B15">
          <w:pPr>
            <w:pStyle w:val="TOC2"/>
            <w:tabs>
              <w:tab w:val="right" w:leader="dot" w:pos="9350"/>
            </w:tabs>
            <w:rPr>
              <w:rFonts w:eastAsiaTheme="minorEastAsia"/>
              <w:noProof/>
              <w:szCs w:val="24"/>
            </w:rPr>
          </w:pPr>
          <w:hyperlink w:anchor="_Toc112081849" w:history="1">
            <w:r w:rsidR="005513EA" w:rsidRPr="003631BB">
              <w:rPr>
                <w:rStyle w:val="Hyperlink"/>
                <w:noProof/>
              </w:rPr>
              <w:t>Care Delivery Team: Patient, Parent, Provider, IBH Clinician</w:t>
            </w:r>
            <w:r w:rsidR="005513EA">
              <w:rPr>
                <w:noProof/>
                <w:webHidden/>
              </w:rPr>
              <w:tab/>
            </w:r>
            <w:r w:rsidR="005513EA">
              <w:rPr>
                <w:noProof/>
                <w:webHidden/>
              </w:rPr>
              <w:fldChar w:fldCharType="begin"/>
            </w:r>
            <w:r w:rsidR="005513EA">
              <w:rPr>
                <w:noProof/>
                <w:webHidden/>
              </w:rPr>
              <w:instrText xml:space="preserve"> PAGEREF _Toc112081849 \h </w:instrText>
            </w:r>
            <w:r w:rsidR="005513EA">
              <w:rPr>
                <w:noProof/>
                <w:webHidden/>
              </w:rPr>
            </w:r>
            <w:r w:rsidR="005513EA">
              <w:rPr>
                <w:noProof/>
                <w:webHidden/>
              </w:rPr>
              <w:fldChar w:fldCharType="separate"/>
            </w:r>
            <w:r w:rsidR="005513EA">
              <w:rPr>
                <w:noProof/>
                <w:webHidden/>
              </w:rPr>
              <w:t>10</w:t>
            </w:r>
            <w:r w:rsidR="005513EA">
              <w:rPr>
                <w:noProof/>
                <w:webHidden/>
              </w:rPr>
              <w:fldChar w:fldCharType="end"/>
            </w:r>
          </w:hyperlink>
        </w:p>
        <w:p w14:paraId="16FB984A" w14:textId="0773059B" w:rsidR="005513EA" w:rsidRDefault="00A11B15">
          <w:pPr>
            <w:pStyle w:val="TOC3"/>
            <w:tabs>
              <w:tab w:val="right" w:leader="dot" w:pos="9350"/>
            </w:tabs>
            <w:rPr>
              <w:rFonts w:eastAsiaTheme="minorEastAsia"/>
              <w:noProof/>
              <w:szCs w:val="24"/>
            </w:rPr>
          </w:pPr>
          <w:hyperlink w:anchor="_Toc112081850" w:history="1">
            <w:r w:rsidR="005513EA" w:rsidRPr="003631BB">
              <w:rPr>
                <w:rStyle w:val="Hyperlink"/>
                <w:noProof/>
              </w:rPr>
              <w:t>Patient experience (according to provider, clinician and staff interviewees)</w:t>
            </w:r>
            <w:r w:rsidR="005513EA">
              <w:rPr>
                <w:noProof/>
                <w:webHidden/>
              </w:rPr>
              <w:tab/>
            </w:r>
            <w:r w:rsidR="005513EA">
              <w:rPr>
                <w:noProof/>
                <w:webHidden/>
              </w:rPr>
              <w:fldChar w:fldCharType="begin"/>
            </w:r>
            <w:r w:rsidR="005513EA">
              <w:rPr>
                <w:noProof/>
                <w:webHidden/>
              </w:rPr>
              <w:instrText xml:space="preserve"> PAGEREF _Toc112081850 \h </w:instrText>
            </w:r>
            <w:r w:rsidR="005513EA">
              <w:rPr>
                <w:noProof/>
                <w:webHidden/>
              </w:rPr>
            </w:r>
            <w:r w:rsidR="005513EA">
              <w:rPr>
                <w:noProof/>
                <w:webHidden/>
              </w:rPr>
              <w:fldChar w:fldCharType="separate"/>
            </w:r>
            <w:r w:rsidR="005513EA">
              <w:rPr>
                <w:noProof/>
                <w:webHidden/>
              </w:rPr>
              <w:t>10</w:t>
            </w:r>
            <w:r w:rsidR="005513EA">
              <w:rPr>
                <w:noProof/>
                <w:webHidden/>
              </w:rPr>
              <w:fldChar w:fldCharType="end"/>
            </w:r>
          </w:hyperlink>
        </w:p>
        <w:p w14:paraId="4D0E1098" w14:textId="7459C230" w:rsidR="005513EA" w:rsidRDefault="00A11B15">
          <w:pPr>
            <w:pStyle w:val="TOC3"/>
            <w:tabs>
              <w:tab w:val="right" w:leader="dot" w:pos="9350"/>
            </w:tabs>
            <w:rPr>
              <w:rFonts w:eastAsiaTheme="minorEastAsia"/>
              <w:noProof/>
              <w:szCs w:val="24"/>
            </w:rPr>
          </w:pPr>
          <w:hyperlink w:anchor="_Toc112081851" w:history="1">
            <w:r w:rsidR="005513EA" w:rsidRPr="003631BB">
              <w:rPr>
                <w:rStyle w:val="Hyperlink"/>
                <w:noProof/>
              </w:rPr>
              <w:t>Parent/caretaker experience (according to provider, clinician and staff interviewees)</w:t>
            </w:r>
            <w:r w:rsidR="005513EA">
              <w:rPr>
                <w:noProof/>
                <w:webHidden/>
              </w:rPr>
              <w:tab/>
            </w:r>
            <w:r w:rsidR="005513EA">
              <w:rPr>
                <w:noProof/>
                <w:webHidden/>
              </w:rPr>
              <w:fldChar w:fldCharType="begin"/>
            </w:r>
            <w:r w:rsidR="005513EA">
              <w:rPr>
                <w:noProof/>
                <w:webHidden/>
              </w:rPr>
              <w:instrText xml:space="preserve"> PAGEREF _Toc112081851 \h </w:instrText>
            </w:r>
            <w:r w:rsidR="005513EA">
              <w:rPr>
                <w:noProof/>
                <w:webHidden/>
              </w:rPr>
            </w:r>
            <w:r w:rsidR="005513EA">
              <w:rPr>
                <w:noProof/>
                <w:webHidden/>
              </w:rPr>
              <w:fldChar w:fldCharType="separate"/>
            </w:r>
            <w:r w:rsidR="005513EA">
              <w:rPr>
                <w:noProof/>
                <w:webHidden/>
              </w:rPr>
              <w:t>11</w:t>
            </w:r>
            <w:r w:rsidR="005513EA">
              <w:rPr>
                <w:noProof/>
                <w:webHidden/>
              </w:rPr>
              <w:fldChar w:fldCharType="end"/>
            </w:r>
          </w:hyperlink>
        </w:p>
        <w:p w14:paraId="2F9F7C86" w14:textId="4E8F26EE" w:rsidR="005513EA" w:rsidRDefault="00A11B15">
          <w:pPr>
            <w:pStyle w:val="TOC3"/>
            <w:tabs>
              <w:tab w:val="right" w:leader="dot" w:pos="9350"/>
            </w:tabs>
            <w:rPr>
              <w:rFonts w:eastAsiaTheme="minorEastAsia"/>
              <w:noProof/>
              <w:szCs w:val="24"/>
            </w:rPr>
          </w:pPr>
          <w:hyperlink w:anchor="_Toc112081852" w:history="1">
            <w:r w:rsidR="005513EA" w:rsidRPr="003631BB">
              <w:rPr>
                <w:rStyle w:val="Hyperlink"/>
                <w:noProof/>
              </w:rPr>
              <w:t>Provider experience</w:t>
            </w:r>
            <w:r w:rsidR="005513EA">
              <w:rPr>
                <w:noProof/>
                <w:webHidden/>
              </w:rPr>
              <w:tab/>
            </w:r>
            <w:r w:rsidR="005513EA">
              <w:rPr>
                <w:noProof/>
                <w:webHidden/>
              </w:rPr>
              <w:fldChar w:fldCharType="begin"/>
            </w:r>
            <w:r w:rsidR="005513EA">
              <w:rPr>
                <w:noProof/>
                <w:webHidden/>
              </w:rPr>
              <w:instrText xml:space="preserve"> PAGEREF _Toc112081852 \h </w:instrText>
            </w:r>
            <w:r w:rsidR="005513EA">
              <w:rPr>
                <w:noProof/>
                <w:webHidden/>
              </w:rPr>
            </w:r>
            <w:r w:rsidR="005513EA">
              <w:rPr>
                <w:noProof/>
                <w:webHidden/>
              </w:rPr>
              <w:fldChar w:fldCharType="separate"/>
            </w:r>
            <w:r w:rsidR="005513EA">
              <w:rPr>
                <w:noProof/>
                <w:webHidden/>
              </w:rPr>
              <w:t>12</w:t>
            </w:r>
            <w:r w:rsidR="005513EA">
              <w:rPr>
                <w:noProof/>
                <w:webHidden/>
              </w:rPr>
              <w:fldChar w:fldCharType="end"/>
            </w:r>
          </w:hyperlink>
        </w:p>
        <w:p w14:paraId="1478EA56" w14:textId="24A1CC52" w:rsidR="005513EA" w:rsidRDefault="00A11B15">
          <w:pPr>
            <w:pStyle w:val="TOC3"/>
            <w:tabs>
              <w:tab w:val="right" w:leader="dot" w:pos="9350"/>
            </w:tabs>
            <w:rPr>
              <w:rFonts w:eastAsiaTheme="minorEastAsia"/>
              <w:noProof/>
              <w:szCs w:val="24"/>
            </w:rPr>
          </w:pPr>
          <w:hyperlink w:anchor="_Toc112081853" w:history="1">
            <w:r w:rsidR="005513EA" w:rsidRPr="003631BB">
              <w:rPr>
                <w:rStyle w:val="Hyperlink"/>
                <w:noProof/>
              </w:rPr>
              <w:t>P-IBH clinicians</w:t>
            </w:r>
            <w:r w:rsidR="005513EA">
              <w:rPr>
                <w:noProof/>
                <w:webHidden/>
              </w:rPr>
              <w:tab/>
            </w:r>
            <w:r w:rsidR="005513EA">
              <w:rPr>
                <w:noProof/>
                <w:webHidden/>
              </w:rPr>
              <w:fldChar w:fldCharType="begin"/>
            </w:r>
            <w:r w:rsidR="005513EA">
              <w:rPr>
                <w:noProof/>
                <w:webHidden/>
              </w:rPr>
              <w:instrText xml:space="preserve"> PAGEREF _Toc112081853 \h </w:instrText>
            </w:r>
            <w:r w:rsidR="005513EA">
              <w:rPr>
                <w:noProof/>
                <w:webHidden/>
              </w:rPr>
            </w:r>
            <w:r w:rsidR="005513EA">
              <w:rPr>
                <w:noProof/>
                <w:webHidden/>
              </w:rPr>
              <w:fldChar w:fldCharType="separate"/>
            </w:r>
            <w:r w:rsidR="005513EA">
              <w:rPr>
                <w:noProof/>
                <w:webHidden/>
              </w:rPr>
              <w:t>13</w:t>
            </w:r>
            <w:r w:rsidR="005513EA">
              <w:rPr>
                <w:noProof/>
                <w:webHidden/>
              </w:rPr>
              <w:fldChar w:fldCharType="end"/>
            </w:r>
          </w:hyperlink>
        </w:p>
        <w:p w14:paraId="7DC2ADEB" w14:textId="3956FD30" w:rsidR="005513EA" w:rsidRDefault="00A11B15">
          <w:pPr>
            <w:pStyle w:val="TOC3"/>
            <w:tabs>
              <w:tab w:val="right" w:leader="dot" w:pos="9350"/>
            </w:tabs>
            <w:rPr>
              <w:rFonts w:eastAsiaTheme="minorEastAsia"/>
              <w:noProof/>
              <w:szCs w:val="24"/>
            </w:rPr>
          </w:pPr>
          <w:hyperlink w:anchor="_Toc112081854" w:history="1">
            <w:r w:rsidR="005513EA" w:rsidRPr="003631BB">
              <w:rPr>
                <w:rStyle w:val="Hyperlink"/>
                <w:rFonts w:eastAsia="Calibri"/>
                <w:noProof/>
              </w:rPr>
              <w:t>Hiring barriers and workforce development</w:t>
            </w:r>
            <w:r w:rsidR="005513EA">
              <w:rPr>
                <w:noProof/>
                <w:webHidden/>
              </w:rPr>
              <w:tab/>
            </w:r>
            <w:r w:rsidR="005513EA">
              <w:rPr>
                <w:noProof/>
                <w:webHidden/>
              </w:rPr>
              <w:fldChar w:fldCharType="begin"/>
            </w:r>
            <w:r w:rsidR="005513EA">
              <w:rPr>
                <w:noProof/>
                <w:webHidden/>
              </w:rPr>
              <w:instrText xml:space="preserve"> PAGEREF _Toc112081854 \h </w:instrText>
            </w:r>
            <w:r w:rsidR="005513EA">
              <w:rPr>
                <w:noProof/>
                <w:webHidden/>
              </w:rPr>
            </w:r>
            <w:r w:rsidR="005513EA">
              <w:rPr>
                <w:noProof/>
                <w:webHidden/>
              </w:rPr>
              <w:fldChar w:fldCharType="separate"/>
            </w:r>
            <w:r w:rsidR="005513EA">
              <w:rPr>
                <w:noProof/>
                <w:webHidden/>
              </w:rPr>
              <w:t>14</w:t>
            </w:r>
            <w:r w:rsidR="005513EA">
              <w:rPr>
                <w:noProof/>
                <w:webHidden/>
              </w:rPr>
              <w:fldChar w:fldCharType="end"/>
            </w:r>
          </w:hyperlink>
        </w:p>
        <w:p w14:paraId="309717EB" w14:textId="693A8543" w:rsidR="005513EA" w:rsidRDefault="00A11B15">
          <w:pPr>
            <w:pStyle w:val="TOC2"/>
            <w:tabs>
              <w:tab w:val="right" w:leader="dot" w:pos="9350"/>
            </w:tabs>
            <w:rPr>
              <w:rFonts w:eastAsiaTheme="minorEastAsia"/>
              <w:noProof/>
              <w:szCs w:val="24"/>
            </w:rPr>
          </w:pPr>
          <w:hyperlink w:anchor="_Toc112081855" w:history="1">
            <w:r w:rsidR="005513EA" w:rsidRPr="003631BB">
              <w:rPr>
                <w:rStyle w:val="Hyperlink"/>
                <w:noProof/>
              </w:rPr>
              <w:t>Practice preparation, education, and training</w:t>
            </w:r>
            <w:r w:rsidR="005513EA">
              <w:rPr>
                <w:noProof/>
                <w:webHidden/>
              </w:rPr>
              <w:tab/>
            </w:r>
            <w:r w:rsidR="005513EA">
              <w:rPr>
                <w:noProof/>
                <w:webHidden/>
              </w:rPr>
              <w:fldChar w:fldCharType="begin"/>
            </w:r>
            <w:r w:rsidR="005513EA">
              <w:rPr>
                <w:noProof/>
                <w:webHidden/>
              </w:rPr>
              <w:instrText xml:space="preserve"> PAGEREF _Toc112081855 \h </w:instrText>
            </w:r>
            <w:r w:rsidR="005513EA">
              <w:rPr>
                <w:noProof/>
                <w:webHidden/>
              </w:rPr>
            </w:r>
            <w:r w:rsidR="005513EA">
              <w:rPr>
                <w:noProof/>
                <w:webHidden/>
              </w:rPr>
              <w:fldChar w:fldCharType="separate"/>
            </w:r>
            <w:r w:rsidR="005513EA">
              <w:rPr>
                <w:noProof/>
                <w:webHidden/>
              </w:rPr>
              <w:t>15</w:t>
            </w:r>
            <w:r w:rsidR="005513EA">
              <w:rPr>
                <w:noProof/>
                <w:webHidden/>
              </w:rPr>
              <w:fldChar w:fldCharType="end"/>
            </w:r>
          </w:hyperlink>
        </w:p>
        <w:p w14:paraId="2F7D5C7A" w14:textId="4741FAEF" w:rsidR="005513EA" w:rsidRDefault="00A11B15">
          <w:pPr>
            <w:pStyle w:val="TOC2"/>
            <w:tabs>
              <w:tab w:val="right" w:leader="dot" w:pos="9350"/>
            </w:tabs>
            <w:rPr>
              <w:rFonts w:eastAsiaTheme="minorEastAsia"/>
              <w:noProof/>
              <w:szCs w:val="24"/>
            </w:rPr>
          </w:pPr>
          <w:hyperlink w:anchor="_Toc112081856" w:history="1">
            <w:r w:rsidR="005513EA" w:rsidRPr="003631BB">
              <w:rPr>
                <w:rStyle w:val="Hyperlink"/>
                <w:noProof/>
              </w:rPr>
              <w:t>Information Technology</w:t>
            </w:r>
            <w:r w:rsidR="005513EA">
              <w:rPr>
                <w:noProof/>
                <w:webHidden/>
              </w:rPr>
              <w:tab/>
            </w:r>
            <w:r w:rsidR="005513EA">
              <w:rPr>
                <w:noProof/>
                <w:webHidden/>
              </w:rPr>
              <w:fldChar w:fldCharType="begin"/>
            </w:r>
            <w:r w:rsidR="005513EA">
              <w:rPr>
                <w:noProof/>
                <w:webHidden/>
              </w:rPr>
              <w:instrText xml:space="preserve"> PAGEREF _Toc112081856 \h </w:instrText>
            </w:r>
            <w:r w:rsidR="005513EA">
              <w:rPr>
                <w:noProof/>
                <w:webHidden/>
              </w:rPr>
            </w:r>
            <w:r w:rsidR="005513EA">
              <w:rPr>
                <w:noProof/>
                <w:webHidden/>
              </w:rPr>
              <w:fldChar w:fldCharType="separate"/>
            </w:r>
            <w:r w:rsidR="005513EA">
              <w:rPr>
                <w:noProof/>
                <w:webHidden/>
              </w:rPr>
              <w:t>17</w:t>
            </w:r>
            <w:r w:rsidR="005513EA">
              <w:rPr>
                <w:noProof/>
                <w:webHidden/>
              </w:rPr>
              <w:fldChar w:fldCharType="end"/>
            </w:r>
          </w:hyperlink>
        </w:p>
        <w:p w14:paraId="77518072" w14:textId="4A54C8C2" w:rsidR="005513EA" w:rsidRDefault="00A11B15">
          <w:pPr>
            <w:pStyle w:val="TOC3"/>
            <w:tabs>
              <w:tab w:val="right" w:leader="dot" w:pos="9350"/>
            </w:tabs>
            <w:rPr>
              <w:rFonts w:eastAsiaTheme="minorEastAsia"/>
              <w:noProof/>
              <w:szCs w:val="24"/>
            </w:rPr>
          </w:pPr>
          <w:hyperlink w:anchor="_Toc112081857" w:history="1">
            <w:r w:rsidR="005513EA" w:rsidRPr="003631BB">
              <w:rPr>
                <w:rStyle w:val="Hyperlink"/>
                <w:noProof/>
              </w:rPr>
              <w:t>Registry</w:t>
            </w:r>
            <w:r w:rsidR="005513EA">
              <w:rPr>
                <w:noProof/>
                <w:webHidden/>
              </w:rPr>
              <w:tab/>
            </w:r>
            <w:r w:rsidR="005513EA">
              <w:rPr>
                <w:noProof/>
                <w:webHidden/>
              </w:rPr>
              <w:fldChar w:fldCharType="begin"/>
            </w:r>
            <w:r w:rsidR="005513EA">
              <w:rPr>
                <w:noProof/>
                <w:webHidden/>
              </w:rPr>
              <w:instrText xml:space="preserve"> PAGEREF _Toc112081857 \h </w:instrText>
            </w:r>
            <w:r w:rsidR="005513EA">
              <w:rPr>
                <w:noProof/>
                <w:webHidden/>
              </w:rPr>
            </w:r>
            <w:r w:rsidR="005513EA">
              <w:rPr>
                <w:noProof/>
                <w:webHidden/>
              </w:rPr>
              <w:fldChar w:fldCharType="separate"/>
            </w:r>
            <w:r w:rsidR="005513EA">
              <w:rPr>
                <w:noProof/>
                <w:webHidden/>
              </w:rPr>
              <w:t>17</w:t>
            </w:r>
            <w:r w:rsidR="005513EA">
              <w:rPr>
                <w:noProof/>
                <w:webHidden/>
              </w:rPr>
              <w:fldChar w:fldCharType="end"/>
            </w:r>
          </w:hyperlink>
        </w:p>
        <w:p w14:paraId="0CB9843D" w14:textId="34FAB7C4" w:rsidR="005513EA" w:rsidRDefault="00A11B15">
          <w:pPr>
            <w:pStyle w:val="TOC3"/>
            <w:tabs>
              <w:tab w:val="right" w:leader="dot" w:pos="9350"/>
            </w:tabs>
            <w:rPr>
              <w:rFonts w:eastAsiaTheme="minorEastAsia"/>
              <w:noProof/>
              <w:szCs w:val="24"/>
            </w:rPr>
          </w:pPr>
          <w:hyperlink w:anchor="_Toc112081858" w:history="1">
            <w:r w:rsidR="005513EA" w:rsidRPr="003631BB">
              <w:rPr>
                <w:rStyle w:val="Hyperlink"/>
                <w:noProof/>
              </w:rPr>
              <w:t>Tracking outcomes and determining program outcomes</w:t>
            </w:r>
            <w:r w:rsidR="005513EA">
              <w:rPr>
                <w:noProof/>
                <w:webHidden/>
              </w:rPr>
              <w:tab/>
            </w:r>
            <w:r w:rsidR="005513EA">
              <w:rPr>
                <w:noProof/>
                <w:webHidden/>
              </w:rPr>
              <w:fldChar w:fldCharType="begin"/>
            </w:r>
            <w:r w:rsidR="005513EA">
              <w:rPr>
                <w:noProof/>
                <w:webHidden/>
              </w:rPr>
              <w:instrText xml:space="preserve"> PAGEREF _Toc112081858 \h </w:instrText>
            </w:r>
            <w:r w:rsidR="005513EA">
              <w:rPr>
                <w:noProof/>
                <w:webHidden/>
              </w:rPr>
            </w:r>
            <w:r w:rsidR="005513EA">
              <w:rPr>
                <w:noProof/>
                <w:webHidden/>
              </w:rPr>
              <w:fldChar w:fldCharType="separate"/>
            </w:r>
            <w:r w:rsidR="005513EA">
              <w:rPr>
                <w:noProof/>
                <w:webHidden/>
              </w:rPr>
              <w:t>17</w:t>
            </w:r>
            <w:r w:rsidR="005513EA">
              <w:rPr>
                <w:noProof/>
                <w:webHidden/>
              </w:rPr>
              <w:fldChar w:fldCharType="end"/>
            </w:r>
          </w:hyperlink>
        </w:p>
        <w:p w14:paraId="4412BE26" w14:textId="64FB83D5" w:rsidR="005513EA" w:rsidRDefault="00A11B15">
          <w:pPr>
            <w:pStyle w:val="TOC3"/>
            <w:tabs>
              <w:tab w:val="right" w:leader="dot" w:pos="9350"/>
            </w:tabs>
            <w:rPr>
              <w:rFonts w:eastAsiaTheme="minorEastAsia"/>
              <w:noProof/>
              <w:szCs w:val="24"/>
            </w:rPr>
          </w:pPr>
          <w:hyperlink w:anchor="_Toc112081859" w:history="1">
            <w:r w:rsidR="005513EA" w:rsidRPr="003631BB">
              <w:rPr>
                <w:rStyle w:val="Hyperlink"/>
                <w:noProof/>
              </w:rPr>
              <w:t>Use of telemedicine for P-IBH services</w:t>
            </w:r>
            <w:r w:rsidR="005513EA">
              <w:rPr>
                <w:noProof/>
                <w:webHidden/>
              </w:rPr>
              <w:tab/>
            </w:r>
            <w:r w:rsidR="005513EA">
              <w:rPr>
                <w:noProof/>
                <w:webHidden/>
              </w:rPr>
              <w:fldChar w:fldCharType="begin"/>
            </w:r>
            <w:r w:rsidR="005513EA">
              <w:rPr>
                <w:noProof/>
                <w:webHidden/>
              </w:rPr>
              <w:instrText xml:space="preserve"> PAGEREF _Toc112081859 \h </w:instrText>
            </w:r>
            <w:r w:rsidR="005513EA">
              <w:rPr>
                <w:noProof/>
                <w:webHidden/>
              </w:rPr>
            </w:r>
            <w:r w:rsidR="005513EA">
              <w:rPr>
                <w:noProof/>
                <w:webHidden/>
              </w:rPr>
              <w:fldChar w:fldCharType="separate"/>
            </w:r>
            <w:r w:rsidR="005513EA">
              <w:rPr>
                <w:noProof/>
                <w:webHidden/>
              </w:rPr>
              <w:t>18</w:t>
            </w:r>
            <w:r w:rsidR="005513EA">
              <w:rPr>
                <w:noProof/>
                <w:webHidden/>
              </w:rPr>
              <w:fldChar w:fldCharType="end"/>
            </w:r>
          </w:hyperlink>
        </w:p>
        <w:p w14:paraId="1E15952B" w14:textId="5D92C7AB" w:rsidR="005513EA" w:rsidRDefault="00A11B15">
          <w:pPr>
            <w:pStyle w:val="TOC3"/>
            <w:tabs>
              <w:tab w:val="right" w:leader="dot" w:pos="9350"/>
            </w:tabs>
            <w:rPr>
              <w:rFonts w:eastAsiaTheme="minorEastAsia"/>
              <w:noProof/>
              <w:szCs w:val="24"/>
            </w:rPr>
          </w:pPr>
          <w:hyperlink w:anchor="_Toc112081860" w:history="1">
            <w:r w:rsidR="005513EA" w:rsidRPr="003631BB">
              <w:rPr>
                <w:rStyle w:val="Hyperlink"/>
                <w:noProof/>
              </w:rPr>
              <w:t>Implementation of P-IBH and the (d)evolution of warm handoffs during the pandemic.</w:t>
            </w:r>
            <w:r w:rsidR="005513EA">
              <w:rPr>
                <w:noProof/>
                <w:webHidden/>
              </w:rPr>
              <w:tab/>
            </w:r>
            <w:r w:rsidR="005513EA">
              <w:rPr>
                <w:noProof/>
                <w:webHidden/>
              </w:rPr>
              <w:fldChar w:fldCharType="begin"/>
            </w:r>
            <w:r w:rsidR="005513EA">
              <w:rPr>
                <w:noProof/>
                <w:webHidden/>
              </w:rPr>
              <w:instrText xml:space="preserve"> PAGEREF _Toc112081860 \h </w:instrText>
            </w:r>
            <w:r w:rsidR="005513EA">
              <w:rPr>
                <w:noProof/>
                <w:webHidden/>
              </w:rPr>
            </w:r>
            <w:r w:rsidR="005513EA">
              <w:rPr>
                <w:noProof/>
                <w:webHidden/>
              </w:rPr>
              <w:fldChar w:fldCharType="separate"/>
            </w:r>
            <w:r w:rsidR="005513EA">
              <w:rPr>
                <w:noProof/>
                <w:webHidden/>
              </w:rPr>
              <w:t>19</w:t>
            </w:r>
            <w:r w:rsidR="005513EA">
              <w:rPr>
                <w:noProof/>
                <w:webHidden/>
              </w:rPr>
              <w:fldChar w:fldCharType="end"/>
            </w:r>
          </w:hyperlink>
        </w:p>
        <w:p w14:paraId="3D085289" w14:textId="1489F2AF" w:rsidR="005513EA" w:rsidRDefault="00A11B15">
          <w:pPr>
            <w:pStyle w:val="TOC2"/>
            <w:tabs>
              <w:tab w:val="right" w:leader="dot" w:pos="9350"/>
            </w:tabs>
            <w:rPr>
              <w:rFonts w:eastAsiaTheme="minorEastAsia"/>
              <w:noProof/>
              <w:szCs w:val="24"/>
            </w:rPr>
          </w:pPr>
          <w:hyperlink w:anchor="_Toc112081861" w:history="1">
            <w:r w:rsidR="005513EA" w:rsidRPr="003631BB">
              <w:rPr>
                <w:rStyle w:val="Hyperlink"/>
                <w:noProof/>
              </w:rPr>
              <w:t>Setting</w:t>
            </w:r>
            <w:r w:rsidR="005513EA">
              <w:rPr>
                <w:noProof/>
                <w:webHidden/>
              </w:rPr>
              <w:tab/>
            </w:r>
            <w:r w:rsidR="005513EA">
              <w:rPr>
                <w:noProof/>
                <w:webHidden/>
              </w:rPr>
              <w:fldChar w:fldCharType="begin"/>
            </w:r>
            <w:r w:rsidR="005513EA">
              <w:rPr>
                <w:noProof/>
                <w:webHidden/>
              </w:rPr>
              <w:instrText xml:space="preserve"> PAGEREF _Toc112081861 \h </w:instrText>
            </w:r>
            <w:r w:rsidR="005513EA">
              <w:rPr>
                <w:noProof/>
                <w:webHidden/>
              </w:rPr>
            </w:r>
            <w:r w:rsidR="005513EA">
              <w:rPr>
                <w:noProof/>
                <w:webHidden/>
              </w:rPr>
              <w:fldChar w:fldCharType="separate"/>
            </w:r>
            <w:r w:rsidR="005513EA">
              <w:rPr>
                <w:noProof/>
                <w:webHidden/>
              </w:rPr>
              <w:t>19</w:t>
            </w:r>
            <w:r w:rsidR="005513EA">
              <w:rPr>
                <w:noProof/>
                <w:webHidden/>
              </w:rPr>
              <w:fldChar w:fldCharType="end"/>
            </w:r>
          </w:hyperlink>
        </w:p>
        <w:p w14:paraId="0353294A" w14:textId="75427050" w:rsidR="005513EA" w:rsidRDefault="00A11B15">
          <w:pPr>
            <w:pStyle w:val="TOC2"/>
            <w:tabs>
              <w:tab w:val="right" w:leader="dot" w:pos="9350"/>
            </w:tabs>
            <w:rPr>
              <w:rFonts w:eastAsiaTheme="minorEastAsia"/>
              <w:noProof/>
              <w:szCs w:val="24"/>
            </w:rPr>
          </w:pPr>
          <w:hyperlink w:anchor="_Toc112081862" w:history="1">
            <w:r w:rsidR="005513EA" w:rsidRPr="003631BB">
              <w:rPr>
                <w:rStyle w:val="Hyperlink"/>
                <w:noProof/>
              </w:rPr>
              <w:t>Targeted populations and conditions</w:t>
            </w:r>
            <w:r w:rsidR="005513EA">
              <w:rPr>
                <w:noProof/>
                <w:webHidden/>
              </w:rPr>
              <w:tab/>
            </w:r>
            <w:r w:rsidR="005513EA">
              <w:rPr>
                <w:noProof/>
                <w:webHidden/>
              </w:rPr>
              <w:fldChar w:fldCharType="begin"/>
            </w:r>
            <w:r w:rsidR="005513EA">
              <w:rPr>
                <w:noProof/>
                <w:webHidden/>
              </w:rPr>
              <w:instrText xml:space="preserve"> PAGEREF _Toc112081862 \h </w:instrText>
            </w:r>
            <w:r w:rsidR="005513EA">
              <w:rPr>
                <w:noProof/>
                <w:webHidden/>
              </w:rPr>
            </w:r>
            <w:r w:rsidR="005513EA">
              <w:rPr>
                <w:noProof/>
                <w:webHidden/>
              </w:rPr>
              <w:fldChar w:fldCharType="separate"/>
            </w:r>
            <w:r w:rsidR="005513EA">
              <w:rPr>
                <w:noProof/>
                <w:webHidden/>
              </w:rPr>
              <w:t>20</w:t>
            </w:r>
            <w:r w:rsidR="005513EA">
              <w:rPr>
                <w:noProof/>
                <w:webHidden/>
              </w:rPr>
              <w:fldChar w:fldCharType="end"/>
            </w:r>
          </w:hyperlink>
        </w:p>
        <w:p w14:paraId="2863B55B" w14:textId="3AF2967F" w:rsidR="005513EA" w:rsidRDefault="00A11B15">
          <w:pPr>
            <w:pStyle w:val="TOC2"/>
            <w:tabs>
              <w:tab w:val="right" w:leader="dot" w:pos="9350"/>
            </w:tabs>
            <w:rPr>
              <w:rFonts w:eastAsiaTheme="minorEastAsia"/>
              <w:noProof/>
              <w:szCs w:val="24"/>
            </w:rPr>
          </w:pPr>
          <w:hyperlink w:anchor="_Toc112081863" w:history="1">
            <w:r w:rsidR="005513EA" w:rsidRPr="003631BB">
              <w:rPr>
                <w:rStyle w:val="Hyperlink"/>
                <w:noProof/>
              </w:rPr>
              <w:t>Clinical processes</w:t>
            </w:r>
            <w:r w:rsidR="005513EA">
              <w:rPr>
                <w:noProof/>
                <w:webHidden/>
              </w:rPr>
              <w:tab/>
            </w:r>
            <w:r w:rsidR="005513EA">
              <w:rPr>
                <w:noProof/>
                <w:webHidden/>
              </w:rPr>
              <w:fldChar w:fldCharType="begin"/>
            </w:r>
            <w:r w:rsidR="005513EA">
              <w:rPr>
                <w:noProof/>
                <w:webHidden/>
              </w:rPr>
              <w:instrText xml:space="preserve"> PAGEREF _Toc112081863 \h </w:instrText>
            </w:r>
            <w:r w:rsidR="005513EA">
              <w:rPr>
                <w:noProof/>
                <w:webHidden/>
              </w:rPr>
            </w:r>
            <w:r w:rsidR="005513EA">
              <w:rPr>
                <w:noProof/>
                <w:webHidden/>
              </w:rPr>
              <w:fldChar w:fldCharType="separate"/>
            </w:r>
            <w:r w:rsidR="005513EA">
              <w:rPr>
                <w:noProof/>
                <w:webHidden/>
              </w:rPr>
              <w:t>20</w:t>
            </w:r>
            <w:r w:rsidR="005513EA">
              <w:rPr>
                <w:noProof/>
                <w:webHidden/>
              </w:rPr>
              <w:fldChar w:fldCharType="end"/>
            </w:r>
          </w:hyperlink>
        </w:p>
        <w:p w14:paraId="143123C1" w14:textId="3066D056" w:rsidR="005513EA" w:rsidRDefault="00A11B15">
          <w:pPr>
            <w:pStyle w:val="TOC3"/>
            <w:tabs>
              <w:tab w:val="right" w:leader="dot" w:pos="9350"/>
            </w:tabs>
            <w:rPr>
              <w:rFonts w:eastAsiaTheme="minorEastAsia"/>
              <w:noProof/>
              <w:szCs w:val="24"/>
            </w:rPr>
          </w:pPr>
          <w:hyperlink w:anchor="_Toc112081864" w:history="1">
            <w:r w:rsidR="005513EA" w:rsidRPr="003631BB">
              <w:rPr>
                <w:rStyle w:val="Hyperlink"/>
                <w:noProof/>
              </w:rPr>
              <w:t>Implementing P-IBH without a clinician or with only a part-time clinician</w:t>
            </w:r>
            <w:r w:rsidR="005513EA">
              <w:rPr>
                <w:noProof/>
                <w:webHidden/>
              </w:rPr>
              <w:tab/>
            </w:r>
            <w:r w:rsidR="005513EA">
              <w:rPr>
                <w:noProof/>
                <w:webHidden/>
              </w:rPr>
              <w:fldChar w:fldCharType="begin"/>
            </w:r>
            <w:r w:rsidR="005513EA">
              <w:rPr>
                <w:noProof/>
                <w:webHidden/>
              </w:rPr>
              <w:instrText xml:space="preserve"> PAGEREF _Toc112081864 \h </w:instrText>
            </w:r>
            <w:r w:rsidR="005513EA">
              <w:rPr>
                <w:noProof/>
                <w:webHidden/>
              </w:rPr>
            </w:r>
            <w:r w:rsidR="005513EA">
              <w:rPr>
                <w:noProof/>
                <w:webHidden/>
              </w:rPr>
              <w:fldChar w:fldCharType="separate"/>
            </w:r>
            <w:r w:rsidR="005513EA">
              <w:rPr>
                <w:noProof/>
                <w:webHidden/>
              </w:rPr>
              <w:t>22</w:t>
            </w:r>
            <w:r w:rsidR="005513EA">
              <w:rPr>
                <w:noProof/>
                <w:webHidden/>
              </w:rPr>
              <w:fldChar w:fldCharType="end"/>
            </w:r>
          </w:hyperlink>
        </w:p>
        <w:p w14:paraId="3C35565D" w14:textId="385D653B" w:rsidR="005513EA" w:rsidRDefault="00A11B15">
          <w:pPr>
            <w:pStyle w:val="TOC3"/>
            <w:tabs>
              <w:tab w:val="right" w:leader="dot" w:pos="9350"/>
            </w:tabs>
            <w:rPr>
              <w:rFonts w:eastAsiaTheme="minorEastAsia"/>
              <w:noProof/>
              <w:szCs w:val="24"/>
            </w:rPr>
          </w:pPr>
          <w:hyperlink w:anchor="_Toc112081865" w:history="1">
            <w:r w:rsidR="005513EA" w:rsidRPr="003631BB">
              <w:rPr>
                <w:rStyle w:val="Hyperlink"/>
                <w:rFonts w:eastAsia="Times New Roman"/>
                <w:noProof/>
                <w:shd w:val="clear" w:color="auto" w:fill="FFFFFF"/>
              </w:rPr>
              <w:t>Perceived differences between pediatric and adult IBH</w:t>
            </w:r>
            <w:r w:rsidR="005513EA">
              <w:rPr>
                <w:noProof/>
                <w:webHidden/>
              </w:rPr>
              <w:tab/>
            </w:r>
            <w:r w:rsidR="005513EA">
              <w:rPr>
                <w:noProof/>
                <w:webHidden/>
              </w:rPr>
              <w:fldChar w:fldCharType="begin"/>
            </w:r>
            <w:r w:rsidR="005513EA">
              <w:rPr>
                <w:noProof/>
                <w:webHidden/>
              </w:rPr>
              <w:instrText xml:space="preserve"> PAGEREF _Toc112081865 \h </w:instrText>
            </w:r>
            <w:r w:rsidR="005513EA">
              <w:rPr>
                <w:noProof/>
                <w:webHidden/>
              </w:rPr>
            </w:r>
            <w:r w:rsidR="005513EA">
              <w:rPr>
                <w:noProof/>
                <w:webHidden/>
              </w:rPr>
              <w:fldChar w:fldCharType="separate"/>
            </w:r>
            <w:r w:rsidR="005513EA">
              <w:rPr>
                <w:noProof/>
                <w:webHidden/>
              </w:rPr>
              <w:t>23</w:t>
            </w:r>
            <w:r w:rsidR="005513EA">
              <w:rPr>
                <w:noProof/>
                <w:webHidden/>
              </w:rPr>
              <w:fldChar w:fldCharType="end"/>
            </w:r>
          </w:hyperlink>
        </w:p>
        <w:p w14:paraId="653F10EA" w14:textId="41D4B2D0" w:rsidR="005513EA" w:rsidRDefault="00A11B15">
          <w:pPr>
            <w:pStyle w:val="TOC3"/>
            <w:tabs>
              <w:tab w:val="right" w:leader="dot" w:pos="9350"/>
            </w:tabs>
            <w:rPr>
              <w:rFonts w:eastAsiaTheme="minorEastAsia"/>
              <w:noProof/>
              <w:szCs w:val="24"/>
            </w:rPr>
          </w:pPr>
          <w:hyperlink w:anchor="_Toc112081866" w:history="1">
            <w:r w:rsidR="005513EA" w:rsidRPr="003631BB">
              <w:rPr>
                <w:rStyle w:val="Hyperlink"/>
                <w:noProof/>
              </w:rPr>
              <w:t>Program oversight and project champions</w:t>
            </w:r>
            <w:r w:rsidR="005513EA">
              <w:rPr>
                <w:noProof/>
                <w:webHidden/>
              </w:rPr>
              <w:tab/>
            </w:r>
            <w:r w:rsidR="005513EA">
              <w:rPr>
                <w:noProof/>
                <w:webHidden/>
              </w:rPr>
              <w:fldChar w:fldCharType="begin"/>
            </w:r>
            <w:r w:rsidR="005513EA">
              <w:rPr>
                <w:noProof/>
                <w:webHidden/>
              </w:rPr>
              <w:instrText xml:space="preserve"> PAGEREF _Toc112081866 \h </w:instrText>
            </w:r>
            <w:r w:rsidR="005513EA">
              <w:rPr>
                <w:noProof/>
                <w:webHidden/>
              </w:rPr>
            </w:r>
            <w:r w:rsidR="005513EA">
              <w:rPr>
                <w:noProof/>
                <w:webHidden/>
              </w:rPr>
              <w:fldChar w:fldCharType="separate"/>
            </w:r>
            <w:r w:rsidR="005513EA">
              <w:rPr>
                <w:noProof/>
                <w:webHidden/>
              </w:rPr>
              <w:t>23</w:t>
            </w:r>
            <w:r w:rsidR="005513EA">
              <w:rPr>
                <w:noProof/>
                <w:webHidden/>
              </w:rPr>
              <w:fldChar w:fldCharType="end"/>
            </w:r>
          </w:hyperlink>
        </w:p>
        <w:p w14:paraId="3F78C6C3" w14:textId="73ABF758" w:rsidR="005513EA" w:rsidRDefault="00A11B15">
          <w:pPr>
            <w:pStyle w:val="TOC3"/>
            <w:tabs>
              <w:tab w:val="right" w:leader="dot" w:pos="9350"/>
            </w:tabs>
            <w:rPr>
              <w:rFonts w:eastAsiaTheme="minorEastAsia"/>
              <w:noProof/>
              <w:szCs w:val="24"/>
            </w:rPr>
          </w:pPr>
          <w:hyperlink w:anchor="_Toc112081867" w:history="1">
            <w:r w:rsidR="005513EA" w:rsidRPr="003631BB">
              <w:rPr>
                <w:rStyle w:val="Hyperlink"/>
                <w:rFonts w:cstheme="minorHAnsi"/>
                <w:noProof/>
              </w:rPr>
              <w:t>Case Story of an FQHC that initially combined IBH and OBH in the same department, and later separated the two services into different departments.</w:t>
            </w:r>
            <w:r w:rsidR="005513EA">
              <w:rPr>
                <w:noProof/>
                <w:webHidden/>
              </w:rPr>
              <w:tab/>
            </w:r>
            <w:r w:rsidR="005513EA">
              <w:rPr>
                <w:noProof/>
                <w:webHidden/>
              </w:rPr>
              <w:fldChar w:fldCharType="begin"/>
            </w:r>
            <w:r w:rsidR="005513EA">
              <w:rPr>
                <w:noProof/>
                <w:webHidden/>
              </w:rPr>
              <w:instrText xml:space="preserve"> PAGEREF _Toc112081867 \h </w:instrText>
            </w:r>
            <w:r w:rsidR="005513EA">
              <w:rPr>
                <w:noProof/>
                <w:webHidden/>
              </w:rPr>
            </w:r>
            <w:r w:rsidR="005513EA">
              <w:rPr>
                <w:noProof/>
                <w:webHidden/>
              </w:rPr>
              <w:fldChar w:fldCharType="separate"/>
            </w:r>
            <w:r w:rsidR="005513EA">
              <w:rPr>
                <w:noProof/>
                <w:webHidden/>
              </w:rPr>
              <w:t>24</w:t>
            </w:r>
            <w:r w:rsidR="005513EA">
              <w:rPr>
                <w:noProof/>
                <w:webHidden/>
              </w:rPr>
              <w:fldChar w:fldCharType="end"/>
            </w:r>
          </w:hyperlink>
        </w:p>
        <w:p w14:paraId="176DF3F2" w14:textId="31E40364" w:rsidR="005513EA" w:rsidRDefault="00A11B15">
          <w:pPr>
            <w:pStyle w:val="TOC2"/>
            <w:tabs>
              <w:tab w:val="right" w:leader="dot" w:pos="9350"/>
            </w:tabs>
            <w:rPr>
              <w:rFonts w:eastAsiaTheme="minorEastAsia"/>
              <w:noProof/>
              <w:szCs w:val="24"/>
            </w:rPr>
          </w:pPr>
          <w:hyperlink w:anchor="_Toc112081868" w:history="1">
            <w:r w:rsidR="005513EA" w:rsidRPr="003631BB">
              <w:rPr>
                <w:rStyle w:val="Hyperlink"/>
                <w:noProof/>
              </w:rPr>
              <w:t>Cost and</w:t>
            </w:r>
            <w:r w:rsidR="005513EA" w:rsidRPr="003631BB">
              <w:rPr>
                <w:rStyle w:val="Hyperlink"/>
                <w:i/>
                <w:iCs/>
                <w:noProof/>
              </w:rPr>
              <w:t xml:space="preserve"> </w:t>
            </w:r>
            <w:r w:rsidR="005513EA" w:rsidRPr="003631BB">
              <w:rPr>
                <w:rStyle w:val="Hyperlink"/>
                <w:noProof/>
              </w:rPr>
              <w:t>Sustainability</w:t>
            </w:r>
            <w:r w:rsidR="005513EA">
              <w:rPr>
                <w:noProof/>
                <w:webHidden/>
              </w:rPr>
              <w:tab/>
            </w:r>
            <w:r w:rsidR="005513EA">
              <w:rPr>
                <w:noProof/>
                <w:webHidden/>
              </w:rPr>
              <w:fldChar w:fldCharType="begin"/>
            </w:r>
            <w:r w:rsidR="005513EA">
              <w:rPr>
                <w:noProof/>
                <w:webHidden/>
              </w:rPr>
              <w:instrText xml:space="preserve"> PAGEREF _Toc112081868 \h </w:instrText>
            </w:r>
            <w:r w:rsidR="005513EA">
              <w:rPr>
                <w:noProof/>
                <w:webHidden/>
              </w:rPr>
            </w:r>
            <w:r w:rsidR="005513EA">
              <w:rPr>
                <w:noProof/>
                <w:webHidden/>
              </w:rPr>
              <w:fldChar w:fldCharType="separate"/>
            </w:r>
            <w:r w:rsidR="005513EA">
              <w:rPr>
                <w:noProof/>
                <w:webHidden/>
              </w:rPr>
              <w:t>25</w:t>
            </w:r>
            <w:r w:rsidR="005513EA">
              <w:rPr>
                <w:noProof/>
                <w:webHidden/>
              </w:rPr>
              <w:fldChar w:fldCharType="end"/>
            </w:r>
          </w:hyperlink>
        </w:p>
        <w:p w14:paraId="70343ADE" w14:textId="2A194408" w:rsidR="005513EA" w:rsidRDefault="00A11B15">
          <w:pPr>
            <w:pStyle w:val="TOC3"/>
            <w:tabs>
              <w:tab w:val="right" w:leader="dot" w:pos="9350"/>
            </w:tabs>
            <w:rPr>
              <w:rFonts w:eastAsiaTheme="minorEastAsia"/>
              <w:noProof/>
              <w:szCs w:val="24"/>
            </w:rPr>
          </w:pPr>
          <w:hyperlink w:anchor="_Toc112081869" w:history="1">
            <w:r w:rsidR="005513EA" w:rsidRPr="003631BB">
              <w:rPr>
                <w:rStyle w:val="Hyperlink"/>
                <w:noProof/>
              </w:rPr>
              <w:t>Financial</w:t>
            </w:r>
            <w:r w:rsidR="005513EA">
              <w:rPr>
                <w:noProof/>
                <w:webHidden/>
              </w:rPr>
              <w:tab/>
            </w:r>
            <w:r w:rsidR="005513EA">
              <w:rPr>
                <w:noProof/>
                <w:webHidden/>
              </w:rPr>
              <w:fldChar w:fldCharType="begin"/>
            </w:r>
            <w:r w:rsidR="005513EA">
              <w:rPr>
                <w:noProof/>
                <w:webHidden/>
              </w:rPr>
              <w:instrText xml:space="preserve"> PAGEREF _Toc112081869 \h </w:instrText>
            </w:r>
            <w:r w:rsidR="005513EA">
              <w:rPr>
                <w:noProof/>
                <w:webHidden/>
              </w:rPr>
            </w:r>
            <w:r w:rsidR="005513EA">
              <w:rPr>
                <w:noProof/>
                <w:webHidden/>
              </w:rPr>
              <w:fldChar w:fldCharType="separate"/>
            </w:r>
            <w:r w:rsidR="005513EA">
              <w:rPr>
                <w:noProof/>
                <w:webHidden/>
              </w:rPr>
              <w:t>25</w:t>
            </w:r>
            <w:r w:rsidR="005513EA">
              <w:rPr>
                <w:noProof/>
                <w:webHidden/>
              </w:rPr>
              <w:fldChar w:fldCharType="end"/>
            </w:r>
          </w:hyperlink>
        </w:p>
        <w:p w14:paraId="1EC33A15" w14:textId="06D0826F" w:rsidR="005513EA" w:rsidRDefault="00A11B15">
          <w:pPr>
            <w:pStyle w:val="TOC3"/>
            <w:tabs>
              <w:tab w:val="right" w:leader="dot" w:pos="9350"/>
            </w:tabs>
            <w:rPr>
              <w:rFonts w:eastAsiaTheme="minorEastAsia"/>
              <w:noProof/>
              <w:szCs w:val="24"/>
            </w:rPr>
          </w:pPr>
          <w:hyperlink w:anchor="_Toc112081870" w:history="1">
            <w:r w:rsidR="005513EA" w:rsidRPr="003631BB">
              <w:rPr>
                <w:rStyle w:val="Hyperlink"/>
                <w:noProof/>
              </w:rPr>
              <w:t>Clinical</w:t>
            </w:r>
            <w:r w:rsidR="005513EA">
              <w:rPr>
                <w:noProof/>
                <w:webHidden/>
              </w:rPr>
              <w:tab/>
            </w:r>
            <w:r w:rsidR="005513EA">
              <w:rPr>
                <w:noProof/>
                <w:webHidden/>
              </w:rPr>
              <w:fldChar w:fldCharType="begin"/>
            </w:r>
            <w:r w:rsidR="005513EA">
              <w:rPr>
                <w:noProof/>
                <w:webHidden/>
              </w:rPr>
              <w:instrText xml:space="preserve"> PAGEREF _Toc112081870 \h </w:instrText>
            </w:r>
            <w:r w:rsidR="005513EA">
              <w:rPr>
                <w:noProof/>
                <w:webHidden/>
              </w:rPr>
            </w:r>
            <w:r w:rsidR="005513EA">
              <w:rPr>
                <w:noProof/>
                <w:webHidden/>
              </w:rPr>
              <w:fldChar w:fldCharType="separate"/>
            </w:r>
            <w:r w:rsidR="005513EA">
              <w:rPr>
                <w:noProof/>
                <w:webHidden/>
              </w:rPr>
              <w:t>26</w:t>
            </w:r>
            <w:r w:rsidR="005513EA">
              <w:rPr>
                <w:noProof/>
                <w:webHidden/>
              </w:rPr>
              <w:fldChar w:fldCharType="end"/>
            </w:r>
          </w:hyperlink>
        </w:p>
        <w:p w14:paraId="4297EC9A" w14:textId="621FEA06" w:rsidR="005513EA" w:rsidRDefault="00A11B15">
          <w:pPr>
            <w:pStyle w:val="TOC3"/>
            <w:tabs>
              <w:tab w:val="right" w:leader="dot" w:pos="9350"/>
            </w:tabs>
            <w:rPr>
              <w:rFonts w:eastAsiaTheme="minorEastAsia"/>
              <w:noProof/>
              <w:szCs w:val="24"/>
            </w:rPr>
          </w:pPr>
          <w:hyperlink w:anchor="_Toc112081871" w:history="1">
            <w:r w:rsidR="005513EA" w:rsidRPr="003631BB">
              <w:rPr>
                <w:rStyle w:val="Hyperlink"/>
                <w:noProof/>
              </w:rPr>
              <w:t>Stakeholder Burden</w:t>
            </w:r>
            <w:r w:rsidR="005513EA">
              <w:rPr>
                <w:noProof/>
                <w:webHidden/>
              </w:rPr>
              <w:tab/>
            </w:r>
            <w:r w:rsidR="005513EA">
              <w:rPr>
                <w:noProof/>
                <w:webHidden/>
              </w:rPr>
              <w:fldChar w:fldCharType="begin"/>
            </w:r>
            <w:r w:rsidR="005513EA">
              <w:rPr>
                <w:noProof/>
                <w:webHidden/>
              </w:rPr>
              <w:instrText xml:space="preserve"> PAGEREF _Toc112081871 \h </w:instrText>
            </w:r>
            <w:r w:rsidR="005513EA">
              <w:rPr>
                <w:noProof/>
                <w:webHidden/>
              </w:rPr>
            </w:r>
            <w:r w:rsidR="005513EA">
              <w:rPr>
                <w:noProof/>
                <w:webHidden/>
              </w:rPr>
              <w:fldChar w:fldCharType="separate"/>
            </w:r>
            <w:r w:rsidR="005513EA">
              <w:rPr>
                <w:noProof/>
                <w:webHidden/>
              </w:rPr>
              <w:t>26</w:t>
            </w:r>
            <w:r w:rsidR="005513EA">
              <w:rPr>
                <w:noProof/>
                <w:webHidden/>
              </w:rPr>
              <w:fldChar w:fldCharType="end"/>
            </w:r>
          </w:hyperlink>
        </w:p>
        <w:p w14:paraId="595CB9E5" w14:textId="2CA4C9AA" w:rsidR="005513EA" w:rsidRDefault="00A11B15">
          <w:pPr>
            <w:pStyle w:val="TOC3"/>
            <w:tabs>
              <w:tab w:val="right" w:leader="dot" w:pos="9350"/>
            </w:tabs>
            <w:rPr>
              <w:rFonts w:eastAsiaTheme="minorEastAsia"/>
              <w:noProof/>
              <w:szCs w:val="24"/>
            </w:rPr>
          </w:pPr>
          <w:hyperlink w:anchor="_Toc112081872" w:history="1">
            <w:r w:rsidR="005513EA" w:rsidRPr="003631BB">
              <w:rPr>
                <w:rStyle w:val="Hyperlink"/>
                <w:noProof/>
              </w:rPr>
              <w:t>Program integrity</w:t>
            </w:r>
            <w:r w:rsidR="005513EA">
              <w:rPr>
                <w:noProof/>
                <w:webHidden/>
              </w:rPr>
              <w:tab/>
            </w:r>
            <w:r w:rsidR="005513EA">
              <w:rPr>
                <w:noProof/>
                <w:webHidden/>
              </w:rPr>
              <w:fldChar w:fldCharType="begin"/>
            </w:r>
            <w:r w:rsidR="005513EA">
              <w:rPr>
                <w:noProof/>
                <w:webHidden/>
              </w:rPr>
              <w:instrText xml:space="preserve"> PAGEREF _Toc112081872 \h </w:instrText>
            </w:r>
            <w:r w:rsidR="005513EA">
              <w:rPr>
                <w:noProof/>
                <w:webHidden/>
              </w:rPr>
            </w:r>
            <w:r w:rsidR="005513EA">
              <w:rPr>
                <w:noProof/>
                <w:webHidden/>
              </w:rPr>
              <w:fldChar w:fldCharType="separate"/>
            </w:r>
            <w:r w:rsidR="005513EA">
              <w:rPr>
                <w:noProof/>
                <w:webHidden/>
              </w:rPr>
              <w:t>26</w:t>
            </w:r>
            <w:r w:rsidR="005513EA">
              <w:rPr>
                <w:noProof/>
                <w:webHidden/>
              </w:rPr>
              <w:fldChar w:fldCharType="end"/>
            </w:r>
          </w:hyperlink>
        </w:p>
        <w:p w14:paraId="555459E3" w14:textId="6DE042E2" w:rsidR="005513EA" w:rsidRDefault="00A11B15">
          <w:pPr>
            <w:pStyle w:val="TOC1"/>
            <w:tabs>
              <w:tab w:val="right" w:leader="dot" w:pos="9350"/>
            </w:tabs>
            <w:rPr>
              <w:rFonts w:eastAsiaTheme="minorEastAsia"/>
              <w:noProof/>
              <w:szCs w:val="24"/>
            </w:rPr>
          </w:pPr>
          <w:hyperlink w:anchor="_Toc112081873" w:history="1">
            <w:r w:rsidR="005513EA" w:rsidRPr="003631BB">
              <w:rPr>
                <w:rStyle w:val="Hyperlink"/>
                <w:noProof/>
              </w:rPr>
              <w:t>Lessons learned – Pilot Site Interviewees’ Perspectives</w:t>
            </w:r>
            <w:r w:rsidR="005513EA">
              <w:rPr>
                <w:noProof/>
                <w:webHidden/>
              </w:rPr>
              <w:tab/>
            </w:r>
            <w:r w:rsidR="005513EA">
              <w:rPr>
                <w:noProof/>
                <w:webHidden/>
              </w:rPr>
              <w:fldChar w:fldCharType="begin"/>
            </w:r>
            <w:r w:rsidR="005513EA">
              <w:rPr>
                <w:noProof/>
                <w:webHidden/>
              </w:rPr>
              <w:instrText xml:space="preserve"> PAGEREF _Toc112081873 \h </w:instrText>
            </w:r>
            <w:r w:rsidR="005513EA">
              <w:rPr>
                <w:noProof/>
                <w:webHidden/>
              </w:rPr>
            </w:r>
            <w:r w:rsidR="005513EA">
              <w:rPr>
                <w:noProof/>
                <w:webHidden/>
              </w:rPr>
              <w:fldChar w:fldCharType="separate"/>
            </w:r>
            <w:r w:rsidR="005513EA">
              <w:rPr>
                <w:noProof/>
                <w:webHidden/>
              </w:rPr>
              <w:t>26</w:t>
            </w:r>
            <w:r w:rsidR="005513EA">
              <w:rPr>
                <w:noProof/>
                <w:webHidden/>
              </w:rPr>
              <w:fldChar w:fldCharType="end"/>
            </w:r>
          </w:hyperlink>
        </w:p>
        <w:p w14:paraId="20092F2F" w14:textId="1C020785" w:rsidR="005513EA" w:rsidRDefault="00A11B15">
          <w:pPr>
            <w:pStyle w:val="TOC2"/>
            <w:tabs>
              <w:tab w:val="right" w:leader="dot" w:pos="9350"/>
            </w:tabs>
            <w:rPr>
              <w:rFonts w:eastAsiaTheme="minorEastAsia"/>
              <w:noProof/>
              <w:szCs w:val="24"/>
            </w:rPr>
          </w:pPr>
          <w:hyperlink w:anchor="_Toc112081874" w:history="1">
            <w:r w:rsidR="005513EA" w:rsidRPr="003631BB">
              <w:rPr>
                <w:rStyle w:val="Hyperlink"/>
                <w:noProof/>
              </w:rPr>
              <w:t>Pilot Program Components and Facilitation</w:t>
            </w:r>
            <w:r w:rsidR="005513EA">
              <w:rPr>
                <w:noProof/>
                <w:webHidden/>
              </w:rPr>
              <w:tab/>
            </w:r>
            <w:r w:rsidR="005513EA">
              <w:rPr>
                <w:noProof/>
                <w:webHidden/>
              </w:rPr>
              <w:fldChar w:fldCharType="begin"/>
            </w:r>
            <w:r w:rsidR="005513EA">
              <w:rPr>
                <w:noProof/>
                <w:webHidden/>
              </w:rPr>
              <w:instrText xml:space="preserve"> PAGEREF _Toc112081874 \h </w:instrText>
            </w:r>
            <w:r w:rsidR="005513EA">
              <w:rPr>
                <w:noProof/>
                <w:webHidden/>
              </w:rPr>
            </w:r>
            <w:r w:rsidR="005513EA">
              <w:rPr>
                <w:noProof/>
                <w:webHidden/>
              </w:rPr>
              <w:fldChar w:fldCharType="separate"/>
            </w:r>
            <w:r w:rsidR="005513EA">
              <w:rPr>
                <w:noProof/>
                <w:webHidden/>
              </w:rPr>
              <w:t>27</w:t>
            </w:r>
            <w:r w:rsidR="005513EA">
              <w:rPr>
                <w:noProof/>
                <w:webHidden/>
              </w:rPr>
              <w:fldChar w:fldCharType="end"/>
            </w:r>
          </w:hyperlink>
        </w:p>
        <w:p w14:paraId="1B63F020" w14:textId="6B1E9E9E" w:rsidR="005513EA" w:rsidRDefault="00A11B15">
          <w:pPr>
            <w:pStyle w:val="TOC2"/>
            <w:tabs>
              <w:tab w:val="right" w:leader="dot" w:pos="9350"/>
            </w:tabs>
            <w:rPr>
              <w:rFonts w:eastAsiaTheme="minorEastAsia"/>
              <w:noProof/>
              <w:szCs w:val="24"/>
            </w:rPr>
          </w:pPr>
          <w:hyperlink w:anchor="_Toc112081875" w:history="1">
            <w:r w:rsidR="005513EA" w:rsidRPr="003631BB">
              <w:rPr>
                <w:rStyle w:val="Hyperlink"/>
                <w:noProof/>
              </w:rPr>
              <w:t>Care Delivery Team: Patient, Parent, Provider, P-IBH Clinician, other Program Staff</w:t>
            </w:r>
            <w:r w:rsidR="005513EA">
              <w:rPr>
                <w:noProof/>
                <w:webHidden/>
              </w:rPr>
              <w:tab/>
            </w:r>
            <w:r w:rsidR="005513EA">
              <w:rPr>
                <w:noProof/>
                <w:webHidden/>
              </w:rPr>
              <w:fldChar w:fldCharType="begin"/>
            </w:r>
            <w:r w:rsidR="005513EA">
              <w:rPr>
                <w:noProof/>
                <w:webHidden/>
              </w:rPr>
              <w:instrText xml:space="preserve"> PAGEREF _Toc112081875 \h </w:instrText>
            </w:r>
            <w:r w:rsidR="005513EA">
              <w:rPr>
                <w:noProof/>
                <w:webHidden/>
              </w:rPr>
            </w:r>
            <w:r w:rsidR="005513EA">
              <w:rPr>
                <w:noProof/>
                <w:webHidden/>
              </w:rPr>
              <w:fldChar w:fldCharType="separate"/>
            </w:r>
            <w:r w:rsidR="005513EA">
              <w:rPr>
                <w:noProof/>
                <w:webHidden/>
              </w:rPr>
              <w:t>27</w:t>
            </w:r>
            <w:r w:rsidR="005513EA">
              <w:rPr>
                <w:noProof/>
                <w:webHidden/>
              </w:rPr>
              <w:fldChar w:fldCharType="end"/>
            </w:r>
          </w:hyperlink>
        </w:p>
        <w:p w14:paraId="63FFAB21" w14:textId="5B10F19F" w:rsidR="005513EA" w:rsidRDefault="00A11B15">
          <w:pPr>
            <w:pStyle w:val="TOC2"/>
            <w:tabs>
              <w:tab w:val="right" w:leader="dot" w:pos="9350"/>
            </w:tabs>
            <w:rPr>
              <w:rFonts w:eastAsiaTheme="minorEastAsia"/>
              <w:noProof/>
              <w:szCs w:val="24"/>
            </w:rPr>
          </w:pPr>
          <w:hyperlink w:anchor="_Toc112081876" w:history="1">
            <w:r w:rsidR="005513EA" w:rsidRPr="003631BB">
              <w:rPr>
                <w:rStyle w:val="Hyperlink"/>
                <w:noProof/>
              </w:rPr>
              <w:t>Education, Training and Practice Preparation</w:t>
            </w:r>
            <w:r w:rsidR="005513EA">
              <w:rPr>
                <w:noProof/>
                <w:webHidden/>
              </w:rPr>
              <w:tab/>
            </w:r>
            <w:r w:rsidR="005513EA">
              <w:rPr>
                <w:noProof/>
                <w:webHidden/>
              </w:rPr>
              <w:fldChar w:fldCharType="begin"/>
            </w:r>
            <w:r w:rsidR="005513EA">
              <w:rPr>
                <w:noProof/>
                <w:webHidden/>
              </w:rPr>
              <w:instrText xml:space="preserve"> PAGEREF _Toc112081876 \h </w:instrText>
            </w:r>
            <w:r w:rsidR="005513EA">
              <w:rPr>
                <w:noProof/>
                <w:webHidden/>
              </w:rPr>
            </w:r>
            <w:r w:rsidR="005513EA">
              <w:rPr>
                <w:noProof/>
                <w:webHidden/>
              </w:rPr>
              <w:fldChar w:fldCharType="separate"/>
            </w:r>
            <w:r w:rsidR="005513EA">
              <w:rPr>
                <w:noProof/>
                <w:webHidden/>
              </w:rPr>
              <w:t>27</w:t>
            </w:r>
            <w:r w:rsidR="005513EA">
              <w:rPr>
                <w:noProof/>
                <w:webHidden/>
              </w:rPr>
              <w:fldChar w:fldCharType="end"/>
            </w:r>
          </w:hyperlink>
        </w:p>
        <w:p w14:paraId="6254F0F8" w14:textId="3B43319B" w:rsidR="005513EA" w:rsidRDefault="00A11B15">
          <w:pPr>
            <w:pStyle w:val="TOC2"/>
            <w:tabs>
              <w:tab w:val="right" w:leader="dot" w:pos="9350"/>
            </w:tabs>
            <w:rPr>
              <w:rFonts w:eastAsiaTheme="minorEastAsia"/>
              <w:noProof/>
              <w:szCs w:val="24"/>
            </w:rPr>
          </w:pPr>
          <w:hyperlink w:anchor="_Toc112081877" w:history="1">
            <w:r w:rsidR="005513EA" w:rsidRPr="003631BB">
              <w:rPr>
                <w:rStyle w:val="Hyperlink"/>
                <w:noProof/>
              </w:rPr>
              <w:t>Information Technology</w:t>
            </w:r>
            <w:r w:rsidR="005513EA">
              <w:rPr>
                <w:noProof/>
                <w:webHidden/>
              </w:rPr>
              <w:tab/>
            </w:r>
            <w:r w:rsidR="005513EA">
              <w:rPr>
                <w:noProof/>
                <w:webHidden/>
              </w:rPr>
              <w:fldChar w:fldCharType="begin"/>
            </w:r>
            <w:r w:rsidR="005513EA">
              <w:rPr>
                <w:noProof/>
                <w:webHidden/>
              </w:rPr>
              <w:instrText xml:space="preserve"> PAGEREF _Toc112081877 \h </w:instrText>
            </w:r>
            <w:r w:rsidR="005513EA">
              <w:rPr>
                <w:noProof/>
                <w:webHidden/>
              </w:rPr>
            </w:r>
            <w:r w:rsidR="005513EA">
              <w:rPr>
                <w:noProof/>
                <w:webHidden/>
              </w:rPr>
              <w:fldChar w:fldCharType="separate"/>
            </w:r>
            <w:r w:rsidR="005513EA">
              <w:rPr>
                <w:noProof/>
                <w:webHidden/>
              </w:rPr>
              <w:t>27</w:t>
            </w:r>
            <w:r w:rsidR="005513EA">
              <w:rPr>
                <w:noProof/>
                <w:webHidden/>
              </w:rPr>
              <w:fldChar w:fldCharType="end"/>
            </w:r>
          </w:hyperlink>
        </w:p>
        <w:p w14:paraId="6FAD4E15" w14:textId="0772FD56" w:rsidR="005513EA" w:rsidRDefault="00A11B15">
          <w:pPr>
            <w:pStyle w:val="TOC2"/>
            <w:tabs>
              <w:tab w:val="right" w:leader="dot" w:pos="9350"/>
            </w:tabs>
            <w:rPr>
              <w:rFonts w:eastAsiaTheme="minorEastAsia"/>
              <w:noProof/>
              <w:szCs w:val="24"/>
            </w:rPr>
          </w:pPr>
          <w:hyperlink w:anchor="_Toc112081878" w:history="1">
            <w:r w:rsidR="005513EA" w:rsidRPr="003631BB">
              <w:rPr>
                <w:rStyle w:val="Hyperlink"/>
                <w:noProof/>
              </w:rPr>
              <w:t>Clinical Processes, Workflow, and Practice Philosophy</w:t>
            </w:r>
            <w:r w:rsidR="005513EA">
              <w:rPr>
                <w:noProof/>
                <w:webHidden/>
              </w:rPr>
              <w:tab/>
            </w:r>
            <w:r w:rsidR="005513EA">
              <w:rPr>
                <w:noProof/>
                <w:webHidden/>
              </w:rPr>
              <w:fldChar w:fldCharType="begin"/>
            </w:r>
            <w:r w:rsidR="005513EA">
              <w:rPr>
                <w:noProof/>
                <w:webHidden/>
              </w:rPr>
              <w:instrText xml:space="preserve"> PAGEREF _Toc112081878 \h </w:instrText>
            </w:r>
            <w:r w:rsidR="005513EA">
              <w:rPr>
                <w:noProof/>
                <w:webHidden/>
              </w:rPr>
            </w:r>
            <w:r w:rsidR="005513EA">
              <w:rPr>
                <w:noProof/>
                <w:webHidden/>
              </w:rPr>
              <w:fldChar w:fldCharType="separate"/>
            </w:r>
            <w:r w:rsidR="005513EA">
              <w:rPr>
                <w:noProof/>
                <w:webHidden/>
              </w:rPr>
              <w:t>27</w:t>
            </w:r>
            <w:r w:rsidR="005513EA">
              <w:rPr>
                <w:noProof/>
                <w:webHidden/>
              </w:rPr>
              <w:fldChar w:fldCharType="end"/>
            </w:r>
          </w:hyperlink>
        </w:p>
        <w:p w14:paraId="66995C5C" w14:textId="0F4117E8" w:rsidR="005513EA" w:rsidRDefault="00A11B15">
          <w:pPr>
            <w:pStyle w:val="TOC2"/>
            <w:tabs>
              <w:tab w:val="right" w:leader="dot" w:pos="9350"/>
            </w:tabs>
            <w:rPr>
              <w:rFonts w:eastAsiaTheme="minorEastAsia"/>
              <w:noProof/>
              <w:szCs w:val="24"/>
            </w:rPr>
          </w:pPr>
          <w:hyperlink w:anchor="_Toc112081879" w:history="1">
            <w:r w:rsidR="005513EA" w:rsidRPr="003631BB">
              <w:rPr>
                <w:rStyle w:val="Hyperlink"/>
                <w:noProof/>
              </w:rPr>
              <w:t>Cost and Sustainability</w:t>
            </w:r>
            <w:r w:rsidR="005513EA">
              <w:rPr>
                <w:noProof/>
                <w:webHidden/>
              </w:rPr>
              <w:tab/>
            </w:r>
            <w:r w:rsidR="005513EA">
              <w:rPr>
                <w:noProof/>
                <w:webHidden/>
              </w:rPr>
              <w:fldChar w:fldCharType="begin"/>
            </w:r>
            <w:r w:rsidR="005513EA">
              <w:rPr>
                <w:noProof/>
                <w:webHidden/>
              </w:rPr>
              <w:instrText xml:space="preserve"> PAGEREF _Toc112081879 \h </w:instrText>
            </w:r>
            <w:r w:rsidR="005513EA">
              <w:rPr>
                <w:noProof/>
                <w:webHidden/>
              </w:rPr>
            </w:r>
            <w:r w:rsidR="005513EA">
              <w:rPr>
                <w:noProof/>
                <w:webHidden/>
              </w:rPr>
              <w:fldChar w:fldCharType="separate"/>
            </w:r>
            <w:r w:rsidR="005513EA">
              <w:rPr>
                <w:noProof/>
                <w:webHidden/>
              </w:rPr>
              <w:t>28</w:t>
            </w:r>
            <w:r w:rsidR="005513EA">
              <w:rPr>
                <w:noProof/>
                <w:webHidden/>
              </w:rPr>
              <w:fldChar w:fldCharType="end"/>
            </w:r>
          </w:hyperlink>
        </w:p>
        <w:p w14:paraId="24792272" w14:textId="35544DAA" w:rsidR="005513EA" w:rsidRDefault="00A11B15">
          <w:pPr>
            <w:pStyle w:val="TOC1"/>
            <w:tabs>
              <w:tab w:val="right" w:leader="dot" w:pos="9350"/>
            </w:tabs>
            <w:rPr>
              <w:rFonts w:eastAsiaTheme="minorEastAsia"/>
              <w:noProof/>
              <w:szCs w:val="24"/>
            </w:rPr>
          </w:pPr>
          <w:hyperlink w:anchor="_Toc112081880" w:history="1">
            <w:r w:rsidR="005513EA" w:rsidRPr="003631BB">
              <w:rPr>
                <w:rStyle w:val="Hyperlink"/>
                <w:noProof/>
              </w:rPr>
              <w:t>Limitations</w:t>
            </w:r>
            <w:r w:rsidR="005513EA">
              <w:rPr>
                <w:noProof/>
                <w:webHidden/>
              </w:rPr>
              <w:tab/>
            </w:r>
            <w:r w:rsidR="005513EA">
              <w:rPr>
                <w:noProof/>
                <w:webHidden/>
              </w:rPr>
              <w:fldChar w:fldCharType="begin"/>
            </w:r>
            <w:r w:rsidR="005513EA">
              <w:rPr>
                <w:noProof/>
                <w:webHidden/>
              </w:rPr>
              <w:instrText xml:space="preserve"> PAGEREF _Toc112081880 \h </w:instrText>
            </w:r>
            <w:r w:rsidR="005513EA">
              <w:rPr>
                <w:noProof/>
                <w:webHidden/>
              </w:rPr>
            </w:r>
            <w:r w:rsidR="005513EA">
              <w:rPr>
                <w:noProof/>
                <w:webHidden/>
              </w:rPr>
              <w:fldChar w:fldCharType="separate"/>
            </w:r>
            <w:r w:rsidR="005513EA">
              <w:rPr>
                <w:noProof/>
                <w:webHidden/>
              </w:rPr>
              <w:t>28</w:t>
            </w:r>
            <w:r w:rsidR="005513EA">
              <w:rPr>
                <w:noProof/>
                <w:webHidden/>
              </w:rPr>
              <w:fldChar w:fldCharType="end"/>
            </w:r>
          </w:hyperlink>
        </w:p>
        <w:p w14:paraId="562B2DE7" w14:textId="5DBAE375" w:rsidR="005513EA" w:rsidRDefault="00A11B15">
          <w:pPr>
            <w:pStyle w:val="TOC1"/>
            <w:tabs>
              <w:tab w:val="right" w:leader="dot" w:pos="9350"/>
            </w:tabs>
            <w:rPr>
              <w:rFonts w:eastAsiaTheme="minorEastAsia"/>
              <w:noProof/>
              <w:szCs w:val="24"/>
            </w:rPr>
          </w:pPr>
          <w:hyperlink w:anchor="_Toc112081881" w:history="1">
            <w:r w:rsidR="005513EA" w:rsidRPr="003631BB">
              <w:rPr>
                <w:rStyle w:val="Hyperlink"/>
                <w:rFonts w:eastAsia="Calibri"/>
                <w:noProof/>
              </w:rPr>
              <w:t>Recommendations</w:t>
            </w:r>
            <w:r w:rsidR="005513EA">
              <w:rPr>
                <w:noProof/>
                <w:webHidden/>
              </w:rPr>
              <w:tab/>
            </w:r>
            <w:r w:rsidR="005513EA">
              <w:rPr>
                <w:noProof/>
                <w:webHidden/>
              </w:rPr>
              <w:fldChar w:fldCharType="begin"/>
            </w:r>
            <w:r w:rsidR="005513EA">
              <w:rPr>
                <w:noProof/>
                <w:webHidden/>
              </w:rPr>
              <w:instrText xml:space="preserve"> PAGEREF _Toc112081881 \h </w:instrText>
            </w:r>
            <w:r w:rsidR="005513EA">
              <w:rPr>
                <w:noProof/>
                <w:webHidden/>
              </w:rPr>
            </w:r>
            <w:r w:rsidR="005513EA">
              <w:rPr>
                <w:noProof/>
                <w:webHidden/>
              </w:rPr>
              <w:fldChar w:fldCharType="separate"/>
            </w:r>
            <w:r w:rsidR="005513EA">
              <w:rPr>
                <w:noProof/>
                <w:webHidden/>
              </w:rPr>
              <w:t>29</w:t>
            </w:r>
            <w:r w:rsidR="005513EA">
              <w:rPr>
                <w:noProof/>
                <w:webHidden/>
              </w:rPr>
              <w:fldChar w:fldCharType="end"/>
            </w:r>
          </w:hyperlink>
        </w:p>
        <w:p w14:paraId="518CE37D" w14:textId="6037EEB5" w:rsidR="005513EA" w:rsidRDefault="00A11B15">
          <w:pPr>
            <w:pStyle w:val="TOC2"/>
            <w:tabs>
              <w:tab w:val="right" w:leader="dot" w:pos="9350"/>
            </w:tabs>
            <w:rPr>
              <w:rFonts w:eastAsiaTheme="minorEastAsia"/>
              <w:noProof/>
              <w:szCs w:val="24"/>
            </w:rPr>
          </w:pPr>
          <w:hyperlink w:anchor="_Toc112081882" w:history="1">
            <w:r w:rsidR="005513EA" w:rsidRPr="003631BB">
              <w:rPr>
                <w:rStyle w:val="Hyperlink"/>
                <w:noProof/>
              </w:rPr>
              <w:t>Recommendations for CTC-RI</w:t>
            </w:r>
            <w:r w:rsidR="005513EA">
              <w:rPr>
                <w:noProof/>
                <w:webHidden/>
              </w:rPr>
              <w:tab/>
            </w:r>
            <w:r w:rsidR="005513EA">
              <w:rPr>
                <w:noProof/>
                <w:webHidden/>
              </w:rPr>
              <w:fldChar w:fldCharType="begin"/>
            </w:r>
            <w:r w:rsidR="005513EA">
              <w:rPr>
                <w:noProof/>
                <w:webHidden/>
              </w:rPr>
              <w:instrText xml:space="preserve"> PAGEREF _Toc112081882 \h </w:instrText>
            </w:r>
            <w:r w:rsidR="005513EA">
              <w:rPr>
                <w:noProof/>
                <w:webHidden/>
              </w:rPr>
            </w:r>
            <w:r w:rsidR="005513EA">
              <w:rPr>
                <w:noProof/>
                <w:webHidden/>
              </w:rPr>
              <w:fldChar w:fldCharType="separate"/>
            </w:r>
            <w:r w:rsidR="005513EA">
              <w:rPr>
                <w:noProof/>
                <w:webHidden/>
              </w:rPr>
              <w:t>29</w:t>
            </w:r>
            <w:r w:rsidR="005513EA">
              <w:rPr>
                <w:noProof/>
                <w:webHidden/>
              </w:rPr>
              <w:fldChar w:fldCharType="end"/>
            </w:r>
          </w:hyperlink>
        </w:p>
        <w:p w14:paraId="250013D2" w14:textId="1F45E34D" w:rsidR="005513EA" w:rsidRDefault="00A11B15">
          <w:pPr>
            <w:pStyle w:val="TOC3"/>
            <w:tabs>
              <w:tab w:val="right" w:leader="dot" w:pos="9350"/>
            </w:tabs>
            <w:rPr>
              <w:rFonts w:eastAsiaTheme="minorEastAsia"/>
              <w:noProof/>
              <w:szCs w:val="24"/>
            </w:rPr>
          </w:pPr>
          <w:hyperlink w:anchor="_Toc112081883" w:history="1">
            <w:r w:rsidR="005513EA" w:rsidRPr="003631BB">
              <w:rPr>
                <w:rStyle w:val="Hyperlink"/>
                <w:rFonts w:cstheme="minorHAnsi"/>
                <w:noProof/>
              </w:rPr>
              <w:t>Program support for existing and emerging P-IBH programs</w:t>
            </w:r>
            <w:r w:rsidR="005513EA">
              <w:rPr>
                <w:noProof/>
                <w:webHidden/>
              </w:rPr>
              <w:tab/>
            </w:r>
            <w:r w:rsidR="005513EA">
              <w:rPr>
                <w:noProof/>
                <w:webHidden/>
              </w:rPr>
              <w:fldChar w:fldCharType="begin"/>
            </w:r>
            <w:r w:rsidR="005513EA">
              <w:rPr>
                <w:noProof/>
                <w:webHidden/>
              </w:rPr>
              <w:instrText xml:space="preserve"> PAGEREF _Toc112081883 \h </w:instrText>
            </w:r>
            <w:r w:rsidR="005513EA">
              <w:rPr>
                <w:noProof/>
                <w:webHidden/>
              </w:rPr>
            </w:r>
            <w:r w:rsidR="005513EA">
              <w:rPr>
                <w:noProof/>
                <w:webHidden/>
              </w:rPr>
              <w:fldChar w:fldCharType="separate"/>
            </w:r>
            <w:r w:rsidR="005513EA">
              <w:rPr>
                <w:noProof/>
                <w:webHidden/>
              </w:rPr>
              <w:t>29</w:t>
            </w:r>
            <w:r w:rsidR="005513EA">
              <w:rPr>
                <w:noProof/>
                <w:webHidden/>
              </w:rPr>
              <w:fldChar w:fldCharType="end"/>
            </w:r>
          </w:hyperlink>
        </w:p>
        <w:p w14:paraId="0F0517DD" w14:textId="5997CAE5" w:rsidR="005513EA" w:rsidRDefault="00A11B15">
          <w:pPr>
            <w:pStyle w:val="TOC3"/>
            <w:tabs>
              <w:tab w:val="right" w:leader="dot" w:pos="9350"/>
            </w:tabs>
            <w:rPr>
              <w:rFonts w:eastAsiaTheme="minorEastAsia"/>
              <w:noProof/>
              <w:szCs w:val="24"/>
            </w:rPr>
          </w:pPr>
          <w:hyperlink w:anchor="_Toc112081884" w:history="1">
            <w:r w:rsidR="005513EA" w:rsidRPr="003631BB">
              <w:rPr>
                <w:rStyle w:val="Hyperlink"/>
                <w:noProof/>
              </w:rPr>
              <w:t>Grant structure and processes</w:t>
            </w:r>
            <w:r w:rsidR="005513EA">
              <w:rPr>
                <w:noProof/>
                <w:webHidden/>
              </w:rPr>
              <w:tab/>
            </w:r>
            <w:r w:rsidR="005513EA">
              <w:rPr>
                <w:noProof/>
                <w:webHidden/>
              </w:rPr>
              <w:fldChar w:fldCharType="begin"/>
            </w:r>
            <w:r w:rsidR="005513EA">
              <w:rPr>
                <w:noProof/>
                <w:webHidden/>
              </w:rPr>
              <w:instrText xml:space="preserve"> PAGEREF _Toc112081884 \h </w:instrText>
            </w:r>
            <w:r w:rsidR="005513EA">
              <w:rPr>
                <w:noProof/>
                <w:webHidden/>
              </w:rPr>
            </w:r>
            <w:r w:rsidR="005513EA">
              <w:rPr>
                <w:noProof/>
                <w:webHidden/>
              </w:rPr>
              <w:fldChar w:fldCharType="separate"/>
            </w:r>
            <w:r w:rsidR="005513EA">
              <w:rPr>
                <w:noProof/>
                <w:webHidden/>
              </w:rPr>
              <w:t>30</w:t>
            </w:r>
            <w:r w:rsidR="005513EA">
              <w:rPr>
                <w:noProof/>
                <w:webHidden/>
              </w:rPr>
              <w:fldChar w:fldCharType="end"/>
            </w:r>
          </w:hyperlink>
        </w:p>
        <w:p w14:paraId="51713214" w14:textId="556A8DD0" w:rsidR="005513EA" w:rsidRDefault="00A11B15">
          <w:pPr>
            <w:pStyle w:val="TOC3"/>
            <w:tabs>
              <w:tab w:val="right" w:leader="dot" w:pos="9350"/>
            </w:tabs>
            <w:rPr>
              <w:rFonts w:eastAsiaTheme="minorEastAsia"/>
              <w:noProof/>
              <w:szCs w:val="24"/>
            </w:rPr>
          </w:pPr>
          <w:hyperlink w:anchor="_Toc112081885" w:history="1">
            <w:r w:rsidR="005513EA" w:rsidRPr="003631BB">
              <w:rPr>
                <w:rStyle w:val="Hyperlink"/>
                <w:rFonts w:cstheme="minorHAnsi"/>
                <w:noProof/>
              </w:rPr>
              <w:t>Workforce development</w:t>
            </w:r>
            <w:r w:rsidR="005513EA">
              <w:rPr>
                <w:noProof/>
                <w:webHidden/>
              </w:rPr>
              <w:tab/>
            </w:r>
            <w:r w:rsidR="005513EA">
              <w:rPr>
                <w:noProof/>
                <w:webHidden/>
              </w:rPr>
              <w:fldChar w:fldCharType="begin"/>
            </w:r>
            <w:r w:rsidR="005513EA">
              <w:rPr>
                <w:noProof/>
                <w:webHidden/>
              </w:rPr>
              <w:instrText xml:space="preserve"> PAGEREF _Toc112081885 \h </w:instrText>
            </w:r>
            <w:r w:rsidR="005513EA">
              <w:rPr>
                <w:noProof/>
                <w:webHidden/>
              </w:rPr>
            </w:r>
            <w:r w:rsidR="005513EA">
              <w:rPr>
                <w:noProof/>
                <w:webHidden/>
              </w:rPr>
              <w:fldChar w:fldCharType="separate"/>
            </w:r>
            <w:r w:rsidR="005513EA">
              <w:rPr>
                <w:noProof/>
                <w:webHidden/>
              </w:rPr>
              <w:t>31</w:t>
            </w:r>
            <w:r w:rsidR="005513EA">
              <w:rPr>
                <w:noProof/>
                <w:webHidden/>
              </w:rPr>
              <w:fldChar w:fldCharType="end"/>
            </w:r>
          </w:hyperlink>
        </w:p>
        <w:p w14:paraId="7E9B1D53" w14:textId="1C1068C8" w:rsidR="005513EA" w:rsidRDefault="00A11B15">
          <w:pPr>
            <w:pStyle w:val="TOC3"/>
            <w:tabs>
              <w:tab w:val="right" w:leader="dot" w:pos="9350"/>
            </w:tabs>
            <w:rPr>
              <w:rFonts w:eastAsiaTheme="minorEastAsia"/>
              <w:noProof/>
              <w:szCs w:val="24"/>
            </w:rPr>
          </w:pPr>
          <w:hyperlink w:anchor="_Toc112081886" w:history="1">
            <w:r w:rsidR="005513EA" w:rsidRPr="003631BB">
              <w:rPr>
                <w:rStyle w:val="Hyperlink"/>
                <w:rFonts w:cstheme="minorHAnsi"/>
                <w:noProof/>
              </w:rPr>
              <w:t>Policy support</w:t>
            </w:r>
            <w:r w:rsidR="005513EA">
              <w:rPr>
                <w:noProof/>
                <w:webHidden/>
              </w:rPr>
              <w:tab/>
            </w:r>
            <w:r w:rsidR="005513EA">
              <w:rPr>
                <w:noProof/>
                <w:webHidden/>
              </w:rPr>
              <w:fldChar w:fldCharType="begin"/>
            </w:r>
            <w:r w:rsidR="005513EA">
              <w:rPr>
                <w:noProof/>
                <w:webHidden/>
              </w:rPr>
              <w:instrText xml:space="preserve"> PAGEREF _Toc112081886 \h </w:instrText>
            </w:r>
            <w:r w:rsidR="005513EA">
              <w:rPr>
                <w:noProof/>
                <w:webHidden/>
              </w:rPr>
            </w:r>
            <w:r w:rsidR="005513EA">
              <w:rPr>
                <w:noProof/>
                <w:webHidden/>
              </w:rPr>
              <w:fldChar w:fldCharType="separate"/>
            </w:r>
            <w:r w:rsidR="005513EA">
              <w:rPr>
                <w:noProof/>
                <w:webHidden/>
              </w:rPr>
              <w:t>31</w:t>
            </w:r>
            <w:r w:rsidR="005513EA">
              <w:rPr>
                <w:noProof/>
                <w:webHidden/>
              </w:rPr>
              <w:fldChar w:fldCharType="end"/>
            </w:r>
          </w:hyperlink>
        </w:p>
        <w:p w14:paraId="1FC10738" w14:textId="0B24DE64" w:rsidR="005513EA" w:rsidRDefault="00A11B15">
          <w:pPr>
            <w:pStyle w:val="TOC3"/>
            <w:tabs>
              <w:tab w:val="right" w:leader="dot" w:pos="9350"/>
            </w:tabs>
            <w:rPr>
              <w:rFonts w:eastAsiaTheme="minorEastAsia"/>
              <w:noProof/>
              <w:szCs w:val="24"/>
            </w:rPr>
          </w:pPr>
          <w:hyperlink w:anchor="_Toc112081887" w:history="1">
            <w:r w:rsidR="005513EA" w:rsidRPr="003631BB">
              <w:rPr>
                <w:rStyle w:val="Hyperlink"/>
                <w:rFonts w:cstheme="minorHAnsi"/>
                <w:noProof/>
              </w:rPr>
              <w:t>Provider and clinician training</w:t>
            </w:r>
            <w:r w:rsidR="005513EA">
              <w:rPr>
                <w:noProof/>
                <w:webHidden/>
              </w:rPr>
              <w:tab/>
            </w:r>
            <w:r w:rsidR="005513EA">
              <w:rPr>
                <w:noProof/>
                <w:webHidden/>
              </w:rPr>
              <w:fldChar w:fldCharType="begin"/>
            </w:r>
            <w:r w:rsidR="005513EA">
              <w:rPr>
                <w:noProof/>
                <w:webHidden/>
              </w:rPr>
              <w:instrText xml:space="preserve"> PAGEREF _Toc112081887 \h </w:instrText>
            </w:r>
            <w:r w:rsidR="005513EA">
              <w:rPr>
                <w:noProof/>
                <w:webHidden/>
              </w:rPr>
            </w:r>
            <w:r w:rsidR="005513EA">
              <w:rPr>
                <w:noProof/>
                <w:webHidden/>
              </w:rPr>
              <w:fldChar w:fldCharType="separate"/>
            </w:r>
            <w:r w:rsidR="005513EA">
              <w:rPr>
                <w:noProof/>
                <w:webHidden/>
              </w:rPr>
              <w:t>32</w:t>
            </w:r>
            <w:r w:rsidR="005513EA">
              <w:rPr>
                <w:noProof/>
                <w:webHidden/>
              </w:rPr>
              <w:fldChar w:fldCharType="end"/>
            </w:r>
          </w:hyperlink>
        </w:p>
        <w:p w14:paraId="4B3EB1CE" w14:textId="220B14C1" w:rsidR="005513EA" w:rsidRDefault="00A11B15">
          <w:pPr>
            <w:pStyle w:val="TOC3"/>
            <w:tabs>
              <w:tab w:val="right" w:leader="dot" w:pos="9350"/>
            </w:tabs>
            <w:rPr>
              <w:rFonts w:eastAsiaTheme="minorEastAsia"/>
              <w:noProof/>
              <w:szCs w:val="24"/>
            </w:rPr>
          </w:pPr>
          <w:hyperlink w:anchor="_Toc112081888" w:history="1">
            <w:r w:rsidR="005513EA" w:rsidRPr="003631BB">
              <w:rPr>
                <w:rStyle w:val="Hyperlink"/>
                <w:rFonts w:cstheme="minorHAnsi"/>
                <w:noProof/>
              </w:rPr>
              <w:t>Future studies</w:t>
            </w:r>
            <w:r w:rsidR="005513EA">
              <w:rPr>
                <w:noProof/>
                <w:webHidden/>
              </w:rPr>
              <w:tab/>
            </w:r>
            <w:r w:rsidR="005513EA">
              <w:rPr>
                <w:noProof/>
                <w:webHidden/>
              </w:rPr>
              <w:fldChar w:fldCharType="begin"/>
            </w:r>
            <w:r w:rsidR="005513EA">
              <w:rPr>
                <w:noProof/>
                <w:webHidden/>
              </w:rPr>
              <w:instrText xml:space="preserve"> PAGEREF _Toc112081888 \h </w:instrText>
            </w:r>
            <w:r w:rsidR="005513EA">
              <w:rPr>
                <w:noProof/>
                <w:webHidden/>
              </w:rPr>
            </w:r>
            <w:r w:rsidR="005513EA">
              <w:rPr>
                <w:noProof/>
                <w:webHidden/>
              </w:rPr>
              <w:fldChar w:fldCharType="separate"/>
            </w:r>
            <w:r w:rsidR="005513EA">
              <w:rPr>
                <w:noProof/>
                <w:webHidden/>
              </w:rPr>
              <w:t>32</w:t>
            </w:r>
            <w:r w:rsidR="005513EA">
              <w:rPr>
                <w:noProof/>
                <w:webHidden/>
              </w:rPr>
              <w:fldChar w:fldCharType="end"/>
            </w:r>
          </w:hyperlink>
        </w:p>
        <w:p w14:paraId="3F380A19" w14:textId="7FE892B4" w:rsidR="005513EA" w:rsidRDefault="00A11B15">
          <w:pPr>
            <w:pStyle w:val="TOC2"/>
            <w:tabs>
              <w:tab w:val="right" w:leader="dot" w:pos="9350"/>
            </w:tabs>
            <w:rPr>
              <w:rFonts w:eastAsiaTheme="minorEastAsia"/>
              <w:noProof/>
              <w:szCs w:val="24"/>
            </w:rPr>
          </w:pPr>
          <w:hyperlink w:anchor="_Toc112081889" w:history="1">
            <w:r w:rsidR="005513EA" w:rsidRPr="003631BB">
              <w:rPr>
                <w:rStyle w:val="Hyperlink"/>
                <w:rFonts w:cstheme="majorHAnsi"/>
                <w:noProof/>
              </w:rPr>
              <w:t>Recommendations for Payers</w:t>
            </w:r>
            <w:r w:rsidR="005513EA">
              <w:rPr>
                <w:noProof/>
                <w:webHidden/>
              </w:rPr>
              <w:tab/>
            </w:r>
            <w:r w:rsidR="005513EA">
              <w:rPr>
                <w:noProof/>
                <w:webHidden/>
              </w:rPr>
              <w:fldChar w:fldCharType="begin"/>
            </w:r>
            <w:r w:rsidR="005513EA">
              <w:rPr>
                <w:noProof/>
                <w:webHidden/>
              </w:rPr>
              <w:instrText xml:space="preserve"> PAGEREF _Toc112081889 \h </w:instrText>
            </w:r>
            <w:r w:rsidR="005513EA">
              <w:rPr>
                <w:noProof/>
                <w:webHidden/>
              </w:rPr>
            </w:r>
            <w:r w:rsidR="005513EA">
              <w:rPr>
                <w:noProof/>
                <w:webHidden/>
              </w:rPr>
              <w:fldChar w:fldCharType="separate"/>
            </w:r>
            <w:r w:rsidR="005513EA">
              <w:rPr>
                <w:noProof/>
                <w:webHidden/>
              </w:rPr>
              <w:t>33</w:t>
            </w:r>
            <w:r w:rsidR="005513EA">
              <w:rPr>
                <w:noProof/>
                <w:webHidden/>
              </w:rPr>
              <w:fldChar w:fldCharType="end"/>
            </w:r>
          </w:hyperlink>
        </w:p>
        <w:p w14:paraId="63E827E3" w14:textId="6C9012F9" w:rsidR="005513EA" w:rsidRDefault="00A11B15">
          <w:pPr>
            <w:pStyle w:val="TOC3"/>
            <w:tabs>
              <w:tab w:val="right" w:leader="dot" w:pos="9350"/>
            </w:tabs>
            <w:rPr>
              <w:rFonts w:eastAsiaTheme="minorEastAsia"/>
              <w:noProof/>
              <w:szCs w:val="24"/>
            </w:rPr>
          </w:pPr>
          <w:hyperlink w:anchor="_Toc112081890" w:history="1">
            <w:r w:rsidR="005513EA" w:rsidRPr="003631BB">
              <w:rPr>
                <w:rStyle w:val="Hyperlink"/>
                <w:noProof/>
              </w:rPr>
              <w:t>Payment</w:t>
            </w:r>
            <w:r w:rsidR="005513EA">
              <w:rPr>
                <w:noProof/>
                <w:webHidden/>
              </w:rPr>
              <w:tab/>
            </w:r>
            <w:r w:rsidR="005513EA">
              <w:rPr>
                <w:noProof/>
                <w:webHidden/>
              </w:rPr>
              <w:fldChar w:fldCharType="begin"/>
            </w:r>
            <w:r w:rsidR="005513EA">
              <w:rPr>
                <w:noProof/>
                <w:webHidden/>
              </w:rPr>
              <w:instrText xml:space="preserve"> PAGEREF _Toc112081890 \h </w:instrText>
            </w:r>
            <w:r w:rsidR="005513EA">
              <w:rPr>
                <w:noProof/>
                <w:webHidden/>
              </w:rPr>
            </w:r>
            <w:r w:rsidR="005513EA">
              <w:rPr>
                <w:noProof/>
                <w:webHidden/>
              </w:rPr>
              <w:fldChar w:fldCharType="separate"/>
            </w:r>
            <w:r w:rsidR="005513EA">
              <w:rPr>
                <w:noProof/>
                <w:webHidden/>
              </w:rPr>
              <w:t>33</w:t>
            </w:r>
            <w:r w:rsidR="005513EA">
              <w:rPr>
                <w:noProof/>
                <w:webHidden/>
              </w:rPr>
              <w:fldChar w:fldCharType="end"/>
            </w:r>
          </w:hyperlink>
        </w:p>
        <w:p w14:paraId="5C4F2241" w14:textId="4C8A63A8" w:rsidR="005513EA" w:rsidRDefault="00A11B15">
          <w:pPr>
            <w:pStyle w:val="TOC2"/>
            <w:tabs>
              <w:tab w:val="right" w:leader="dot" w:pos="9350"/>
            </w:tabs>
            <w:rPr>
              <w:rFonts w:eastAsiaTheme="minorEastAsia"/>
              <w:noProof/>
              <w:szCs w:val="24"/>
            </w:rPr>
          </w:pPr>
          <w:hyperlink w:anchor="_Toc112081891" w:history="1">
            <w:r w:rsidR="005513EA" w:rsidRPr="003631BB">
              <w:rPr>
                <w:rStyle w:val="Hyperlink"/>
                <w:rFonts w:cstheme="majorHAnsi"/>
                <w:noProof/>
              </w:rPr>
              <w:t>Recommendations for P-IBH Program Practices</w:t>
            </w:r>
            <w:r w:rsidR="005513EA">
              <w:rPr>
                <w:noProof/>
                <w:webHidden/>
              </w:rPr>
              <w:tab/>
            </w:r>
            <w:r w:rsidR="005513EA">
              <w:rPr>
                <w:noProof/>
                <w:webHidden/>
              </w:rPr>
              <w:fldChar w:fldCharType="begin"/>
            </w:r>
            <w:r w:rsidR="005513EA">
              <w:rPr>
                <w:noProof/>
                <w:webHidden/>
              </w:rPr>
              <w:instrText xml:space="preserve"> PAGEREF _Toc112081891 \h </w:instrText>
            </w:r>
            <w:r w:rsidR="005513EA">
              <w:rPr>
                <w:noProof/>
                <w:webHidden/>
              </w:rPr>
            </w:r>
            <w:r w:rsidR="005513EA">
              <w:rPr>
                <w:noProof/>
                <w:webHidden/>
              </w:rPr>
              <w:fldChar w:fldCharType="separate"/>
            </w:r>
            <w:r w:rsidR="005513EA">
              <w:rPr>
                <w:noProof/>
                <w:webHidden/>
              </w:rPr>
              <w:t>34</w:t>
            </w:r>
            <w:r w:rsidR="005513EA">
              <w:rPr>
                <w:noProof/>
                <w:webHidden/>
              </w:rPr>
              <w:fldChar w:fldCharType="end"/>
            </w:r>
          </w:hyperlink>
        </w:p>
        <w:p w14:paraId="62E1FBF1" w14:textId="7272F1EA" w:rsidR="005513EA" w:rsidRDefault="00A11B15">
          <w:pPr>
            <w:pStyle w:val="TOC3"/>
            <w:tabs>
              <w:tab w:val="right" w:leader="dot" w:pos="9350"/>
            </w:tabs>
            <w:rPr>
              <w:rFonts w:eastAsiaTheme="minorEastAsia"/>
              <w:noProof/>
              <w:szCs w:val="24"/>
            </w:rPr>
          </w:pPr>
          <w:hyperlink w:anchor="_Toc112081892" w:history="1">
            <w:r w:rsidR="005513EA" w:rsidRPr="003631BB">
              <w:rPr>
                <w:rStyle w:val="Hyperlink"/>
                <w:rFonts w:cstheme="minorHAnsi"/>
                <w:noProof/>
              </w:rPr>
              <w:t>Targeted populations and conditions</w:t>
            </w:r>
            <w:r w:rsidR="005513EA">
              <w:rPr>
                <w:noProof/>
                <w:webHidden/>
              </w:rPr>
              <w:tab/>
            </w:r>
            <w:r w:rsidR="005513EA">
              <w:rPr>
                <w:noProof/>
                <w:webHidden/>
              </w:rPr>
              <w:fldChar w:fldCharType="begin"/>
            </w:r>
            <w:r w:rsidR="005513EA">
              <w:rPr>
                <w:noProof/>
                <w:webHidden/>
              </w:rPr>
              <w:instrText xml:space="preserve"> PAGEREF _Toc112081892 \h </w:instrText>
            </w:r>
            <w:r w:rsidR="005513EA">
              <w:rPr>
                <w:noProof/>
                <w:webHidden/>
              </w:rPr>
            </w:r>
            <w:r w:rsidR="005513EA">
              <w:rPr>
                <w:noProof/>
                <w:webHidden/>
              </w:rPr>
              <w:fldChar w:fldCharType="separate"/>
            </w:r>
            <w:r w:rsidR="005513EA">
              <w:rPr>
                <w:noProof/>
                <w:webHidden/>
              </w:rPr>
              <w:t>34</w:t>
            </w:r>
            <w:r w:rsidR="005513EA">
              <w:rPr>
                <w:noProof/>
                <w:webHidden/>
              </w:rPr>
              <w:fldChar w:fldCharType="end"/>
            </w:r>
          </w:hyperlink>
        </w:p>
        <w:p w14:paraId="128B2EB6" w14:textId="138D2D7E" w:rsidR="005513EA" w:rsidRDefault="00A11B15">
          <w:pPr>
            <w:pStyle w:val="TOC3"/>
            <w:tabs>
              <w:tab w:val="right" w:leader="dot" w:pos="9350"/>
            </w:tabs>
            <w:rPr>
              <w:rFonts w:eastAsiaTheme="minorEastAsia"/>
              <w:noProof/>
              <w:szCs w:val="24"/>
            </w:rPr>
          </w:pPr>
          <w:hyperlink w:anchor="_Toc112081893" w:history="1">
            <w:r w:rsidR="005513EA" w:rsidRPr="003631BB">
              <w:rPr>
                <w:rStyle w:val="Hyperlink"/>
                <w:rFonts w:cstheme="minorHAnsi"/>
                <w:noProof/>
              </w:rPr>
              <w:t>Rollout and practice preparation, education, training</w:t>
            </w:r>
            <w:r w:rsidR="005513EA">
              <w:rPr>
                <w:noProof/>
                <w:webHidden/>
              </w:rPr>
              <w:tab/>
            </w:r>
            <w:r w:rsidR="005513EA">
              <w:rPr>
                <w:noProof/>
                <w:webHidden/>
              </w:rPr>
              <w:fldChar w:fldCharType="begin"/>
            </w:r>
            <w:r w:rsidR="005513EA">
              <w:rPr>
                <w:noProof/>
                <w:webHidden/>
              </w:rPr>
              <w:instrText xml:space="preserve"> PAGEREF _Toc112081893 \h </w:instrText>
            </w:r>
            <w:r w:rsidR="005513EA">
              <w:rPr>
                <w:noProof/>
                <w:webHidden/>
              </w:rPr>
            </w:r>
            <w:r w:rsidR="005513EA">
              <w:rPr>
                <w:noProof/>
                <w:webHidden/>
              </w:rPr>
              <w:fldChar w:fldCharType="separate"/>
            </w:r>
            <w:r w:rsidR="005513EA">
              <w:rPr>
                <w:noProof/>
                <w:webHidden/>
              </w:rPr>
              <w:t>34</w:t>
            </w:r>
            <w:r w:rsidR="005513EA">
              <w:rPr>
                <w:noProof/>
                <w:webHidden/>
              </w:rPr>
              <w:fldChar w:fldCharType="end"/>
            </w:r>
          </w:hyperlink>
        </w:p>
        <w:p w14:paraId="008BADA6" w14:textId="04D5FEE1" w:rsidR="005513EA" w:rsidRDefault="00A11B15">
          <w:pPr>
            <w:pStyle w:val="TOC3"/>
            <w:tabs>
              <w:tab w:val="right" w:leader="dot" w:pos="9350"/>
            </w:tabs>
            <w:rPr>
              <w:rFonts w:eastAsiaTheme="minorEastAsia"/>
              <w:noProof/>
              <w:szCs w:val="24"/>
            </w:rPr>
          </w:pPr>
          <w:hyperlink w:anchor="_Toc112081894" w:history="1">
            <w:r w:rsidR="005513EA" w:rsidRPr="003631BB">
              <w:rPr>
                <w:rStyle w:val="Hyperlink"/>
                <w:rFonts w:cstheme="minorHAnsi"/>
                <w:noProof/>
              </w:rPr>
              <w:t>Staffing and clinician retention</w:t>
            </w:r>
            <w:r w:rsidR="005513EA">
              <w:rPr>
                <w:noProof/>
                <w:webHidden/>
              </w:rPr>
              <w:tab/>
            </w:r>
            <w:r w:rsidR="005513EA">
              <w:rPr>
                <w:noProof/>
                <w:webHidden/>
              </w:rPr>
              <w:fldChar w:fldCharType="begin"/>
            </w:r>
            <w:r w:rsidR="005513EA">
              <w:rPr>
                <w:noProof/>
                <w:webHidden/>
              </w:rPr>
              <w:instrText xml:space="preserve"> PAGEREF _Toc112081894 \h </w:instrText>
            </w:r>
            <w:r w:rsidR="005513EA">
              <w:rPr>
                <w:noProof/>
                <w:webHidden/>
              </w:rPr>
            </w:r>
            <w:r w:rsidR="005513EA">
              <w:rPr>
                <w:noProof/>
                <w:webHidden/>
              </w:rPr>
              <w:fldChar w:fldCharType="separate"/>
            </w:r>
            <w:r w:rsidR="005513EA">
              <w:rPr>
                <w:noProof/>
                <w:webHidden/>
              </w:rPr>
              <w:t>35</w:t>
            </w:r>
            <w:r w:rsidR="005513EA">
              <w:rPr>
                <w:noProof/>
                <w:webHidden/>
              </w:rPr>
              <w:fldChar w:fldCharType="end"/>
            </w:r>
          </w:hyperlink>
        </w:p>
        <w:p w14:paraId="09916F42" w14:textId="15E3CB9A" w:rsidR="005513EA" w:rsidRDefault="00A11B15">
          <w:pPr>
            <w:pStyle w:val="TOC2"/>
            <w:tabs>
              <w:tab w:val="right" w:leader="dot" w:pos="9350"/>
            </w:tabs>
            <w:rPr>
              <w:rFonts w:eastAsiaTheme="minorEastAsia"/>
              <w:noProof/>
              <w:szCs w:val="24"/>
            </w:rPr>
          </w:pPr>
          <w:hyperlink w:anchor="_Toc112081895" w:history="1">
            <w:r w:rsidR="005513EA" w:rsidRPr="003631BB">
              <w:rPr>
                <w:rStyle w:val="Hyperlink"/>
                <w:noProof/>
              </w:rPr>
              <w:t>Clinical processes</w:t>
            </w:r>
            <w:r w:rsidR="005513EA">
              <w:rPr>
                <w:noProof/>
                <w:webHidden/>
              </w:rPr>
              <w:tab/>
            </w:r>
            <w:r w:rsidR="005513EA">
              <w:rPr>
                <w:noProof/>
                <w:webHidden/>
              </w:rPr>
              <w:fldChar w:fldCharType="begin"/>
            </w:r>
            <w:r w:rsidR="005513EA">
              <w:rPr>
                <w:noProof/>
                <w:webHidden/>
              </w:rPr>
              <w:instrText xml:space="preserve"> PAGEREF _Toc112081895 \h </w:instrText>
            </w:r>
            <w:r w:rsidR="005513EA">
              <w:rPr>
                <w:noProof/>
                <w:webHidden/>
              </w:rPr>
            </w:r>
            <w:r w:rsidR="005513EA">
              <w:rPr>
                <w:noProof/>
                <w:webHidden/>
              </w:rPr>
              <w:fldChar w:fldCharType="separate"/>
            </w:r>
            <w:r w:rsidR="005513EA">
              <w:rPr>
                <w:noProof/>
                <w:webHidden/>
              </w:rPr>
              <w:t>35</w:t>
            </w:r>
            <w:r w:rsidR="005513EA">
              <w:rPr>
                <w:noProof/>
                <w:webHidden/>
              </w:rPr>
              <w:fldChar w:fldCharType="end"/>
            </w:r>
          </w:hyperlink>
        </w:p>
        <w:p w14:paraId="2B65E210" w14:textId="015F27A2" w:rsidR="005513EA" w:rsidRDefault="00A11B15">
          <w:pPr>
            <w:pStyle w:val="TOC3"/>
            <w:tabs>
              <w:tab w:val="right" w:leader="dot" w:pos="9350"/>
            </w:tabs>
            <w:rPr>
              <w:rFonts w:eastAsiaTheme="minorEastAsia"/>
              <w:noProof/>
              <w:szCs w:val="24"/>
            </w:rPr>
          </w:pPr>
          <w:hyperlink w:anchor="_Toc112081896" w:history="1">
            <w:r w:rsidR="005513EA" w:rsidRPr="003631BB">
              <w:rPr>
                <w:rStyle w:val="Hyperlink"/>
                <w:rFonts w:cstheme="minorHAnsi"/>
                <w:noProof/>
              </w:rPr>
              <w:t>Setting</w:t>
            </w:r>
            <w:r w:rsidR="005513EA">
              <w:rPr>
                <w:noProof/>
                <w:webHidden/>
              </w:rPr>
              <w:tab/>
            </w:r>
            <w:r w:rsidR="005513EA">
              <w:rPr>
                <w:noProof/>
                <w:webHidden/>
              </w:rPr>
              <w:fldChar w:fldCharType="begin"/>
            </w:r>
            <w:r w:rsidR="005513EA">
              <w:rPr>
                <w:noProof/>
                <w:webHidden/>
              </w:rPr>
              <w:instrText xml:space="preserve"> PAGEREF _Toc112081896 \h </w:instrText>
            </w:r>
            <w:r w:rsidR="005513EA">
              <w:rPr>
                <w:noProof/>
                <w:webHidden/>
              </w:rPr>
            </w:r>
            <w:r w:rsidR="005513EA">
              <w:rPr>
                <w:noProof/>
                <w:webHidden/>
              </w:rPr>
              <w:fldChar w:fldCharType="separate"/>
            </w:r>
            <w:r w:rsidR="005513EA">
              <w:rPr>
                <w:noProof/>
                <w:webHidden/>
              </w:rPr>
              <w:t>36</w:t>
            </w:r>
            <w:r w:rsidR="005513EA">
              <w:rPr>
                <w:noProof/>
                <w:webHidden/>
              </w:rPr>
              <w:fldChar w:fldCharType="end"/>
            </w:r>
          </w:hyperlink>
        </w:p>
        <w:p w14:paraId="7E9E4FCC" w14:textId="1A2F53B3" w:rsidR="005513EA" w:rsidRDefault="00A11B15">
          <w:pPr>
            <w:pStyle w:val="TOC3"/>
            <w:tabs>
              <w:tab w:val="right" w:leader="dot" w:pos="9350"/>
            </w:tabs>
            <w:rPr>
              <w:rFonts w:eastAsiaTheme="minorEastAsia"/>
              <w:noProof/>
              <w:szCs w:val="24"/>
            </w:rPr>
          </w:pPr>
          <w:hyperlink w:anchor="_Toc112081897" w:history="1">
            <w:r w:rsidR="005513EA" w:rsidRPr="003631BB">
              <w:rPr>
                <w:rStyle w:val="Hyperlink"/>
                <w:rFonts w:cstheme="minorHAnsi"/>
                <w:noProof/>
              </w:rPr>
              <w:t>Information Technology</w:t>
            </w:r>
            <w:r w:rsidR="005513EA">
              <w:rPr>
                <w:noProof/>
                <w:webHidden/>
              </w:rPr>
              <w:tab/>
            </w:r>
            <w:r w:rsidR="005513EA">
              <w:rPr>
                <w:noProof/>
                <w:webHidden/>
              </w:rPr>
              <w:fldChar w:fldCharType="begin"/>
            </w:r>
            <w:r w:rsidR="005513EA">
              <w:rPr>
                <w:noProof/>
                <w:webHidden/>
              </w:rPr>
              <w:instrText xml:space="preserve"> PAGEREF _Toc112081897 \h </w:instrText>
            </w:r>
            <w:r w:rsidR="005513EA">
              <w:rPr>
                <w:noProof/>
                <w:webHidden/>
              </w:rPr>
            </w:r>
            <w:r w:rsidR="005513EA">
              <w:rPr>
                <w:noProof/>
                <w:webHidden/>
              </w:rPr>
              <w:fldChar w:fldCharType="separate"/>
            </w:r>
            <w:r w:rsidR="005513EA">
              <w:rPr>
                <w:noProof/>
                <w:webHidden/>
              </w:rPr>
              <w:t>36</w:t>
            </w:r>
            <w:r w:rsidR="005513EA">
              <w:rPr>
                <w:noProof/>
                <w:webHidden/>
              </w:rPr>
              <w:fldChar w:fldCharType="end"/>
            </w:r>
          </w:hyperlink>
        </w:p>
        <w:p w14:paraId="1A682E59" w14:textId="0FA8E17D" w:rsidR="005513EA" w:rsidRDefault="00A11B15">
          <w:pPr>
            <w:pStyle w:val="TOC3"/>
            <w:tabs>
              <w:tab w:val="right" w:leader="dot" w:pos="9350"/>
            </w:tabs>
            <w:rPr>
              <w:rFonts w:eastAsiaTheme="minorEastAsia"/>
              <w:noProof/>
              <w:szCs w:val="24"/>
            </w:rPr>
          </w:pPr>
          <w:hyperlink w:anchor="_Toc112081898" w:history="1">
            <w:r w:rsidR="005513EA" w:rsidRPr="003631BB">
              <w:rPr>
                <w:rStyle w:val="Hyperlink"/>
                <w:rFonts w:cstheme="minorHAnsi"/>
                <w:noProof/>
              </w:rPr>
              <w:t>Cost and sustainability</w:t>
            </w:r>
            <w:r w:rsidR="005513EA">
              <w:rPr>
                <w:noProof/>
                <w:webHidden/>
              </w:rPr>
              <w:tab/>
            </w:r>
            <w:r w:rsidR="005513EA">
              <w:rPr>
                <w:noProof/>
                <w:webHidden/>
              </w:rPr>
              <w:fldChar w:fldCharType="begin"/>
            </w:r>
            <w:r w:rsidR="005513EA">
              <w:rPr>
                <w:noProof/>
                <w:webHidden/>
              </w:rPr>
              <w:instrText xml:space="preserve"> PAGEREF _Toc112081898 \h </w:instrText>
            </w:r>
            <w:r w:rsidR="005513EA">
              <w:rPr>
                <w:noProof/>
                <w:webHidden/>
              </w:rPr>
            </w:r>
            <w:r w:rsidR="005513EA">
              <w:rPr>
                <w:noProof/>
                <w:webHidden/>
              </w:rPr>
              <w:fldChar w:fldCharType="separate"/>
            </w:r>
            <w:r w:rsidR="005513EA">
              <w:rPr>
                <w:noProof/>
                <w:webHidden/>
              </w:rPr>
              <w:t>36</w:t>
            </w:r>
            <w:r w:rsidR="005513EA">
              <w:rPr>
                <w:noProof/>
                <w:webHidden/>
              </w:rPr>
              <w:fldChar w:fldCharType="end"/>
            </w:r>
          </w:hyperlink>
        </w:p>
        <w:p w14:paraId="29C6D77D" w14:textId="04034336" w:rsidR="005513EA" w:rsidRDefault="00A11B15">
          <w:pPr>
            <w:pStyle w:val="TOC1"/>
            <w:tabs>
              <w:tab w:val="right" w:leader="dot" w:pos="9350"/>
            </w:tabs>
            <w:rPr>
              <w:rFonts w:eastAsiaTheme="minorEastAsia"/>
              <w:noProof/>
              <w:szCs w:val="24"/>
            </w:rPr>
          </w:pPr>
          <w:hyperlink w:anchor="_Toc112081899" w:history="1">
            <w:r w:rsidR="005513EA" w:rsidRPr="003631BB">
              <w:rPr>
                <w:rStyle w:val="Hyperlink"/>
                <w:noProof/>
              </w:rPr>
              <w:t>Conclusion</w:t>
            </w:r>
            <w:r w:rsidR="005513EA">
              <w:rPr>
                <w:noProof/>
                <w:webHidden/>
              </w:rPr>
              <w:tab/>
            </w:r>
            <w:r w:rsidR="005513EA">
              <w:rPr>
                <w:noProof/>
                <w:webHidden/>
              </w:rPr>
              <w:fldChar w:fldCharType="begin"/>
            </w:r>
            <w:r w:rsidR="005513EA">
              <w:rPr>
                <w:noProof/>
                <w:webHidden/>
              </w:rPr>
              <w:instrText xml:space="preserve"> PAGEREF _Toc112081899 \h </w:instrText>
            </w:r>
            <w:r w:rsidR="005513EA">
              <w:rPr>
                <w:noProof/>
                <w:webHidden/>
              </w:rPr>
            </w:r>
            <w:r w:rsidR="005513EA">
              <w:rPr>
                <w:noProof/>
                <w:webHidden/>
              </w:rPr>
              <w:fldChar w:fldCharType="separate"/>
            </w:r>
            <w:r w:rsidR="005513EA">
              <w:rPr>
                <w:noProof/>
                <w:webHidden/>
              </w:rPr>
              <w:t>36</w:t>
            </w:r>
            <w:r w:rsidR="005513EA">
              <w:rPr>
                <w:noProof/>
                <w:webHidden/>
              </w:rPr>
              <w:fldChar w:fldCharType="end"/>
            </w:r>
          </w:hyperlink>
        </w:p>
        <w:p w14:paraId="4C459101" w14:textId="318635FC" w:rsidR="005513EA" w:rsidRDefault="00A11B15">
          <w:pPr>
            <w:pStyle w:val="TOC1"/>
            <w:tabs>
              <w:tab w:val="right" w:leader="dot" w:pos="9350"/>
            </w:tabs>
            <w:rPr>
              <w:rFonts w:eastAsiaTheme="minorEastAsia"/>
              <w:noProof/>
              <w:szCs w:val="24"/>
            </w:rPr>
          </w:pPr>
          <w:hyperlink w:anchor="_Toc112081900" w:history="1">
            <w:r w:rsidR="005513EA" w:rsidRPr="003631BB">
              <w:rPr>
                <w:rStyle w:val="Hyperlink"/>
                <w:noProof/>
              </w:rPr>
              <w:t>References cited in the report</w:t>
            </w:r>
            <w:r w:rsidR="005513EA">
              <w:rPr>
                <w:noProof/>
                <w:webHidden/>
              </w:rPr>
              <w:tab/>
            </w:r>
            <w:r w:rsidR="005513EA">
              <w:rPr>
                <w:noProof/>
                <w:webHidden/>
              </w:rPr>
              <w:fldChar w:fldCharType="begin"/>
            </w:r>
            <w:r w:rsidR="005513EA">
              <w:rPr>
                <w:noProof/>
                <w:webHidden/>
              </w:rPr>
              <w:instrText xml:space="preserve"> PAGEREF _Toc112081900 \h </w:instrText>
            </w:r>
            <w:r w:rsidR="005513EA">
              <w:rPr>
                <w:noProof/>
                <w:webHidden/>
              </w:rPr>
            </w:r>
            <w:r w:rsidR="005513EA">
              <w:rPr>
                <w:noProof/>
                <w:webHidden/>
              </w:rPr>
              <w:fldChar w:fldCharType="separate"/>
            </w:r>
            <w:r w:rsidR="005513EA">
              <w:rPr>
                <w:noProof/>
                <w:webHidden/>
              </w:rPr>
              <w:t>38</w:t>
            </w:r>
            <w:r w:rsidR="005513EA">
              <w:rPr>
                <w:noProof/>
                <w:webHidden/>
              </w:rPr>
              <w:fldChar w:fldCharType="end"/>
            </w:r>
          </w:hyperlink>
        </w:p>
        <w:p w14:paraId="23D8AEDA" w14:textId="106EF6E5" w:rsidR="005513EA" w:rsidRDefault="00A11B15">
          <w:pPr>
            <w:pStyle w:val="TOC1"/>
            <w:tabs>
              <w:tab w:val="right" w:leader="dot" w:pos="9350"/>
            </w:tabs>
            <w:rPr>
              <w:rFonts w:eastAsiaTheme="minorEastAsia"/>
              <w:noProof/>
              <w:szCs w:val="24"/>
            </w:rPr>
          </w:pPr>
          <w:hyperlink w:anchor="_Toc112081901" w:history="1">
            <w:r w:rsidR="005513EA" w:rsidRPr="003631BB">
              <w:rPr>
                <w:rStyle w:val="Hyperlink"/>
                <w:noProof/>
              </w:rPr>
              <w:t>Appendix 1. Evaluation Study Research Questions</w:t>
            </w:r>
            <w:r w:rsidR="005513EA">
              <w:rPr>
                <w:noProof/>
                <w:webHidden/>
              </w:rPr>
              <w:tab/>
            </w:r>
            <w:r w:rsidR="005513EA">
              <w:rPr>
                <w:noProof/>
                <w:webHidden/>
              </w:rPr>
              <w:fldChar w:fldCharType="begin"/>
            </w:r>
            <w:r w:rsidR="005513EA">
              <w:rPr>
                <w:noProof/>
                <w:webHidden/>
              </w:rPr>
              <w:instrText xml:space="preserve"> PAGEREF _Toc112081901 \h </w:instrText>
            </w:r>
            <w:r w:rsidR="005513EA">
              <w:rPr>
                <w:noProof/>
                <w:webHidden/>
              </w:rPr>
            </w:r>
            <w:r w:rsidR="005513EA">
              <w:rPr>
                <w:noProof/>
                <w:webHidden/>
              </w:rPr>
              <w:fldChar w:fldCharType="separate"/>
            </w:r>
            <w:r w:rsidR="005513EA">
              <w:rPr>
                <w:noProof/>
                <w:webHidden/>
              </w:rPr>
              <w:t>40</w:t>
            </w:r>
            <w:r w:rsidR="005513EA">
              <w:rPr>
                <w:noProof/>
                <w:webHidden/>
              </w:rPr>
              <w:fldChar w:fldCharType="end"/>
            </w:r>
          </w:hyperlink>
        </w:p>
        <w:p w14:paraId="4AB8B2B8" w14:textId="04965BCA" w:rsidR="005513EA" w:rsidRDefault="00A11B15">
          <w:pPr>
            <w:pStyle w:val="TOC1"/>
            <w:tabs>
              <w:tab w:val="right" w:leader="dot" w:pos="9350"/>
            </w:tabs>
            <w:rPr>
              <w:rFonts w:eastAsiaTheme="minorEastAsia"/>
              <w:noProof/>
              <w:szCs w:val="24"/>
            </w:rPr>
          </w:pPr>
          <w:hyperlink w:anchor="_Toc112081902" w:history="1">
            <w:r w:rsidR="005513EA" w:rsidRPr="003631BB">
              <w:rPr>
                <w:rStyle w:val="Hyperlink"/>
                <w:noProof/>
              </w:rPr>
              <w:t>Appendix 2. Evaluation Study Qualitative Interview Guide</w:t>
            </w:r>
            <w:r w:rsidR="005513EA">
              <w:rPr>
                <w:noProof/>
                <w:webHidden/>
              </w:rPr>
              <w:tab/>
            </w:r>
            <w:r w:rsidR="005513EA">
              <w:rPr>
                <w:noProof/>
                <w:webHidden/>
              </w:rPr>
              <w:fldChar w:fldCharType="begin"/>
            </w:r>
            <w:r w:rsidR="005513EA">
              <w:rPr>
                <w:noProof/>
                <w:webHidden/>
              </w:rPr>
              <w:instrText xml:space="preserve"> PAGEREF _Toc112081902 \h </w:instrText>
            </w:r>
            <w:r w:rsidR="005513EA">
              <w:rPr>
                <w:noProof/>
                <w:webHidden/>
              </w:rPr>
            </w:r>
            <w:r w:rsidR="005513EA">
              <w:rPr>
                <w:noProof/>
                <w:webHidden/>
              </w:rPr>
              <w:fldChar w:fldCharType="separate"/>
            </w:r>
            <w:r w:rsidR="005513EA">
              <w:rPr>
                <w:noProof/>
                <w:webHidden/>
              </w:rPr>
              <w:t>41</w:t>
            </w:r>
            <w:r w:rsidR="005513EA">
              <w:rPr>
                <w:noProof/>
                <w:webHidden/>
              </w:rPr>
              <w:fldChar w:fldCharType="end"/>
            </w:r>
          </w:hyperlink>
        </w:p>
        <w:p w14:paraId="2AAD084C" w14:textId="11C72424" w:rsidR="005513EA" w:rsidRDefault="00A11B15">
          <w:pPr>
            <w:pStyle w:val="TOC1"/>
            <w:tabs>
              <w:tab w:val="right" w:leader="dot" w:pos="9350"/>
            </w:tabs>
            <w:rPr>
              <w:rFonts w:eastAsiaTheme="minorEastAsia"/>
              <w:noProof/>
              <w:szCs w:val="24"/>
            </w:rPr>
          </w:pPr>
          <w:hyperlink w:anchor="_Toc112081903" w:history="1">
            <w:r w:rsidR="005513EA" w:rsidRPr="003631BB">
              <w:rPr>
                <w:rStyle w:val="Hyperlink"/>
                <w:noProof/>
              </w:rPr>
              <w:t>Appendix 3. Lessons Learned by Pilot Practices in Interviewees’ Own Words</w:t>
            </w:r>
            <w:r w:rsidR="005513EA">
              <w:rPr>
                <w:noProof/>
                <w:webHidden/>
              </w:rPr>
              <w:tab/>
            </w:r>
            <w:r w:rsidR="005513EA">
              <w:rPr>
                <w:noProof/>
                <w:webHidden/>
              </w:rPr>
              <w:fldChar w:fldCharType="begin"/>
            </w:r>
            <w:r w:rsidR="005513EA">
              <w:rPr>
                <w:noProof/>
                <w:webHidden/>
              </w:rPr>
              <w:instrText xml:space="preserve"> PAGEREF _Toc112081903 \h </w:instrText>
            </w:r>
            <w:r w:rsidR="005513EA">
              <w:rPr>
                <w:noProof/>
                <w:webHidden/>
              </w:rPr>
            </w:r>
            <w:r w:rsidR="005513EA">
              <w:rPr>
                <w:noProof/>
                <w:webHidden/>
              </w:rPr>
              <w:fldChar w:fldCharType="separate"/>
            </w:r>
            <w:r w:rsidR="005513EA">
              <w:rPr>
                <w:noProof/>
                <w:webHidden/>
              </w:rPr>
              <w:t>48</w:t>
            </w:r>
            <w:r w:rsidR="005513EA">
              <w:rPr>
                <w:noProof/>
                <w:webHidden/>
              </w:rPr>
              <w:fldChar w:fldCharType="end"/>
            </w:r>
          </w:hyperlink>
        </w:p>
        <w:p w14:paraId="4B242214" w14:textId="42CC1F7C" w:rsidR="005513EA" w:rsidRDefault="00A11B15">
          <w:pPr>
            <w:pStyle w:val="TOC2"/>
            <w:tabs>
              <w:tab w:val="right" w:leader="dot" w:pos="9350"/>
            </w:tabs>
            <w:rPr>
              <w:rFonts w:eastAsiaTheme="minorEastAsia"/>
              <w:noProof/>
              <w:szCs w:val="24"/>
            </w:rPr>
          </w:pPr>
          <w:hyperlink w:anchor="_Toc112081904" w:history="1">
            <w:r w:rsidR="005513EA" w:rsidRPr="003631BB">
              <w:rPr>
                <w:rStyle w:val="Hyperlink"/>
                <w:noProof/>
              </w:rPr>
              <w:t>Pilot Program Components and Facilitation</w:t>
            </w:r>
            <w:r w:rsidR="005513EA">
              <w:rPr>
                <w:noProof/>
                <w:webHidden/>
              </w:rPr>
              <w:tab/>
            </w:r>
            <w:r w:rsidR="005513EA">
              <w:rPr>
                <w:noProof/>
                <w:webHidden/>
              </w:rPr>
              <w:fldChar w:fldCharType="begin"/>
            </w:r>
            <w:r w:rsidR="005513EA">
              <w:rPr>
                <w:noProof/>
                <w:webHidden/>
              </w:rPr>
              <w:instrText xml:space="preserve"> PAGEREF _Toc112081904 \h </w:instrText>
            </w:r>
            <w:r w:rsidR="005513EA">
              <w:rPr>
                <w:noProof/>
                <w:webHidden/>
              </w:rPr>
            </w:r>
            <w:r w:rsidR="005513EA">
              <w:rPr>
                <w:noProof/>
                <w:webHidden/>
              </w:rPr>
              <w:fldChar w:fldCharType="separate"/>
            </w:r>
            <w:r w:rsidR="005513EA">
              <w:rPr>
                <w:noProof/>
                <w:webHidden/>
              </w:rPr>
              <w:t>48</w:t>
            </w:r>
            <w:r w:rsidR="005513EA">
              <w:rPr>
                <w:noProof/>
                <w:webHidden/>
              </w:rPr>
              <w:fldChar w:fldCharType="end"/>
            </w:r>
          </w:hyperlink>
        </w:p>
        <w:p w14:paraId="443C2445" w14:textId="13D2A9EC" w:rsidR="005513EA" w:rsidRDefault="00A11B15">
          <w:pPr>
            <w:pStyle w:val="TOC2"/>
            <w:tabs>
              <w:tab w:val="right" w:leader="dot" w:pos="9350"/>
            </w:tabs>
            <w:rPr>
              <w:rFonts w:eastAsiaTheme="minorEastAsia"/>
              <w:noProof/>
              <w:szCs w:val="24"/>
            </w:rPr>
          </w:pPr>
          <w:hyperlink w:anchor="_Toc112081905" w:history="1">
            <w:r w:rsidR="005513EA" w:rsidRPr="003631BB">
              <w:rPr>
                <w:rStyle w:val="Hyperlink"/>
                <w:noProof/>
              </w:rPr>
              <w:t>Care Delivery Team: Patient, Parent, Provider, P-IBH Clinician, other Program Staff</w:t>
            </w:r>
            <w:r w:rsidR="005513EA">
              <w:rPr>
                <w:noProof/>
                <w:webHidden/>
              </w:rPr>
              <w:tab/>
            </w:r>
            <w:r w:rsidR="005513EA">
              <w:rPr>
                <w:noProof/>
                <w:webHidden/>
              </w:rPr>
              <w:fldChar w:fldCharType="begin"/>
            </w:r>
            <w:r w:rsidR="005513EA">
              <w:rPr>
                <w:noProof/>
                <w:webHidden/>
              </w:rPr>
              <w:instrText xml:space="preserve"> PAGEREF _Toc112081905 \h </w:instrText>
            </w:r>
            <w:r w:rsidR="005513EA">
              <w:rPr>
                <w:noProof/>
                <w:webHidden/>
              </w:rPr>
            </w:r>
            <w:r w:rsidR="005513EA">
              <w:rPr>
                <w:noProof/>
                <w:webHidden/>
              </w:rPr>
              <w:fldChar w:fldCharType="separate"/>
            </w:r>
            <w:r w:rsidR="005513EA">
              <w:rPr>
                <w:noProof/>
                <w:webHidden/>
              </w:rPr>
              <w:t>48</w:t>
            </w:r>
            <w:r w:rsidR="005513EA">
              <w:rPr>
                <w:noProof/>
                <w:webHidden/>
              </w:rPr>
              <w:fldChar w:fldCharType="end"/>
            </w:r>
          </w:hyperlink>
        </w:p>
        <w:p w14:paraId="52483E16" w14:textId="646FEFFD" w:rsidR="005513EA" w:rsidRDefault="00A11B15">
          <w:pPr>
            <w:pStyle w:val="TOC2"/>
            <w:tabs>
              <w:tab w:val="right" w:leader="dot" w:pos="9350"/>
            </w:tabs>
            <w:rPr>
              <w:rFonts w:eastAsiaTheme="minorEastAsia"/>
              <w:noProof/>
              <w:szCs w:val="24"/>
            </w:rPr>
          </w:pPr>
          <w:hyperlink w:anchor="_Toc112081906" w:history="1">
            <w:r w:rsidR="005513EA" w:rsidRPr="003631BB">
              <w:rPr>
                <w:rStyle w:val="Hyperlink"/>
                <w:noProof/>
              </w:rPr>
              <w:t>Education, Training and Practice Preparation</w:t>
            </w:r>
            <w:r w:rsidR="005513EA">
              <w:rPr>
                <w:noProof/>
                <w:webHidden/>
              </w:rPr>
              <w:tab/>
            </w:r>
            <w:r w:rsidR="005513EA">
              <w:rPr>
                <w:noProof/>
                <w:webHidden/>
              </w:rPr>
              <w:fldChar w:fldCharType="begin"/>
            </w:r>
            <w:r w:rsidR="005513EA">
              <w:rPr>
                <w:noProof/>
                <w:webHidden/>
              </w:rPr>
              <w:instrText xml:space="preserve"> PAGEREF _Toc112081906 \h </w:instrText>
            </w:r>
            <w:r w:rsidR="005513EA">
              <w:rPr>
                <w:noProof/>
                <w:webHidden/>
              </w:rPr>
            </w:r>
            <w:r w:rsidR="005513EA">
              <w:rPr>
                <w:noProof/>
                <w:webHidden/>
              </w:rPr>
              <w:fldChar w:fldCharType="separate"/>
            </w:r>
            <w:r w:rsidR="005513EA">
              <w:rPr>
                <w:noProof/>
                <w:webHidden/>
              </w:rPr>
              <w:t>50</w:t>
            </w:r>
            <w:r w:rsidR="005513EA">
              <w:rPr>
                <w:noProof/>
                <w:webHidden/>
              </w:rPr>
              <w:fldChar w:fldCharType="end"/>
            </w:r>
          </w:hyperlink>
        </w:p>
        <w:p w14:paraId="3882B5B9" w14:textId="116C51AB" w:rsidR="005513EA" w:rsidRDefault="00A11B15">
          <w:pPr>
            <w:pStyle w:val="TOC2"/>
            <w:tabs>
              <w:tab w:val="right" w:leader="dot" w:pos="9350"/>
            </w:tabs>
            <w:rPr>
              <w:rFonts w:eastAsiaTheme="minorEastAsia"/>
              <w:noProof/>
              <w:szCs w:val="24"/>
            </w:rPr>
          </w:pPr>
          <w:hyperlink w:anchor="_Toc112081907" w:history="1">
            <w:r w:rsidR="005513EA" w:rsidRPr="003631BB">
              <w:rPr>
                <w:rStyle w:val="Hyperlink"/>
                <w:noProof/>
              </w:rPr>
              <w:t>Information Technology</w:t>
            </w:r>
            <w:r w:rsidR="005513EA">
              <w:rPr>
                <w:noProof/>
                <w:webHidden/>
              </w:rPr>
              <w:tab/>
            </w:r>
            <w:r w:rsidR="005513EA">
              <w:rPr>
                <w:noProof/>
                <w:webHidden/>
              </w:rPr>
              <w:fldChar w:fldCharType="begin"/>
            </w:r>
            <w:r w:rsidR="005513EA">
              <w:rPr>
                <w:noProof/>
                <w:webHidden/>
              </w:rPr>
              <w:instrText xml:space="preserve"> PAGEREF _Toc112081907 \h </w:instrText>
            </w:r>
            <w:r w:rsidR="005513EA">
              <w:rPr>
                <w:noProof/>
                <w:webHidden/>
              </w:rPr>
            </w:r>
            <w:r w:rsidR="005513EA">
              <w:rPr>
                <w:noProof/>
                <w:webHidden/>
              </w:rPr>
              <w:fldChar w:fldCharType="separate"/>
            </w:r>
            <w:r w:rsidR="005513EA">
              <w:rPr>
                <w:noProof/>
                <w:webHidden/>
              </w:rPr>
              <w:t>51</w:t>
            </w:r>
            <w:r w:rsidR="005513EA">
              <w:rPr>
                <w:noProof/>
                <w:webHidden/>
              </w:rPr>
              <w:fldChar w:fldCharType="end"/>
            </w:r>
          </w:hyperlink>
        </w:p>
        <w:p w14:paraId="09824AFC" w14:textId="276B7529" w:rsidR="005513EA" w:rsidRDefault="00A11B15">
          <w:pPr>
            <w:pStyle w:val="TOC2"/>
            <w:tabs>
              <w:tab w:val="right" w:leader="dot" w:pos="9350"/>
            </w:tabs>
            <w:rPr>
              <w:rFonts w:eastAsiaTheme="minorEastAsia"/>
              <w:noProof/>
              <w:szCs w:val="24"/>
            </w:rPr>
          </w:pPr>
          <w:hyperlink w:anchor="_Toc112081908" w:history="1">
            <w:r w:rsidR="005513EA" w:rsidRPr="003631BB">
              <w:rPr>
                <w:rStyle w:val="Hyperlink"/>
                <w:noProof/>
              </w:rPr>
              <w:t>Clinical Processes, Workflow, and Practice Philosophy</w:t>
            </w:r>
            <w:r w:rsidR="005513EA">
              <w:rPr>
                <w:noProof/>
                <w:webHidden/>
              </w:rPr>
              <w:tab/>
            </w:r>
            <w:r w:rsidR="005513EA">
              <w:rPr>
                <w:noProof/>
                <w:webHidden/>
              </w:rPr>
              <w:fldChar w:fldCharType="begin"/>
            </w:r>
            <w:r w:rsidR="005513EA">
              <w:rPr>
                <w:noProof/>
                <w:webHidden/>
              </w:rPr>
              <w:instrText xml:space="preserve"> PAGEREF _Toc112081908 \h </w:instrText>
            </w:r>
            <w:r w:rsidR="005513EA">
              <w:rPr>
                <w:noProof/>
                <w:webHidden/>
              </w:rPr>
            </w:r>
            <w:r w:rsidR="005513EA">
              <w:rPr>
                <w:noProof/>
                <w:webHidden/>
              </w:rPr>
              <w:fldChar w:fldCharType="separate"/>
            </w:r>
            <w:r w:rsidR="005513EA">
              <w:rPr>
                <w:noProof/>
                <w:webHidden/>
              </w:rPr>
              <w:t>51</w:t>
            </w:r>
            <w:r w:rsidR="005513EA">
              <w:rPr>
                <w:noProof/>
                <w:webHidden/>
              </w:rPr>
              <w:fldChar w:fldCharType="end"/>
            </w:r>
          </w:hyperlink>
        </w:p>
        <w:p w14:paraId="668351AD" w14:textId="689E2106" w:rsidR="005513EA" w:rsidRDefault="00A11B15">
          <w:pPr>
            <w:pStyle w:val="TOC2"/>
            <w:tabs>
              <w:tab w:val="right" w:leader="dot" w:pos="9350"/>
            </w:tabs>
            <w:rPr>
              <w:rFonts w:eastAsiaTheme="minorEastAsia"/>
              <w:noProof/>
              <w:szCs w:val="24"/>
            </w:rPr>
          </w:pPr>
          <w:hyperlink w:anchor="_Toc112081909" w:history="1">
            <w:r w:rsidR="005513EA" w:rsidRPr="003631BB">
              <w:rPr>
                <w:rStyle w:val="Hyperlink"/>
                <w:noProof/>
              </w:rPr>
              <w:t>Cost and Sustainability</w:t>
            </w:r>
            <w:r w:rsidR="005513EA">
              <w:rPr>
                <w:noProof/>
                <w:webHidden/>
              </w:rPr>
              <w:tab/>
            </w:r>
            <w:r w:rsidR="005513EA">
              <w:rPr>
                <w:noProof/>
                <w:webHidden/>
              </w:rPr>
              <w:fldChar w:fldCharType="begin"/>
            </w:r>
            <w:r w:rsidR="005513EA">
              <w:rPr>
                <w:noProof/>
                <w:webHidden/>
              </w:rPr>
              <w:instrText xml:space="preserve"> PAGEREF _Toc112081909 \h </w:instrText>
            </w:r>
            <w:r w:rsidR="005513EA">
              <w:rPr>
                <w:noProof/>
                <w:webHidden/>
              </w:rPr>
            </w:r>
            <w:r w:rsidR="005513EA">
              <w:rPr>
                <w:noProof/>
                <w:webHidden/>
              </w:rPr>
              <w:fldChar w:fldCharType="separate"/>
            </w:r>
            <w:r w:rsidR="005513EA">
              <w:rPr>
                <w:noProof/>
                <w:webHidden/>
              </w:rPr>
              <w:t>55</w:t>
            </w:r>
            <w:r w:rsidR="005513EA">
              <w:rPr>
                <w:noProof/>
                <w:webHidden/>
              </w:rPr>
              <w:fldChar w:fldCharType="end"/>
            </w:r>
          </w:hyperlink>
        </w:p>
        <w:p w14:paraId="56E15986" w14:textId="37E98B94" w:rsidR="005513EA" w:rsidRDefault="00A11B15">
          <w:pPr>
            <w:pStyle w:val="TOC1"/>
            <w:tabs>
              <w:tab w:val="right" w:leader="dot" w:pos="9350"/>
            </w:tabs>
            <w:rPr>
              <w:rFonts w:eastAsiaTheme="minorEastAsia"/>
              <w:noProof/>
              <w:szCs w:val="24"/>
            </w:rPr>
          </w:pPr>
          <w:hyperlink w:anchor="_Toc112081910" w:history="1">
            <w:r w:rsidR="005513EA" w:rsidRPr="003631BB">
              <w:rPr>
                <w:rStyle w:val="Hyperlink"/>
                <w:noProof/>
              </w:rPr>
              <w:t>Appendix 4. Warm Handoff Processes</w:t>
            </w:r>
            <w:r w:rsidR="005513EA">
              <w:rPr>
                <w:noProof/>
                <w:webHidden/>
              </w:rPr>
              <w:tab/>
            </w:r>
            <w:r w:rsidR="005513EA">
              <w:rPr>
                <w:noProof/>
                <w:webHidden/>
              </w:rPr>
              <w:fldChar w:fldCharType="begin"/>
            </w:r>
            <w:r w:rsidR="005513EA">
              <w:rPr>
                <w:noProof/>
                <w:webHidden/>
              </w:rPr>
              <w:instrText xml:space="preserve"> PAGEREF _Toc112081910 \h </w:instrText>
            </w:r>
            <w:r w:rsidR="005513EA">
              <w:rPr>
                <w:noProof/>
                <w:webHidden/>
              </w:rPr>
            </w:r>
            <w:r w:rsidR="005513EA">
              <w:rPr>
                <w:noProof/>
                <w:webHidden/>
              </w:rPr>
              <w:fldChar w:fldCharType="separate"/>
            </w:r>
            <w:r w:rsidR="005513EA">
              <w:rPr>
                <w:noProof/>
                <w:webHidden/>
              </w:rPr>
              <w:t>55</w:t>
            </w:r>
            <w:r w:rsidR="005513EA">
              <w:rPr>
                <w:noProof/>
                <w:webHidden/>
              </w:rPr>
              <w:fldChar w:fldCharType="end"/>
            </w:r>
          </w:hyperlink>
        </w:p>
        <w:p w14:paraId="1E34574D" w14:textId="6161C3DA" w:rsidR="005513EA" w:rsidRDefault="00A11B15">
          <w:pPr>
            <w:pStyle w:val="TOC1"/>
            <w:tabs>
              <w:tab w:val="right" w:leader="dot" w:pos="9350"/>
            </w:tabs>
            <w:rPr>
              <w:rFonts w:eastAsiaTheme="minorEastAsia"/>
              <w:noProof/>
              <w:szCs w:val="24"/>
            </w:rPr>
          </w:pPr>
          <w:hyperlink w:anchor="_Toc112081911" w:history="1">
            <w:r w:rsidR="005513EA" w:rsidRPr="003631BB">
              <w:rPr>
                <w:rStyle w:val="Hyperlink"/>
                <w:rFonts w:eastAsia="Times New Roman"/>
                <w:noProof/>
              </w:rPr>
              <w:t>Appendix 5. Stories from Participants about the Impact of P-IBH on their Practices, their Work, and their Patients</w:t>
            </w:r>
            <w:r w:rsidR="005513EA">
              <w:rPr>
                <w:noProof/>
                <w:webHidden/>
              </w:rPr>
              <w:tab/>
            </w:r>
            <w:r w:rsidR="005513EA">
              <w:rPr>
                <w:noProof/>
                <w:webHidden/>
              </w:rPr>
              <w:fldChar w:fldCharType="begin"/>
            </w:r>
            <w:r w:rsidR="005513EA">
              <w:rPr>
                <w:noProof/>
                <w:webHidden/>
              </w:rPr>
              <w:instrText xml:space="preserve"> PAGEREF _Toc112081911 \h </w:instrText>
            </w:r>
            <w:r w:rsidR="005513EA">
              <w:rPr>
                <w:noProof/>
                <w:webHidden/>
              </w:rPr>
            </w:r>
            <w:r w:rsidR="005513EA">
              <w:rPr>
                <w:noProof/>
                <w:webHidden/>
              </w:rPr>
              <w:fldChar w:fldCharType="separate"/>
            </w:r>
            <w:r w:rsidR="005513EA">
              <w:rPr>
                <w:noProof/>
                <w:webHidden/>
              </w:rPr>
              <w:t>57</w:t>
            </w:r>
            <w:r w:rsidR="005513EA">
              <w:rPr>
                <w:noProof/>
                <w:webHidden/>
              </w:rPr>
              <w:fldChar w:fldCharType="end"/>
            </w:r>
          </w:hyperlink>
        </w:p>
        <w:p w14:paraId="5905F4D8" w14:textId="6D7DE4DF" w:rsidR="005513EA" w:rsidRDefault="00A11B15">
          <w:pPr>
            <w:pStyle w:val="TOC1"/>
            <w:tabs>
              <w:tab w:val="right" w:leader="dot" w:pos="9350"/>
            </w:tabs>
            <w:rPr>
              <w:rFonts w:eastAsiaTheme="minorEastAsia"/>
              <w:noProof/>
              <w:szCs w:val="24"/>
            </w:rPr>
          </w:pPr>
          <w:hyperlink w:anchor="_Toc112081912" w:history="1">
            <w:r w:rsidR="005513EA" w:rsidRPr="003631BB">
              <w:rPr>
                <w:rStyle w:val="Hyperlink"/>
                <w:rFonts w:eastAsia="Times New Roman" w:cstheme="majorHAnsi"/>
                <w:noProof/>
              </w:rPr>
              <w:t>Appendix 6. P-IBH Training and Implementation Resources</w:t>
            </w:r>
            <w:r w:rsidR="005513EA">
              <w:rPr>
                <w:noProof/>
                <w:webHidden/>
              </w:rPr>
              <w:tab/>
            </w:r>
            <w:r w:rsidR="005513EA">
              <w:rPr>
                <w:noProof/>
                <w:webHidden/>
              </w:rPr>
              <w:fldChar w:fldCharType="begin"/>
            </w:r>
            <w:r w:rsidR="005513EA">
              <w:rPr>
                <w:noProof/>
                <w:webHidden/>
              </w:rPr>
              <w:instrText xml:space="preserve"> PAGEREF _Toc112081912 \h </w:instrText>
            </w:r>
            <w:r w:rsidR="005513EA">
              <w:rPr>
                <w:noProof/>
                <w:webHidden/>
              </w:rPr>
            </w:r>
            <w:r w:rsidR="005513EA">
              <w:rPr>
                <w:noProof/>
                <w:webHidden/>
              </w:rPr>
              <w:fldChar w:fldCharType="separate"/>
            </w:r>
            <w:r w:rsidR="005513EA">
              <w:rPr>
                <w:noProof/>
                <w:webHidden/>
              </w:rPr>
              <w:t>64</w:t>
            </w:r>
            <w:r w:rsidR="005513EA">
              <w:rPr>
                <w:noProof/>
                <w:webHidden/>
              </w:rPr>
              <w:fldChar w:fldCharType="end"/>
            </w:r>
          </w:hyperlink>
        </w:p>
        <w:p w14:paraId="548EF46F" w14:textId="036798B4" w:rsidR="005513EA" w:rsidRDefault="00A11B15">
          <w:pPr>
            <w:pStyle w:val="TOC1"/>
            <w:tabs>
              <w:tab w:val="right" w:leader="dot" w:pos="9350"/>
            </w:tabs>
            <w:rPr>
              <w:rFonts w:eastAsiaTheme="minorEastAsia"/>
              <w:noProof/>
              <w:szCs w:val="24"/>
            </w:rPr>
          </w:pPr>
          <w:hyperlink w:anchor="_Toc112081913" w:history="1">
            <w:r w:rsidR="005513EA" w:rsidRPr="003631BB">
              <w:rPr>
                <w:rStyle w:val="Hyperlink"/>
                <w:noProof/>
              </w:rPr>
              <w:t>Appendix 7: P-IBH pilot program application and Milestone Document</w:t>
            </w:r>
            <w:r w:rsidR="005513EA">
              <w:rPr>
                <w:noProof/>
                <w:webHidden/>
              </w:rPr>
              <w:tab/>
            </w:r>
            <w:r w:rsidR="005513EA">
              <w:rPr>
                <w:noProof/>
                <w:webHidden/>
              </w:rPr>
              <w:fldChar w:fldCharType="begin"/>
            </w:r>
            <w:r w:rsidR="005513EA">
              <w:rPr>
                <w:noProof/>
                <w:webHidden/>
              </w:rPr>
              <w:instrText xml:space="preserve"> PAGEREF _Toc112081913 \h </w:instrText>
            </w:r>
            <w:r w:rsidR="005513EA">
              <w:rPr>
                <w:noProof/>
                <w:webHidden/>
              </w:rPr>
            </w:r>
            <w:r w:rsidR="005513EA">
              <w:rPr>
                <w:noProof/>
                <w:webHidden/>
              </w:rPr>
              <w:fldChar w:fldCharType="separate"/>
            </w:r>
            <w:r w:rsidR="005513EA">
              <w:rPr>
                <w:noProof/>
                <w:webHidden/>
              </w:rPr>
              <w:t>73</w:t>
            </w:r>
            <w:r w:rsidR="005513EA">
              <w:rPr>
                <w:noProof/>
                <w:webHidden/>
              </w:rPr>
              <w:fldChar w:fldCharType="end"/>
            </w:r>
          </w:hyperlink>
        </w:p>
        <w:p w14:paraId="0B442ABB" w14:textId="5BB29E16" w:rsidR="005513EA" w:rsidRDefault="00A11B15">
          <w:pPr>
            <w:pStyle w:val="TOC1"/>
            <w:tabs>
              <w:tab w:val="right" w:leader="dot" w:pos="9350"/>
            </w:tabs>
            <w:rPr>
              <w:rFonts w:eastAsiaTheme="minorEastAsia"/>
              <w:noProof/>
              <w:szCs w:val="24"/>
            </w:rPr>
          </w:pPr>
          <w:hyperlink w:anchor="_Toc112081914" w:history="1">
            <w:r w:rsidR="005513EA" w:rsidRPr="003631BB">
              <w:rPr>
                <w:rStyle w:val="Hyperlink"/>
                <w:noProof/>
              </w:rPr>
              <w:t>Appendix 8: Table of Contents—P-IBH program orientation binder</w:t>
            </w:r>
            <w:r w:rsidR="005513EA">
              <w:rPr>
                <w:noProof/>
                <w:webHidden/>
              </w:rPr>
              <w:tab/>
            </w:r>
            <w:r w:rsidR="005513EA">
              <w:rPr>
                <w:noProof/>
                <w:webHidden/>
              </w:rPr>
              <w:fldChar w:fldCharType="begin"/>
            </w:r>
            <w:r w:rsidR="005513EA">
              <w:rPr>
                <w:noProof/>
                <w:webHidden/>
              </w:rPr>
              <w:instrText xml:space="preserve"> PAGEREF _Toc112081914 \h </w:instrText>
            </w:r>
            <w:r w:rsidR="005513EA">
              <w:rPr>
                <w:noProof/>
                <w:webHidden/>
              </w:rPr>
            </w:r>
            <w:r w:rsidR="005513EA">
              <w:rPr>
                <w:noProof/>
                <w:webHidden/>
              </w:rPr>
              <w:fldChar w:fldCharType="separate"/>
            </w:r>
            <w:r w:rsidR="005513EA">
              <w:rPr>
                <w:noProof/>
                <w:webHidden/>
              </w:rPr>
              <w:t>84</w:t>
            </w:r>
            <w:r w:rsidR="005513EA">
              <w:rPr>
                <w:noProof/>
                <w:webHidden/>
              </w:rPr>
              <w:fldChar w:fldCharType="end"/>
            </w:r>
          </w:hyperlink>
        </w:p>
        <w:p w14:paraId="5F50AB08" w14:textId="51280AB2" w:rsidR="00F42A25" w:rsidRDefault="00F42A25">
          <w:r>
            <w:rPr>
              <w:b/>
              <w:bCs/>
              <w:noProof/>
            </w:rPr>
            <w:fldChar w:fldCharType="end"/>
          </w:r>
        </w:p>
      </w:sdtContent>
    </w:sdt>
    <w:p w14:paraId="34BE42E6" w14:textId="77777777" w:rsidR="00617DF7" w:rsidRDefault="00617DF7">
      <w:pPr>
        <w:rPr>
          <w:rFonts w:asciiTheme="majorHAnsi" w:eastAsiaTheme="majorEastAsia" w:hAnsiTheme="majorHAnsi" w:cstheme="majorBidi"/>
          <w:b/>
          <w:color w:val="2F5496" w:themeColor="accent1" w:themeShade="BF"/>
          <w:sz w:val="36"/>
          <w:szCs w:val="32"/>
        </w:rPr>
      </w:pPr>
    </w:p>
    <w:p w14:paraId="0219481A" w14:textId="77777777" w:rsidR="00CD5B72" w:rsidRDefault="00CD5B72">
      <w:pPr>
        <w:rPr>
          <w:rFonts w:asciiTheme="majorHAnsi" w:eastAsiaTheme="majorEastAsia" w:hAnsiTheme="majorHAnsi" w:cstheme="majorBidi"/>
          <w:b/>
          <w:color w:val="2F5496" w:themeColor="accent1" w:themeShade="BF"/>
          <w:sz w:val="36"/>
          <w:szCs w:val="32"/>
        </w:rPr>
      </w:pPr>
      <w:r>
        <w:br w:type="page"/>
      </w:r>
    </w:p>
    <w:p w14:paraId="1EEFB90E" w14:textId="77777777" w:rsidR="00261D47" w:rsidRPr="00A41304" w:rsidRDefault="00261D47" w:rsidP="003F7544">
      <w:pPr>
        <w:pStyle w:val="Heading1"/>
        <w:spacing w:after="120"/>
      </w:pPr>
      <w:bookmarkStart w:id="3" w:name="_Toc112081837"/>
      <w:r w:rsidRPr="00A41304">
        <w:lastRenderedPageBreak/>
        <w:t>Background</w:t>
      </w:r>
      <w:bookmarkEnd w:id="3"/>
    </w:p>
    <w:p w14:paraId="6D9B1CFC" w14:textId="2DB868CE" w:rsidR="00261D47" w:rsidRPr="00A41304" w:rsidRDefault="00261D47" w:rsidP="00261D47">
      <w:r w:rsidRPr="00A41304">
        <w:t>Over recent years, rates of adolescents reporting though</w:t>
      </w:r>
      <w:r>
        <w:t>t</w:t>
      </w:r>
      <w:r w:rsidRPr="00A41304">
        <w:t>s of sadness, symptoms of depression, suicidal ideation and suicide attempts have been rising</w:t>
      </w:r>
      <w:r>
        <w:t xml:space="preserve"> at alarming rates, with the</w:t>
      </w:r>
      <w:r w:rsidRPr="00A41304">
        <w:t xml:space="preserve"> pandemic exacerbat</w:t>
      </w:r>
      <w:r>
        <w:t>ing</w:t>
      </w:r>
      <w:r w:rsidRPr="00A41304">
        <w:t xml:space="preserve"> those trends</w:t>
      </w:r>
      <w:r>
        <w:t xml:space="preserve"> </w:t>
      </w:r>
      <w:r w:rsidR="00764B94">
        <w:fldChar w:fldCharType="begin">
          <w:fldData xml:space="preserve">PEVuZE5vdGU+PENpdGU+PEF1dGhvcj5NaWxsZXItTWF0ZXJvPC9BdXRob3I+PFllYXI+MjAxNjwv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</w:fldData>
        </w:fldChar>
      </w:r>
      <w:r w:rsidR="00764B94">
        <w:instrText xml:space="preserve"> ADDIN EN.CITE </w:instrText>
      </w:r>
      <w:r w:rsidR="00764B94">
        <w:fldChar w:fldCharType="begin">
          <w:fldData xml:space="preserve">PEVuZE5vdGU+PENpdGU+PEF1dGhvcj5NaWxsZXItTWF0ZXJvPC9BdXRob3I+PFllYXI+MjAxNjwv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</w:fldData>
        </w:fldChar>
      </w:r>
      <w:r w:rsidR="00764B94">
        <w:instrText xml:space="preserve"> ADDIN EN.CITE.DATA </w:instrText>
      </w:r>
      <w:r w:rsidR="00764B94">
        <w:fldChar w:fldCharType="end"/>
      </w:r>
      <w:r w:rsidR="00764B94">
        <w:fldChar w:fldCharType="separate"/>
      </w:r>
      <w:r w:rsidR="00764B94">
        <w:rPr>
          <w:noProof/>
        </w:rPr>
        <w:t>(Miller-Matero et al., 2016; Racine et al., 2021)</w:t>
      </w:r>
      <w:r w:rsidR="00764B94">
        <w:fldChar w:fldCharType="end"/>
      </w:r>
      <w:r>
        <w:t>. In 2021, the A</w:t>
      </w:r>
      <w:r w:rsidR="0006491D">
        <w:t>merican Academy of Pediatrics i</w:t>
      </w:r>
      <w:r>
        <w:t>ssued a joint statement declaring a children’s mental health emergency</w:t>
      </w:r>
      <w:r w:rsidR="0006491D">
        <w:t xml:space="preserve"> </w:t>
      </w:r>
      <w:r w:rsidR="00982C4D">
        <w:t>(</w:t>
      </w:r>
      <w:r w:rsidR="0006491D">
        <w:t>AAP-AACAP-CHA, 2021)</w:t>
      </w:r>
      <w:r w:rsidR="00982C4D">
        <w:t>.</w:t>
      </w:r>
      <w:r w:rsidR="0006491D">
        <w:t xml:space="preserve"> </w:t>
      </w:r>
      <w:r>
        <w:t xml:space="preserve">A recent MedPage Today opinion piece cautioned pediatricians to assume every patient could have PTSD </w:t>
      </w:r>
      <w:r>
        <w:fldChar w:fldCharType="begin"/>
      </w:r>
      <w:r>
        <w:instrText xml:space="preserve"> ADDIN EN.CITE &lt;EndNote&gt;&lt;Cite&gt;&lt;Author&gt;Wu&lt;/Author&gt;&lt;Year&gt;May 28, 2022&lt;/Year&gt;&lt;RecNum&gt;40&lt;/RecNum&gt;&lt;DisplayText&gt;(Wu, May 28, 2022)&lt;/DisplayText&gt;&lt;record&gt;&lt;rec-number&gt;40&lt;/rec-number&gt;&lt;foreign-keys&gt;&lt;key app="EN" db-id="2stpzeezm29av6ee0t5pxasea0rpw2efwedr" timestamp="1654627173"&gt;40&lt;/key&gt;&lt;/foreign-keys&gt;&lt;ref-type name="Magazine Article"&gt;19&lt;/ref-type&gt;&lt;contributors&gt;&lt;authors&gt;&lt;author&gt;Wu, Kathy&lt;/author&gt;&lt;/authors&gt;&lt;/contributors&gt;&lt;titles&gt;&lt;title&gt;Opinion-Second Opinions: Assume every child has PTSD these days until proven otherwise&lt;/title&gt;&lt;secondary-title&gt;MedPage Today&lt;/secondary-title&gt;&lt;/titles&gt;&lt;dates&gt;&lt;year&gt;May 28, 2022&lt;/year&gt;&lt;/dates&gt;&lt;publisher&gt;Everyday Health&lt;/publisher&gt;&lt;urls&gt;&lt;related-urls&gt;&lt;url&gt;https://www.medpagetoday.com/opinion/second-opinions/98960&lt;/url&gt;&lt;/related-urls&gt;&lt;/urls&gt;&lt;/record&gt;&lt;/Cite&gt;&lt;/EndNote&gt;</w:instrText>
      </w:r>
      <w:r>
        <w:fldChar w:fldCharType="separate"/>
      </w:r>
      <w:r>
        <w:rPr>
          <w:noProof/>
        </w:rPr>
        <w:t>(Wu, May 28, 2022)</w:t>
      </w:r>
      <w:r>
        <w:fldChar w:fldCharType="end"/>
      </w:r>
      <w:r>
        <w:t>.</w:t>
      </w:r>
    </w:p>
    <w:p w14:paraId="72B3EAA7" w14:textId="216BAA86" w:rsidR="00261D47" w:rsidRPr="00A41304" w:rsidRDefault="00261D47" w:rsidP="00261D47">
      <w:r>
        <w:t>In 2016, t</w:t>
      </w:r>
      <w:r w:rsidRPr="00A41304">
        <w:t>he American Academy of Pediatricians</w:t>
      </w:r>
      <w:r>
        <w:t xml:space="preserve"> recognized this growing problem and issued depression screening guidelines, as did</w:t>
      </w:r>
      <w:r w:rsidRPr="00A41304">
        <w:t xml:space="preserve"> </w:t>
      </w:r>
      <w:r>
        <w:t xml:space="preserve">the </w:t>
      </w:r>
      <w:r w:rsidRPr="00A41304">
        <w:t>United States Preventive Services Task Force</w:t>
      </w:r>
      <w:r>
        <w:t xml:space="preserve"> </w:t>
      </w:r>
      <w:r>
        <w:fldChar w:fldCharType="begin"/>
      </w:r>
      <w:r w:rsidR="00C15C9F">
        <w:instrText xml:space="preserve"> ADDIN EN.CITE &lt;EndNote&gt;&lt;Cite&gt;&lt;Author&gt;Siu&lt;/Author&gt;&lt;Year&gt;2016&lt;/Year&gt;&lt;RecNum&gt;43&lt;/RecNum&gt;&lt;DisplayText&gt;(Siu &amp;amp; on behalf of the US Preventive Services Task Force, 2016)&lt;/DisplayText&gt;&lt;record&gt;&lt;rec-number&gt;43&lt;/rec-number&gt;&lt;foreign-keys&gt;&lt;key app="EN" db-id="2stpzeezm29av6ee0t5pxasea0rpw2efwedr" timestamp="1657303967"&gt;43&lt;/key&gt;&lt;/foreign-keys&gt;&lt;ref-type name="Journal Article"&gt;17&lt;/ref-type&gt;&lt;contributors&gt;&lt;authors&gt;&lt;author&gt;Siu, Albert L.,&lt;/author&gt;&lt;author&gt;on behalf of the US Preventive Services Task Force,&lt;/author&gt;&lt;/authors&gt;&lt;/contributors&gt;&lt;titles&gt;&lt;title&gt;Screening for Depression in Children and Adolescents: US Preventive Services Task Force Recommendation Statement&lt;/title&gt;&lt;secondary-title&gt;Pediatrics&lt;/secondary-title&gt;&lt;/titles&gt;&lt;periodical&gt;&lt;full-title&gt;Pediatrics&lt;/full-title&gt;&lt;/periodical&gt;&lt;volume&gt;137&lt;/volume&gt;&lt;number&gt;3&lt;/number&gt;&lt;dates&gt;&lt;year&gt;2016&lt;/year&gt;&lt;/dates&gt;&lt;isbn&gt;0031-4005&lt;/isbn&gt;&lt;urls&gt;&lt;related-urls&gt;&lt;url&gt;https://doi.org/10.1542/peds.2015-4467&lt;/url&gt;&lt;/related-urls&gt;&lt;/urls&gt;&lt;custom1&gt;e20154467&lt;/custom1&gt;&lt;electronic-resource-num&gt;10.1542/peds.2015-4467&lt;/electronic-resource-num&gt;&lt;access-date&gt;7/8/2022&lt;/access-date&gt;&lt;/record&gt;&lt;/Cite&gt;&lt;/EndNote&gt;</w:instrText>
      </w:r>
      <w:r>
        <w:fldChar w:fldCharType="separate"/>
      </w:r>
      <w:r w:rsidR="00C15C9F">
        <w:rPr>
          <w:noProof/>
        </w:rPr>
        <w:t>(Siu &amp; on behalf of the US Preventive Services Task Force, 2016)</w:t>
      </w:r>
      <w:r>
        <w:fldChar w:fldCharType="end"/>
      </w:r>
      <w:r w:rsidRPr="00A41304">
        <w:t xml:space="preserve">. </w:t>
      </w:r>
      <w:r>
        <w:t>W</w:t>
      </w:r>
      <w:r w:rsidRPr="00A41304">
        <w:t xml:space="preserve">hile many pediatric practices </w:t>
      </w:r>
      <w:r>
        <w:t>have implemented screening</w:t>
      </w:r>
      <w:r w:rsidRPr="00A41304">
        <w:t xml:space="preserve">, </w:t>
      </w:r>
      <w:r>
        <w:t xml:space="preserve">that screening may be sporadic, and some patients get missed or follow-up is </w:t>
      </w:r>
      <w:r w:rsidR="00173EC1">
        <w:t xml:space="preserve">inconsistent. </w:t>
      </w:r>
      <w:r>
        <w:t>Further, getting</w:t>
      </w:r>
      <w:r w:rsidRPr="00A41304">
        <w:t xml:space="preserve"> patients </w:t>
      </w:r>
      <w:r>
        <w:t>into the</w:t>
      </w:r>
      <w:r w:rsidRPr="00A41304">
        <w:t xml:space="preserve"> treatment</w:t>
      </w:r>
      <w:r>
        <w:t xml:space="preserve"> they need can be challenging, with long wait times often the norm. </w:t>
      </w:r>
      <w:r>
        <w:fldChar w:fldCharType="begin"/>
      </w:r>
      <w:r w:rsidR="00C04C06">
        <w:instrText xml:space="preserve"> ADDIN EN.CITE &lt;EndNote&gt;&lt;Cite&gt;&lt;Author&gt;AAP-AACAP-CHA&lt;/Author&gt;&lt;Year&gt;2021&lt;/Year&gt;&lt;RecNum&gt;39&lt;/RecNum&gt;&lt;DisplayText&gt;(AAP-AACAP-CHA, 2021; Rhode Island Executive Office of Health and Human Services (EOHHS), October 5, 2021)&lt;/DisplayText&gt;&lt;record&gt;&lt;rec-number&gt;39&lt;/rec-number&gt;&lt;foreign-keys&gt;&lt;key app="EN" db-id="2stpzeezm29av6ee0t5pxasea0rpw2efwedr" timestamp="1654365195"&gt;39&lt;/key&gt;&lt;/foreign-keys&gt;&lt;ref-type name="Web Page"&gt;12&lt;/ref-type&gt;&lt;contributors&gt;&lt;authors&gt;&lt;author&gt;AAP-AACAP-CHA, &lt;/author&gt;&lt;/authors&gt;&lt;/contributors&gt;&lt;titles&gt;&lt;title&gt;AAP-AACAP-CHA Declaration of a National Emergency in Child and Adolescent Mental Health&lt;/title&gt;&lt;/titles&gt;&lt;dates&gt;&lt;year&gt;2021&lt;/year&gt;&lt;/dates&gt;&lt;urls&gt;&lt;related-urls&gt;&lt;url&gt;https://www.aap.org/en/advocacy/child-and-adolescent-healthy-mental-development/aap-aacap-cha-declaration-of-a-national-emergency-in-child-and-adolescent-mental-health/&lt;/url&gt;&lt;/related-urls&gt;&lt;/urls&gt;&lt;/record&gt;&lt;/Cite&gt;&lt;Cite&gt;&lt;Author&gt;Rhode Island Executive Office of Health and Human Services (EOHHS)&lt;/Author&gt;&lt;Year&gt;October 5, 2021&lt;/Year&gt;&lt;RecNum&gt;42&lt;/RecNum&gt;&lt;record&gt;&lt;rec-number&gt;42&lt;/rec-number&gt;&lt;foreign-keys&gt;&lt;key app="EN" db-id="2stpzeezm29av6ee0t5pxasea0rpw2efwedr" timestamp="1657303028"&gt;42&lt;/key&gt;&lt;/foreign-keys&gt;&lt;ref-type name="Report"&gt;27&lt;/ref-type&gt;&lt;contributors&gt;&lt;authors&gt;&lt;author&gt;Rhode Island Executive Office of Health and Human Services (EOHHS),&lt;/author&gt;&lt;/authors&gt;&lt;/contributors&gt;&lt;titles&gt;&lt;title&gt;Rhode Island Behavioral Health System of Care for Children and Youth DRAFT Plan&lt;/title&gt;&lt;/titles&gt;&lt;dates&gt;&lt;year&gt;October 5, 2021&lt;/year&gt;&lt;/dates&gt;&lt;pub-location&gt;Providence, RI&lt;/pub-location&gt;&lt;publisher&gt;RI EOHHS&lt;/publisher&gt;&lt;urls&gt;&lt;related-urls&gt;&lt;url&gt;https://eohhs.ri.gov/sites/g/files/xkgbur226/files/2021-10/ri-childrens-system-of-care-draft-plan-oct-12-2021.pdf &lt;/url&gt;&lt;/related-urls&gt;&lt;/urls&gt;&lt;/record&gt;&lt;/Cite&gt;&lt;/EndNote&gt;</w:instrText>
      </w:r>
      <w:r>
        <w:fldChar w:fldCharType="separate"/>
      </w:r>
      <w:r w:rsidR="00C04C06">
        <w:rPr>
          <w:noProof/>
        </w:rPr>
        <w:t>(AAP-AACAP-CHA, 2021; Rhode Island Executive Office of Health and Human Services (EOHHS), October 5, 2021)</w:t>
      </w:r>
      <w:r>
        <w:fldChar w:fldCharType="end"/>
      </w:r>
    </w:p>
    <w:p w14:paraId="7B3DF34A" w14:textId="5B638F47" w:rsidR="00261D47" w:rsidRDefault="00261D47" w:rsidP="00261D47">
      <w:r w:rsidRPr="00A41304">
        <w:t xml:space="preserve">Pediatric </w:t>
      </w:r>
      <w:r>
        <w:t>I</w:t>
      </w:r>
      <w:r w:rsidRPr="00A41304">
        <w:t xml:space="preserve">ntegrated </w:t>
      </w:r>
      <w:r>
        <w:t>B</w:t>
      </w:r>
      <w:r w:rsidRPr="00A41304">
        <w:t xml:space="preserve">ehavioral </w:t>
      </w:r>
      <w:r>
        <w:t>H</w:t>
      </w:r>
      <w:r w:rsidRPr="00A41304">
        <w:t xml:space="preserve">ealthcare (P-IBH) </w:t>
      </w:r>
      <w:r>
        <w:t xml:space="preserve">is a model that </w:t>
      </w:r>
      <w:r w:rsidRPr="00A41304">
        <w:t xml:space="preserve">provides systematic screening </w:t>
      </w:r>
      <w:r w:rsidRPr="005B0B11">
        <w:rPr>
          <w:i/>
          <w:iCs/>
        </w:rPr>
        <w:t>and</w:t>
      </w:r>
      <w:r w:rsidRPr="00A41304">
        <w:t xml:space="preserve"> clinical services, </w:t>
      </w:r>
      <w:r>
        <w:t>along with</w:t>
      </w:r>
      <w:r w:rsidRPr="00A41304">
        <w:t xml:space="preserve"> care management. </w:t>
      </w:r>
      <w:r>
        <w:t>Ideally</w:t>
      </w:r>
      <w:r w:rsidRPr="00A41304">
        <w:t>, P-IBH</w:t>
      </w:r>
      <w:r>
        <w:t xml:space="preserve"> </w:t>
      </w:r>
      <w:r w:rsidRPr="00A41304">
        <w:t>follows up a positive screen</w:t>
      </w:r>
      <w:r w:rsidR="008B510B">
        <w:t>, e.g., a clinically significant screening result,</w:t>
      </w:r>
      <w:r w:rsidRPr="00A41304">
        <w:t xml:space="preserve"> with a warm handoff </w:t>
      </w:r>
      <w:r>
        <w:t xml:space="preserve">from the medical provider </w:t>
      </w:r>
      <w:r w:rsidRPr="00A41304">
        <w:t>to a</w:t>
      </w:r>
      <w:r>
        <w:t xml:space="preserve">n IBH </w:t>
      </w:r>
      <w:r w:rsidRPr="00A41304">
        <w:t xml:space="preserve">clinician who is hired by or contracts with the </w:t>
      </w:r>
      <w:r>
        <w:t xml:space="preserve">primary care </w:t>
      </w:r>
      <w:r w:rsidRPr="00A41304">
        <w:t>practice</w:t>
      </w:r>
      <w:r>
        <w:t xml:space="preserve"> and is located within the practice</w:t>
      </w:r>
      <w:r w:rsidRPr="00A41304">
        <w:t xml:space="preserve">. Then, depending on need, the clinician </w:t>
      </w:r>
      <w:r>
        <w:t>provides</w:t>
      </w:r>
      <w:r w:rsidRPr="00A41304">
        <w:t xml:space="preserve"> </w:t>
      </w:r>
      <w:r>
        <w:t>one or more sessions of</w:t>
      </w:r>
      <w:r w:rsidRPr="00A41304">
        <w:t xml:space="preserve"> </w:t>
      </w:r>
      <w:r w:rsidR="007C61D0">
        <w:t xml:space="preserve">assessment or </w:t>
      </w:r>
      <w:r>
        <w:t xml:space="preserve">brief </w:t>
      </w:r>
      <w:r w:rsidRPr="00A41304">
        <w:rPr>
          <w:shd w:val="clear" w:color="auto" w:fill="FFFFFF" w:themeFill="background1"/>
        </w:rPr>
        <w:t xml:space="preserve">treatment </w:t>
      </w:r>
      <w:r>
        <w:rPr>
          <w:shd w:val="clear" w:color="auto" w:fill="FFFFFF" w:themeFill="background1"/>
        </w:rPr>
        <w:t>on site in the primary care practice</w:t>
      </w:r>
      <w:r w:rsidR="002A5A6D">
        <w:rPr>
          <w:shd w:val="clear" w:color="auto" w:fill="FFFFFF" w:themeFill="background1"/>
        </w:rPr>
        <w:t>, via telehealth, or in combination</w:t>
      </w:r>
      <w:r>
        <w:rPr>
          <w:shd w:val="clear" w:color="auto" w:fill="FFFFFF" w:themeFill="background1"/>
        </w:rPr>
        <w:t xml:space="preserve">. </w:t>
      </w:r>
      <w:r w:rsidRPr="00A41304">
        <w:rPr>
          <w:shd w:val="clear" w:color="auto" w:fill="FFFFFF" w:themeFill="background1"/>
        </w:rPr>
        <w:t xml:space="preserve">These </w:t>
      </w:r>
      <w:r>
        <w:rPr>
          <w:shd w:val="clear" w:color="auto" w:fill="FFFFFF" w:themeFill="background1"/>
        </w:rPr>
        <w:t xml:space="preserve">brief </w:t>
      </w:r>
      <w:r w:rsidRPr="00A41304">
        <w:rPr>
          <w:shd w:val="clear" w:color="auto" w:fill="FFFFFF" w:themeFill="background1"/>
        </w:rPr>
        <w:t xml:space="preserve">sessions </w:t>
      </w:r>
      <w:r>
        <w:rPr>
          <w:shd w:val="clear" w:color="auto" w:fill="FFFFFF" w:themeFill="background1"/>
        </w:rPr>
        <w:t xml:space="preserve">may </w:t>
      </w:r>
      <w:r w:rsidRPr="00A41304">
        <w:t>provide the patient with the s</w:t>
      </w:r>
      <w:r>
        <w:t>upport and s</w:t>
      </w:r>
      <w:r w:rsidRPr="00A41304">
        <w:t xml:space="preserve">kill building needed to address </w:t>
      </w:r>
      <w:r>
        <w:t xml:space="preserve">current </w:t>
      </w:r>
      <w:r w:rsidRPr="00A41304">
        <w:t>life stressors</w:t>
      </w:r>
      <w:r>
        <w:t>. Alternatively, the IBH sessions</w:t>
      </w:r>
      <w:r w:rsidRPr="00A41304">
        <w:rPr>
          <w:shd w:val="clear" w:color="auto" w:fill="FFFFFF" w:themeFill="background1"/>
        </w:rPr>
        <w:t xml:space="preserve"> </w:t>
      </w:r>
      <w:r>
        <w:rPr>
          <w:shd w:val="clear" w:color="auto" w:fill="FFFFFF" w:themeFill="background1"/>
        </w:rPr>
        <w:t>may</w:t>
      </w:r>
      <w:r w:rsidRPr="00A41304">
        <w:rPr>
          <w:shd w:val="clear" w:color="auto" w:fill="FFFFFF" w:themeFill="background1"/>
        </w:rPr>
        <w:t xml:space="preserve"> ser</w:t>
      </w:r>
      <w:r w:rsidRPr="00A41304">
        <w:t xml:space="preserve">ve as a bridge to </w:t>
      </w:r>
      <w:r>
        <w:t>longer-term</w:t>
      </w:r>
      <w:r w:rsidRPr="00A41304">
        <w:t xml:space="preserve"> traditional therapy</w:t>
      </w:r>
      <w:r>
        <w:t xml:space="preserve"> with referral to an outpatient behavioral health (OBH) department at the primary care practice, or to external OBH services</w:t>
      </w:r>
      <w:r w:rsidRPr="00A41304">
        <w:t xml:space="preserve">. </w:t>
      </w:r>
      <w:r>
        <w:t xml:space="preserve">Even for patients who ultimately require longer term OBH care, often it is the warm handoff and the IBH sessions that encourage reluctant </w:t>
      </w:r>
      <w:r w:rsidR="00427C13">
        <w:t xml:space="preserve">or ambivalent </w:t>
      </w:r>
      <w:r>
        <w:t>patients to accept behavioral health treatment</w:t>
      </w:r>
      <w:r w:rsidR="0000078B">
        <w:t xml:space="preserve"> </w:t>
      </w:r>
      <w:r w:rsidR="0000078B">
        <w:fldChar w:fldCharType="begin">
          <w:fldData xml:space="preserve">PEVuZE5vdGU+PENpdGU+PFllYXI+MjAyMjwvWWVhcj48UmVjTnVtPjU3PC9SZWNOdW0+PERpc3Bs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</w:fldData>
        </w:fldChar>
      </w:r>
      <w:r w:rsidR="0000078B">
        <w:instrText xml:space="preserve"> ADDIN EN.CITE </w:instrText>
      </w:r>
      <w:r w:rsidR="0000078B">
        <w:fldChar w:fldCharType="begin">
          <w:fldData xml:space="preserve">PEVuZE5vdGU+PENpdGU+PFllYXI+MjAyMjwvWWVhcj48UmVjTnVtPjU3PC9SZWNOdW0+PERpc3Bs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</w:fldData>
        </w:fldChar>
      </w:r>
      <w:r w:rsidR="0000078B">
        <w:instrText xml:space="preserve"> ADDIN EN.CITE.DATA </w:instrText>
      </w:r>
      <w:r w:rsidR="0000078B">
        <w:fldChar w:fldCharType="end"/>
      </w:r>
      <w:r w:rsidR="0000078B">
        <w:fldChar w:fldCharType="separate"/>
      </w:r>
      <w:r w:rsidR="0000078B">
        <w:rPr>
          <w:noProof/>
        </w:rPr>
        <w:t>(Beck et al., 2021; "PCC. Primary Care Collaborative," 2022; Society for Adolescent Health and Medicine, 2020)</w:t>
      </w:r>
      <w:r w:rsidR="0000078B">
        <w:fldChar w:fldCharType="end"/>
      </w:r>
      <w:r w:rsidR="0000078B">
        <w:t>.</w:t>
      </w:r>
    </w:p>
    <w:p w14:paraId="12AB4A02" w14:textId="6F17F3BE" w:rsidR="00261D47" w:rsidRPr="005C5342" w:rsidRDefault="00261D47" w:rsidP="00261D47">
      <w:pPr>
        <w:rPr>
          <w:rFonts w:cs="Calibri"/>
          <w:szCs w:val="24"/>
        </w:rPr>
      </w:pPr>
      <w:r w:rsidRPr="00A41304">
        <w:t xml:space="preserve">To test </w:t>
      </w:r>
      <w:r>
        <w:t xml:space="preserve">implementation of </w:t>
      </w:r>
      <w:r w:rsidRPr="00A41304">
        <w:t xml:space="preserve">the P-IBH model in Rhode Island, CTC-RI, with funding from the Rhode Island Foundation, </w:t>
      </w:r>
      <w:r w:rsidR="002A5A6D">
        <w:t xml:space="preserve">Tufts Health Plan, and United Healthcare, </w:t>
      </w:r>
      <w:r w:rsidRPr="00A41304">
        <w:t xml:space="preserve">created </w:t>
      </w:r>
      <w:r>
        <w:t>a</w:t>
      </w:r>
      <w:r w:rsidRPr="00A41304">
        <w:t xml:space="preserve"> P-IBH pilot program</w:t>
      </w:r>
      <w:r>
        <w:t xml:space="preserve">, </w:t>
      </w:r>
      <w:r w:rsidRPr="0061421A">
        <w:rPr>
          <w:szCs w:val="24"/>
        </w:rPr>
        <w:t>“</w:t>
      </w:r>
      <w:r w:rsidRPr="0061421A">
        <w:rPr>
          <w:rFonts w:cs="Calibri"/>
          <w:szCs w:val="24"/>
        </w:rPr>
        <w:t>Universal Integrated Behavioral Health Screening and Treatment in Pediatric Primary Care for Children, Adolescents and Postpartum Mothers.”</w:t>
      </w:r>
      <w:r>
        <w:rPr>
          <w:rFonts w:cs="Calibri"/>
          <w:szCs w:val="24"/>
        </w:rPr>
        <w:t xml:space="preserve"> The pilot incorporated the following objectives. </w:t>
      </w:r>
    </w:p>
    <w:p w14:paraId="5042E666" w14:textId="77777777" w:rsidR="00261D47" w:rsidRPr="0061421A" w:rsidRDefault="00261D47" w:rsidP="00261D47">
      <w:pPr>
        <w:pStyle w:val="NormalWeb"/>
        <w:spacing w:before="0" w:beforeAutospacing="0" w:after="200" w:afterAutospacing="0"/>
        <w:jc w:val="both"/>
      </w:pPr>
      <w:r w:rsidRPr="0061421A">
        <w:rPr>
          <w:rFonts w:ascii="Calibri" w:hAnsi="Calibri" w:cs="Calibri"/>
          <w:b/>
          <w:bCs/>
          <w:color w:val="404040"/>
          <w:u w:val="single"/>
        </w:rPr>
        <w:t xml:space="preserve">Pediatric Integrated Behavioral Health </w:t>
      </w:r>
      <w:r>
        <w:rPr>
          <w:rFonts w:ascii="Calibri" w:hAnsi="Calibri" w:cs="Calibri"/>
          <w:b/>
          <w:bCs/>
          <w:color w:val="404040"/>
          <w:u w:val="single"/>
        </w:rPr>
        <w:t xml:space="preserve">Pilot </w:t>
      </w:r>
      <w:r w:rsidRPr="0061421A">
        <w:rPr>
          <w:rFonts w:ascii="Calibri" w:hAnsi="Calibri" w:cs="Calibri"/>
          <w:b/>
          <w:bCs/>
          <w:color w:val="404040"/>
          <w:u w:val="single"/>
        </w:rPr>
        <w:t>Objectives: </w:t>
      </w:r>
    </w:p>
    <w:p w14:paraId="318DAF52" w14:textId="77777777" w:rsidR="00261D47" w:rsidRPr="0061421A" w:rsidRDefault="00261D47" w:rsidP="00261D47">
      <w:pPr>
        <w:pStyle w:val="NormalWeb"/>
        <w:numPr>
          <w:ilvl w:val="0"/>
          <w:numId w:val="1"/>
        </w:numPr>
        <w:spacing w:before="0" w:beforeAutospacing="0" w:after="0" w:afterAutospacing="0"/>
        <w:ind w:left="360"/>
        <w:textAlignment w:val="baseline"/>
        <w:rPr>
          <w:rFonts w:ascii="Calibri" w:hAnsi="Calibri" w:cs="Calibri"/>
          <w:color w:val="000000"/>
        </w:rPr>
      </w:pPr>
      <w:r w:rsidRPr="0061421A">
        <w:rPr>
          <w:rFonts w:ascii="Calibri" w:hAnsi="Calibri" w:cs="Calibri"/>
          <w:color w:val="000000"/>
        </w:rPr>
        <w:t xml:space="preserve">To increase the identification, early intervention, and treatment of behavioral health challenges before children, adolescents and families reach crisis by implementing </w:t>
      </w:r>
      <w:r w:rsidRPr="0061421A">
        <w:rPr>
          <w:rFonts w:ascii="Calibri" w:hAnsi="Calibri" w:cs="Calibri"/>
          <w:color w:val="000000"/>
        </w:rPr>
        <w:lastRenderedPageBreak/>
        <w:t>developmentally appropriate behavioral guidance, evidence-based screening guidelines, tools and treatment models for different populations of focus;</w:t>
      </w:r>
    </w:p>
    <w:p w14:paraId="238BB595" w14:textId="5FD05CF1" w:rsidR="00261D47" w:rsidRPr="0061421A" w:rsidRDefault="00261D47" w:rsidP="00261D47">
      <w:pPr>
        <w:pStyle w:val="NormalWeb"/>
        <w:numPr>
          <w:ilvl w:val="0"/>
          <w:numId w:val="1"/>
        </w:numPr>
        <w:spacing w:before="0" w:beforeAutospacing="0" w:after="0" w:afterAutospacing="0"/>
        <w:ind w:left="360"/>
        <w:textAlignment w:val="baseline"/>
        <w:rPr>
          <w:rFonts w:ascii="Calibri" w:hAnsi="Calibri" w:cs="Calibri"/>
          <w:color w:val="000000"/>
        </w:rPr>
      </w:pPr>
      <w:r w:rsidRPr="0061421A">
        <w:rPr>
          <w:rFonts w:ascii="Calibri" w:hAnsi="Calibri" w:cs="Calibri"/>
          <w:color w:val="000000"/>
        </w:rPr>
        <w:t>To increase access to brief behavioral health intervention for patients with behavioral health conditions by hiring and integrating an on-site behavioral health clinician (based on size of the practice but no less than 0.5 FTE licensed behavioral health clinician);</w:t>
      </w:r>
    </w:p>
    <w:p w14:paraId="41C1D1F9" w14:textId="77777777" w:rsidR="00261D47" w:rsidRPr="0061421A" w:rsidRDefault="00261D47" w:rsidP="00261D47">
      <w:pPr>
        <w:pStyle w:val="NormalWeb"/>
        <w:numPr>
          <w:ilvl w:val="0"/>
          <w:numId w:val="1"/>
        </w:numPr>
        <w:spacing w:before="0" w:beforeAutospacing="0" w:after="0" w:afterAutospacing="0"/>
        <w:ind w:left="360"/>
        <w:textAlignment w:val="baseline"/>
        <w:rPr>
          <w:rFonts w:ascii="Calibri" w:hAnsi="Calibri" w:cs="Calibri"/>
          <w:color w:val="000000"/>
        </w:rPr>
      </w:pPr>
      <w:r w:rsidRPr="0061421A">
        <w:rPr>
          <w:rFonts w:ascii="Calibri" w:hAnsi="Calibri" w:cs="Calibri"/>
          <w:color w:val="000000"/>
        </w:rPr>
        <w:t>To provide care coordination for children, adolescents and families by developing a robust relationship with a community partner based on an identified population health behavioral health need;</w:t>
      </w:r>
    </w:p>
    <w:p w14:paraId="43A103D1" w14:textId="77777777" w:rsidR="00261D47" w:rsidRPr="007C544F" w:rsidRDefault="00261D47" w:rsidP="00261D47">
      <w:pPr>
        <w:pStyle w:val="NormalWeb"/>
        <w:numPr>
          <w:ilvl w:val="0"/>
          <w:numId w:val="1"/>
        </w:numPr>
        <w:spacing w:before="0" w:beforeAutospacing="0" w:after="0" w:afterAutospacing="0"/>
        <w:ind w:left="360"/>
        <w:textAlignment w:val="baseline"/>
        <w:rPr>
          <w:rFonts w:ascii="Calibri" w:hAnsi="Calibri" w:cs="Calibri"/>
          <w:color w:val="000000"/>
        </w:rPr>
      </w:pPr>
      <w:r w:rsidRPr="0061421A">
        <w:rPr>
          <w:rFonts w:ascii="Calibri" w:hAnsi="Calibri" w:cs="Calibri"/>
          <w:color w:val="000000"/>
        </w:rPr>
        <w:t>To improve performance by implementing two performance improvement studies, participating in quarterly learning network meetings and having practice team members participate in monthly planning meetings that are facilitated by the pediatric IBH practice facilitator.</w:t>
      </w:r>
    </w:p>
    <w:p w14:paraId="131C31E9" w14:textId="77777777" w:rsidR="00261D47" w:rsidRDefault="00261D47" w:rsidP="00261D47">
      <w:pPr>
        <w:pStyle w:val="NormalWeb"/>
        <w:spacing w:before="0" w:beforeAutospacing="0" w:after="0" w:afterAutospacing="0"/>
        <w:ind w:left="360"/>
        <w:jc w:val="both"/>
        <w:textAlignment w:val="baseline"/>
        <w:rPr>
          <w:rFonts w:ascii="Calibri" w:hAnsi="Calibri" w:cs="Calibri"/>
          <w:color w:val="000000"/>
          <w:sz w:val="22"/>
          <w:szCs w:val="22"/>
        </w:rPr>
      </w:pPr>
    </w:p>
    <w:p w14:paraId="6CA89B5D" w14:textId="77777777" w:rsidR="00261D47" w:rsidRDefault="00261D47" w:rsidP="00261D47">
      <w:pPr>
        <w:pStyle w:val="Heading2"/>
      </w:pPr>
      <w:bookmarkStart w:id="4" w:name="_Toc108797238"/>
      <w:bookmarkStart w:id="5" w:name="_Toc112081838"/>
      <w:r>
        <w:t>Table 1: Pilot’s Intervention Populations and Related Screening Tools*</w:t>
      </w:r>
      <w:bookmarkEnd w:id="4"/>
      <w:bookmarkEnd w:id="5"/>
    </w:p>
    <w:tbl>
      <w:tblPr>
        <w:tblStyle w:val="TableGrid"/>
        <w:tblW w:w="9445" w:type="dxa"/>
        <w:tblLook w:val="04A0" w:firstRow="1" w:lastRow="0" w:firstColumn="1" w:lastColumn="0" w:noHBand="0" w:noVBand="1"/>
      </w:tblPr>
      <w:tblGrid>
        <w:gridCol w:w="3497"/>
        <w:gridCol w:w="1718"/>
        <w:gridCol w:w="1338"/>
        <w:gridCol w:w="2892"/>
      </w:tblGrid>
      <w:tr w:rsidR="00261D47" w:rsidRPr="00044110" w14:paraId="746177FC" w14:textId="77777777" w:rsidTr="00BD386D">
        <w:tc>
          <w:tcPr>
            <w:tcW w:w="3497" w:type="dxa"/>
          </w:tcPr>
          <w:p w14:paraId="1B5D2BCF" w14:textId="77777777" w:rsidR="00261D47" w:rsidRPr="00044110" w:rsidRDefault="00261D47" w:rsidP="00BD386D">
            <w:pPr>
              <w:rPr>
                <w:b/>
                <w:bCs/>
                <w:sz w:val="18"/>
                <w:szCs w:val="18"/>
              </w:rPr>
            </w:pPr>
          </w:p>
        </w:tc>
        <w:tc>
          <w:tcPr>
            <w:tcW w:w="1718" w:type="dxa"/>
          </w:tcPr>
          <w:p w14:paraId="606662C3" w14:textId="77777777" w:rsidR="00261D47" w:rsidRPr="00044110" w:rsidRDefault="00261D47" w:rsidP="00BD386D">
            <w:pPr>
              <w:rPr>
                <w:b/>
                <w:bCs/>
                <w:sz w:val="18"/>
                <w:szCs w:val="18"/>
              </w:rPr>
            </w:pPr>
            <w:r w:rsidRPr="00044110">
              <w:rPr>
                <w:b/>
                <w:bCs/>
                <w:sz w:val="18"/>
                <w:szCs w:val="18"/>
              </w:rPr>
              <w:t>Middle childhood</w:t>
            </w:r>
          </w:p>
        </w:tc>
        <w:tc>
          <w:tcPr>
            <w:tcW w:w="1338" w:type="dxa"/>
          </w:tcPr>
          <w:p w14:paraId="52E7C661" w14:textId="77777777" w:rsidR="00261D47" w:rsidRPr="00044110" w:rsidRDefault="00261D47" w:rsidP="00BD386D">
            <w:pPr>
              <w:rPr>
                <w:b/>
                <w:bCs/>
                <w:sz w:val="18"/>
                <w:szCs w:val="18"/>
              </w:rPr>
            </w:pPr>
            <w:r w:rsidRPr="00044110">
              <w:rPr>
                <w:b/>
                <w:bCs/>
                <w:sz w:val="18"/>
                <w:szCs w:val="18"/>
              </w:rPr>
              <w:t>Adolescent</w:t>
            </w:r>
          </w:p>
        </w:tc>
        <w:tc>
          <w:tcPr>
            <w:tcW w:w="2892" w:type="dxa"/>
          </w:tcPr>
          <w:p w14:paraId="20B25487" w14:textId="77777777" w:rsidR="00261D47" w:rsidRPr="00044110" w:rsidRDefault="00261D47" w:rsidP="00BD386D">
            <w:pPr>
              <w:rPr>
                <w:b/>
                <w:bCs/>
                <w:sz w:val="18"/>
                <w:szCs w:val="18"/>
              </w:rPr>
            </w:pPr>
            <w:r w:rsidRPr="00044110">
              <w:rPr>
                <w:b/>
                <w:bCs/>
                <w:sz w:val="18"/>
                <w:szCs w:val="18"/>
              </w:rPr>
              <w:t>Caregiver up to 6 months postpartum</w:t>
            </w:r>
          </w:p>
        </w:tc>
      </w:tr>
      <w:tr w:rsidR="00261D47" w14:paraId="6F880A81" w14:textId="77777777" w:rsidTr="00BD386D">
        <w:tc>
          <w:tcPr>
            <w:tcW w:w="3497" w:type="dxa"/>
          </w:tcPr>
          <w:p w14:paraId="5A45008C" w14:textId="77777777" w:rsidR="00261D47" w:rsidRPr="00044110" w:rsidRDefault="00261D47" w:rsidP="00BD386D">
            <w:pPr>
              <w:rPr>
                <w:sz w:val="18"/>
                <w:szCs w:val="18"/>
              </w:rPr>
            </w:pPr>
            <w:r w:rsidRPr="00044110">
              <w:rPr>
                <w:sz w:val="18"/>
                <w:szCs w:val="18"/>
              </w:rPr>
              <w:t>Pediatric Symptom Checklist</w:t>
            </w:r>
          </w:p>
        </w:tc>
        <w:tc>
          <w:tcPr>
            <w:tcW w:w="1718" w:type="dxa"/>
          </w:tcPr>
          <w:p w14:paraId="2432DA65" w14:textId="77777777" w:rsidR="00261D47" w:rsidRPr="00044110" w:rsidRDefault="00261D47" w:rsidP="00BD386D">
            <w:pPr>
              <w:jc w:val="center"/>
              <w:rPr>
                <w:sz w:val="18"/>
                <w:szCs w:val="18"/>
              </w:rPr>
            </w:pPr>
            <w:r w:rsidRPr="00044110">
              <w:rPr>
                <w:sz w:val="18"/>
                <w:szCs w:val="18"/>
              </w:rPr>
              <w:t xml:space="preserve">X </w:t>
            </w:r>
          </w:p>
        </w:tc>
        <w:tc>
          <w:tcPr>
            <w:tcW w:w="1338" w:type="dxa"/>
          </w:tcPr>
          <w:p w14:paraId="4DF11EDF" w14:textId="77777777" w:rsidR="00261D47" w:rsidRPr="00044110" w:rsidRDefault="00261D47" w:rsidP="00BD386D">
            <w:pPr>
              <w:jc w:val="center"/>
              <w:rPr>
                <w:sz w:val="18"/>
                <w:szCs w:val="18"/>
              </w:rPr>
            </w:pPr>
          </w:p>
        </w:tc>
        <w:tc>
          <w:tcPr>
            <w:tcW w:w="2892" w:type="dxa"/>
          </w:tcPr>
          <w:p w14:paraId="363A241C" w14:textId="77777777" w:rsidR="00261D47" w:rsidRPr="00044110" w:rsidRDefault="00261D47" w:rsidP="00BD386D">
            <w:pPr>
              <w:jc w:val="center"/>
              <w:rPr>
                <w:sz w:val="18"/>
                <w:szCs w:val="18"/>
              </w:rPr>
            </w:pPr>
          </w:p>
        </w:tc>
      </w:tr>
      <w:tr w:rsidR="00261D47" w14:paraId="739519D5" w14:textId="77777777" w:rsidTr="00BD386D">
        <w:tc>
          <w:tcPr>
            <w:tcW w:w="3497" w:type="dxa"/>
          </w:tcPr>
          <w:p w14:paraId="5107E9E1" w14:textId="77777777" w:rsidR="00261D47" w:rsidRPr="00044110" w:rsidRDefault="00261D47" w:rsidP="00BD386D">
            <w:pPr>
              <w:rPr>
                <w:sz w:val="18"/>
                <w:szCs w:val="18"/>
              </w:rPr>
            </w:pPr>
            <w:r w:rsidRPr="00044110">
              <w:rPr>
                <w:sz w:val="18"/>
                <w:szCs w:val="18"/>
              </w:rPr>
              <w:t>GAD-7</w:t>
            </w:r>
          </w:p>
        </w:tc>
        <w:tc>
          <w:tcPr>
            <w:tcW w:w="1718" w:type="dxa"/>
          </w:tcPr>
          <w:p w14:paraId="37A42FAF" w14:textId="77777777" w:rsidR="00261D47" w:rsidRPr="00044110" w:rsidRDefault="00261D47" w:rsidP="00BD386D">
            <w:pPr>
              <w:jc w:val="center"/>
              <w:rPr>
                <w:sz w:val="18"/>
                <w:szCs w:val="18"/>
              </w:rPr>
            </w:pPr>
          </w:p>
        </w:tc>
        <w:tc>
          <w:tcPr>
            <w:tcW w:w="1338" w:type="dxa"/>
          </w:tcPr>
          <w:p w14:paraId="30C62956" w14:textId="77777777" w:rsidR="00261D47" w:rsidRPr="00044110" w:rsidRDefault="00261D47" w:rsidP="00BD386D">
            <w:pPr>
              <w:jc w:val="center"/>
              <w:rPr>
                <w:sz w:val="18"/>
                <w:szCs w:val="18"/>
              </w:rPr>
            </w:pPr>
            <w:r w:rsidRPr="00044110">
              <w:rPr>
                <w:sz w:val="18"/>
                <w:szCs w:val="18"/>
              </w:rPr>
              <w:t xml:space="preserve">X </w:t>
            </w:r>
          </w:p>
        </w:tc>
        <w:tc>
          <w:tcPr>
            <w:tcW w:w="2892" w:type="dxa"/>
          </w:tcPr>
          <w:p w14:paraId="3D2C9D23" w14:textId="77777777" w:rsidR="00261D47" w:rsidRPr="00AF78FE" w:rsidRDefault="00261D47" w:rsidP="00BD386D">
            <w:pPr>
              <w:jc w:val="center"/>
              <w:rPr>
                <w:strike/>
                <w:sz w:val="18"/>
                <w:szCs w:val="18"/>
                <w:highlight w:val="yellow"/>
              </w:rPr>
            </w:pPr>
          </w:p>
        </w:tc>
      </w:tr>
      <w:tr w:rsidR="00261D47" w14:paraId="21BBB24F" w14:textId="77777777" w:rsidTr="00BD386D">
        <w:tc>
          <w:tcPr>
            <w:tcW w:w="3497" w:type="dxa"/>
          </w:tcPr>
          <w:p w14:paraId="3A0D0394" w14:textId="77777777" w:rsidR="00261D47" w:rsidRPr="00044110" w:rsidRDefault="00261D47" w:rsidP="00BD386D">
            <w:pPr>
              <w:rPr>
                <w:sz w:val="18"/>
                <w:szCs w:val="18"/>
              </w:rPr>
            </w:pPr>
            <w:r w:rsidRPr="00044110">
              <w:rPr>
                <w:sz w:val="18"/>
                <w:szCs w:val="18"/>
              </w:rPr>
              <w:t>CRAFFT or CAGE-AID (substance use)</w:t>
            </w:r>
          </w:p>
        </w:tc>
        <w:tc>
          <w:tcPr>
            <w:tcW w:w="1718" w:type="dxa"/>
          </w:tcPr>
          <w:p w14:paraId="204F20B4" w14:textId="77777777" w:rsidR="00261D47" w:rsidRPr="00044110" w:rsidRDefault="00261D47" w:rsidP="00BD386D">
            <w:pPr>
              <w:jc w:val="center"/>
              <w:rPr>
                <w:sz w:val="18"/>
                <w:szCs w:val="18"/>
              </w:rPr>
            </w:pPr>
          </w:p>
        </w:tc>
        <w:tc>
          <w:tcPr>
            <w:tcW w:w="1338" w:type="dxa"/>
          </w:tcPr>
          <w:p w14:paraId="16A66E5D" w14:textId="77777777" w:rsidR="00261D47" w:rsidRPr="00044110" w:rsidRDefault="00261D47" w:rsidP="00BD386D">
            <w:pPr>
              <w:jc w:val="center"/>
              <w:rPr>
                <w:sz w:val="18"/>
                <w:szCs w:val="18"/>
              </w:rPr>
            </w:pPr>
            <w:r w:rsidRPr="00044110">
              <w:rPr>
                <w:sz w:val="18"/>
                <w:szCs w:val="18"/>
              </w:rPr>
              <w:t xml:space="preserve">X </w:t>
            </w:r>
          </w:p>
        </w:tc>
        <w:tc>
          <w:tcPr>
            <w:tcW w:w="2892" w:type="dxa"/>
          </w:tcPr>
          <w:p w14:paraId="09E49884" w14:textId="77777777" w:rsidR="00261D47" w:rsidRPr="00AF78FE" w:rsidRDefault="00261D47" w:rsidP="00BD386D">
            <w:pPr>
              <w:jc w:val="center"/>
              <w:rPr>
                <w:strike/>
                <w:sz w:val="18"/>
                <w:szCs w:val="18"/>
                <w:highlight w:val="yellow"/>
              </w:rPr>
            </w:pPr>
          </w:p>
        </w:tc>
      </w:tr>
      <w:tr w:rsidR="00261D47" w14:paraId="14AECE31" w14:textId="77777777" w:rsidTr="00BD386D">
        <w:tc>
          <w:tcPr>
            <w:tcW w:w="3497" w:type="dxa"/>
          </w:tcPr>
          <w:p w14:paraId="38B43693" w14:textId="77777777" w:rsidR="00261D47" w:rsidRPr="00044110" w:rsidRDefault="00261D47" w:rsidP="00BD386D">
            <w:pPr>
              <w:rPr>
                <w:sz w:val="18"/>
                <w:szCs w:val="18"/>
              </w:rPr>
            </w:pPr>
            <w:r w:rsidRPr="00044110">
              <w:rPr>
                <w:rFonts w:eastAsia="Times New Roman"/>
                <w:color w:val="000000"/>
                <w:sz w:val="18"/>
                <w:szCs w:val="18"/>
              </w:rPr>
              <w:t>Edinburgh Postnatal Depression Scale (EPDS)</w:t>
            </w:r>
          </w:p>
        </w:tc>
        <w:tc>
          <w:tcPr>
            <w:tcW w:w="1718" w:type="dxa"/>
          </w:tcPr>
          <w:p w14:paraId="749E6FE1" w14:textId="77777777" w:rsidR="00261D47" w:rsidRPr="00044110" w:rsidRDefault="00261D47" w:rsidP="00BD386D">
            <w:pPr>
              <w:jc w:val="center"/>
              <w:rPr>
                <w:sz w:val="18"/>
                <w:szCs w:val="18"/>
              </w:rPr>
            </w:pPr>
          </w:p>
        </w:tc>
        <w:tc>
          <w:tcPr>
            <w:tcW w:w="1338" w:type="dxa"/>
          </w:tcPr>
          <w:p w14:paraId="7D36F9B4" w14:textId="77777777" w:rsidR="00261D47" w:rsidRPr="00044110" w:rsidRDefault="00261D47" w:rsidP="00BD386D">
            <w:pPr>
              <w:jc w:val="center"/>
              <w:rPr>
                <w:sz w:val="18"/>
                <w:szCs w:val="18"/>
              </w:rPr>
            </w:pPr>
          </w:p>
        </w:tc>
        <w:tc>
          <w:tcPr>
            <w:tcW w:w="2892" w:type="dxa"/>
          </w:tcPr>
          <w:p w14:paraId="41166F0B" w14:textId="77777777" w:rsidR="00261D47" w:rsidRPr="00044110" w:rsidRDefault="00261D47" w:rsidP="00BD386D">
            <w:pPr>
              <w:jc w:val="center"/>
              <w:rPr>
                <w:sz w:val="18"/>
                <w:szCs w:val="18"/>
              </w:rPr>
            </w:pPr>
            <w:r>
              <w:rPr>
                <w:sz w:val="18"/>
                <w:szCs w:val="18"/>
              </w:rPr>
              <w:t>X</w:t>
            </w:r>
          </w:p>
        </w:tc>
      </w:tr>
      <w:tr w:rsidR="00AE30C4" w14:paraId="00BFD8AB" w14:textId="77777777" w:rsidTr="00BD386D">
        <w:tc>
          <w:tcPr>
            <w:tcW w:w="3497" w:type="dxa"/>
          </w:tcPr>
          <w:p w14:paraId="1128F56F" w14:textId="77777777" w:rsidR="00AE30C4" w:rsidRPr="00044110" w:rsidRDefault="00AE30C4" w:rsidP="00BD386D">
            <w:pPr>
              <w:rPr>
                <w:rFonts w:eastAsia="Times New Roman"/>
                <w:color w:val="000000"/>
                <w:sz w:val="18"/>
                <w:szCs w:val="18"/>
              </w:rPr>
            </w:pPr>
            <w:r>
              <w:rPr>
                <w:rFonts w:eastAsia="Times New Roman"/>
                <w:color w:val="000000"/>
                <w:sz w:val="18"/>
                <w:szCs w:val="18"/>
              </w:rPr>
              <w:t>PHQ2/9</w:t>
            </w:r>
          </w:p>
        </w:tc>
        <w:tc>
          <w:tcPr>
            <w:tcW w:w="1718" w:type="dxa"/>
          </w:tcPr>
          <w:p w14:paraId="6B5C6FAD" w14:textId="77777777" w:rsidR="00AE30C4" w:rsidRPr="00044110" w:rsidRDefault="00AE30C4" w:rsidP="00BD386D">
            <w:pPr>
              <w:jc w:val="center"/>
              <w:rPr>
                <w:sz w:val="18"/>
                <w:szCs w:val="18"/>
              </w:rPr>
            </w:pPr>
          </w:p>
        </w:tc>
        <w:tc>
          <w:tcPr>
            <w:tcW w:w="1338" w:type="dxa"/>
          </w:tcPr>
          <w:p w14:paraId="54351D35" w14:textId="77777777" w:rsidR="00AE30C4" w:rsidRPr="00044110" w:rsidRDefault="00AE30C4" w:rsidP="00BD386D">
            <w:pPr>
              <w:jc w:val="center"/>
              <w:rPr>
                <w:sz w:val="18"/>
                <w:szCs w:val="18"/>
              </w:rPr>
            </w:pPr>
            <w:r>
              <w:rPr>
                <w:sz w:val="18"/>
                <w:szCs w:val="18"/>
              </w:rPr>
              <w:t xml:space="preserve">X </w:t>
            </w:r>
          </w:p>
        </w:tc>
        <w:tc>
          <w:tcPr>
            <w:tcW w:w="2892" w:type="dxa"/>
          </w:tcPr>
          <w:p w14:paraId="14AE60AF" w14:textId="77777777" w:rsidR="00AE30C4" w:rsidRDefault="00AE30C4" w:rsidP="00BD386D">
            <w:pPr>
              <w:jc w:val="center"/>
              <w:rPr>
                <w:sz w:val="18"/>
                <w:szCs w:val="18"/>
              </w:rPr>
            </w:pPr>
          </w:p>
        </w:tc>
      </w:tr>
    </w:tbl>
    <w:p w14:paraId="5AE7C959" w14:textId="77777777" w:rsidR="00261D47" w:rsidRPr="008D6AA6" w:rsidRDefault="00261D47" w:rsidP="00261D47">
      <w:pPr>
        <w:rPr>
          <w:sz w:val="20"/>
          <w:szCs w:val="20"/>
        </w:rPr>
      </w:pPr>
      <w:r>
        <w:rPr>
          <w:sz w:val="20"/>
          <w:szCs w:val="20"/>
        </w:rPr>
        <w:t>*</w:t>
      </w:r>
      <w:r w:rsidRPr="008D6AA6">
        <w:rPr>
          <w:sz w:val="20"/>
          <w:szCs w:val="20"/>
        </w:rPr>
        <w:t>The grant required sites to choose three of these tools to administer.</w:t>
      </w:r>
    </w:p>
    <w:p w14:paraId="09244223" w14:textId="77777777" w:rsidR="00261D47" w:rsidRPr="00A41304" w:rsidRDefault="00261D47" w:rsidP="00261D47">
      <w:r w:rsidRPr="00A41304">
        <w:t>Eight pediatric practices enrolled in the P-IBH pilot</w:t>
      </w:r>
      <w:r>
        <w:t xml:space="preserve">: </w:t>
      </w:r>
      <w:r w:rsidRPr="00A41304">
        <w:t>two hospital</w:t>
      </w:r>
      <w:r>
        <w:t>-owned</w:t>
      </w:r>
      <w:r w:rsidRPr="00A41304">
        <w:t xml:space="preserve"> clinics, two FQHCs, and four </w:t>
      </w:r>
      <w:r>
        <w:t>community-based</w:t>
      </w:r>
      <w:r w:rsidRPr="00A41304">
        <w:t xml:space="preserve"> </w:t>
      </w:r>
      <w:r>
        <w:t xml:space="preserve">outpatient </w:t>
      </w:r>
      <w:r w:rsidRPr="00A41304">
        <w:t xml:space="preserve">pediatric </w:t>
      </w:r>
      <w:r>
        <w:t>primary care sites</w:t>
      </w:r>
      <w:r w:rsidRPr="00A41304">
        <w:t xml:space="preserve">. </w:t>
      </w:r>
      <w:r>
        <w:t>Separated</w:t>
      </w:r>
      <w:r w:rsidRPr="00A41304">
        <w:t xml:space="preserve"> into two cohort</w:t>
      </w:r>
      <w:r>
        <w:t xml:space="preserve"> waves for the intervention</w:t>
      </w:r>
      <w:r w:rsidRPr="00A41304">
        <w:t xml:space="preserve">, the pilot ran from 2019 </w:t>
      </w:r>
      <w:r>
        <w:t xml:space="preserve">to </w:t>
      </w:r>
      <w:r w:rsidRPr="00A41304">
        <w:t>2021</w:t>
      </w:r>
      <w:r>
        <w:t>,</w:t>
      </w:r>
      <w:r w:rsidRPr="00A41304">
        <w:t xml:space="preserve"> and </w:t>
      </w:r>
      <w:r>
        <w:t xml:space="preserve">from </w:t>
      </w:r>
      <w:r w:rsidRPr="00A41304">
        <w:t>2020</w:t>
      </w:r>
      <w:r>
        <w:t xml:space="preserve"> to </w:t>
      </w:r>
      <w:r w:rsidRPr="00A41304">
        <w:t>2022. Both cohorts have now completed their pilot programs</w:t>
      </w:r>
      <w:r>
        <w:t xml:space="preserve"> and are continuing to provide P-IBH services</w:t>
      </w:r>
      <w:r w:rsidRPr="00A41304">
        <w:t xml:space="preserve">. </w:t>
      </w:r>
      <w:r>
        <w:t xml:space="preserve">Of note, both cohorts implemented their pilots within the extraordinary context of the COVID-19 pandemic. </w:t>
      </w:r>
    </w:p>
    <w:p w14:paraId="4F09FFBF" w14:textId="0DCEAB35" w:rsidR="00261D47" w:rsidRDefault="00261D47" w:rsidP="00261D47">
      <w:pPr>
        <w:rPr>
          <w:shd w:val="clear" w:color="auto" w:fill="FFFFFF"/>
        </w:rPr>
      </w:pPr>
      <w:r>
        <w:rPr>
          <w:shd w:val="clear" w:color="auto" w:fill="FFFFFF"/>
        </w:rPr>
        <w:t xml:space="preserve">To understand facilitators, </w:t>
      </w:r>
      <w:r w:rsidR="00666ED3">
        <w:rPr>
          <w:shd w:val="clear" w:color="auto" w:fill="FFFFFF"/>
        </w:rPr>
        <w:t>barriers,</w:t>
      </w:r>
      <w:r>
        <w:rPr>
          <w:shd w:val="clear" w:color="auto" w:fill="FFFFFF"/>
        </w:rPr>
        <w:t xml:space="preserve"> and best practices for continued and expanded provision of P-IBH in Rhode Island, </w:t>
      </w:r>
      <w:r w:rsidRPr="00A41304">
        <w:rPr>
          <w:shd w:val="clear" w:color="auto" w:fill="FFFFFF"/>
        </w:rPr>
        <w:t>CTC-RI</w:t>
      </w:r>
      <w:r>
        <w:rPr>
          <w:shd w:val="clear" w:color="auto" w:fill="FFFFFF"/>
        </w:rPr>
        <w:t xml:space="preserve"> received funding from </w:t>
      </w:r>
      <w:r w:rsidRPr="00D2318E">
        <w:rPr>
          <w:shd w:val="clear" w:color="auto" w:fill="FFFFFF"/>
        </w:rPr>
        <w:t>the Rhode Island</w:t>
      </w:r>
      <w:r>
        <w:rPr>
          <w:shd w:val="clear" w:color="auto" w:fill="FFFFFF"/>
        </w:rPr>
        <w:t xml:space="preserve"> Foundation</w:t>
      </w:r>
      <w:r w:rsidR="008D7D5B">
        <w:rPr>
          <w:shd w:val="clear" w:color="auto" w:fill="FFFFFF"/>
        </w:rPr>
        <w:t>, Tufts Health Plan and United Health Plan</w:t>
      </w:r>
      <w:r>
        <w:rPr>
          <w:shd w:val="clear" w:color="auto" w:fill="FFFFFF"/>
        </w:rPr>
        <w:t xml:space="preserve"> to conduct an evaluation study of the pilot program. This report of study findings offers</w:t>
      </w:r>
      <w:r w:rsidRPr="00A41304">
        <w:rPr>
          <w:shd w:val="clear" w:color="auto" w:fill="FFFFFF"/>
        </w:rPr>
        <w:t xml:space="preserve"> an overview of </w:t>
      </w:r>
      <w:r>
        <w:rPr>
          <w:shd w:val="clear" w:color="auto" w:fill="FFFFFF"/>
        </w:rPr>
        <w:t xml:space="preserve">the CTC-RI </w:t>
      </w:r>
      <w:r w:rsidRPr="00A41304">
        <w:rPr>
          <w:shd w:val="clear" w:color="auto" w:fill="FFFFFF"/>
        </w:rPr>
        <w:t>pilot activities</w:t>
      </w:r>
      <w:r>
        <w:rPr>
          <w:shd w:val="clear" w:color="auto" w:fill="FFFFFF"/>
        </w:rPr>
        <w:t xml:space="preserve"> and processes, as well as </w:t>
      </w:r>
      <w:r w:rsidRPr="00A41304">
        <w:rPr>
          <w:shd w:val="clear" w:color="auto" w:fill="FFFFFF"/>
        </w:rPr>
        <w:t xml:space="preserve">lessons learned </w:t>
      </w:r>
      <w:r>
        <w:rPr>
          <w:shd w:val="clear" w:color="auto" w:fill="FFFFFF"/>
        </w:rPr>
        <w:t xml:space="preserve">from the pilot, </w:t>
      </w:r>
      <w:r w:rsidRPr="00A41304">
        <w:rPr>
          <w:shd w:val="clear" w:color="auto" w:fill="FFFFFF"/>
        </w:rPr>
        <w:t>and recommendations</w:t>
      </w:r>
      <w:r>
        <w:rPr>
          <w:shd w:val="clear" w:color="auto" w:fill="FFFFFF"/>
        </w:rPr>
        <w:t xml:space="preserve"> for future P-IBH programming in the </w:t>
      </w:r>
      <w:r w:rsidR="00233FED">
        <w:rPr>
          <w:shd w:val="clear" w:color="auto" w:fill="FFFFFF"/>
        </w:rPr>
        <w:t>S</w:t>
      </w:r>
      <w:r>
        <w:rPr>
          <w:shd w:val="clear" w:color="auto" w:fill="FFFFFF"/>
        </w:rPr>
        <w:t>tate</w:t>
      </w:r>
      <w:r w:rsidRPr="00A41304">
        <w:rPr>
          <w:shd w:val="clear" w:color="auto" w:fill="FFFFFF"/>
        </w:rPr>
        <w:t xml:space="preserve">. </w:t>
      </w:r>
    </w:p>
    <w:p w14:paraId="535821CF" w14:textId="77777777" w:rsidR="00261D47" w:rsidRPr="00A41304" w:rsidRDefault="00261D47" w:rsidP="00261D47">
      <w:pPr>
        <w:pStyle w:val="Heading1"/>
        <w:spacing w:after="120"/>
      </w:pPr>
      <w:bookmarkStart w:id="6" w:name="_Toc520629429"/>
      <w:bookmarkStart w:id="7" w:name="_Toc522880424"/>
      <w:bookmarkStart w:id="8" w:name="_Toc522888103"/>
      <w:bookmarkStart w:id="9" w:name="_Toc105337921"/>
      <w:bookmarkStart w:id="10" w:name="_Toc108797239"/>
      <w:bookmarkStart w:id="11" w:name="_Toc112081839"/>
      <w:r w:rsidRPr="00A41304">
        <w:t>Methods</w:t>
      </w:r>
      <w:bookmarkEnd w:id="6"/>
      <w:bookmarkEnd w:id="7"/>
      <w:bookmarkEnd w:id="8"/>
      <w:bookmarkEnd w:id="9"/>
      <w:bookmarkEnd w:id="10"/>
      <w:bookmarkEnd w:id="11"/>
    </w:p>
    <w:p w14:paraId="7715E57A" w14:textId="77777777" w:rsidR="00261D47" w:rsidRPr="00A41304" w:rsidRDefault="00261D47" w:rsidP="00261D47">
      <w:r w:rsidRPr="00A41304">
        <w:t>CTC-RI contracted with consultants</w:t>
      </w:r>
      <w:r>
        <w:t>, Mardia Coleman, MS</w:t>
      </w:r>
      <w:r w:rsidR="00CF4C1E">
        <w:t>,</w:t>
      </w:r>
      <w:r>
        <w:t xml:space="preserve"> from May Street Consultants, and Roberta E. Goldman, PhD, from Brown University,</w:t>
      </w:r>
      <w:r w:rsidRPr="00A41304">
        <w:t xml:space="preserve"> to conduct a qualitative evaluation to determine how sites implemented their programs, success factors, and lessons learned.</w:t>
      </w:r>
      <w:r>
        <w:t xml:space="preserve"> An additional evaluation aim was to determine how the CTC-RI grant structure supported grantees in developing their pilots and if there were opportunities to improve the grant process. </w:t>
      </w:r>
    </w:p>
    <w:p w14:paraId="1E116D03" w14:textId="4936EEE7" w:rsidR="00261D47" w:rsidRPr="00A41304" w:rsidRDefault="00261D47" w:rsidP="00261D47">
      <w:r>
        <w:lastRenderedPageBreak/>
        <w:t xml:space="preserve">The evaluators reviewed the </w:t>
      </w:r>
      <w:r w:rsidR="00D2318E">
        <w:t>American Academy of Pediatrics (</w:t>
      </w:r>
      <w:r w:rsidR="00833A9C" w:rsidRPr="00D2318E">
        <w:t>AAP</w:t>
      </w:r>
      <w:r w:rsidR="00D2318E">
        <w:t>)</w:t>
      </w:r>
      <w:r>
        <w:t xml:space="preserve"> depression screening guidelines, </w:t>
      </w:r>
      <w:r w:rsidR="00833A9C">
        <w:t>the</w:t>
      </w:r>
      <w:r>
        <w:t xml:space="preserve"> implementation literature, and adult IBH implementation framework developed by Kwan, et al</w:t>
      </w:r>
      <w:r w:rsidR="005221E3">
        <w:t xml:space="preserve"> </w:t>
      </w:r>
      <w:r w:rsidR="005221E3">
        <w:fldChar w:fldCharType="begin"/>
      </w:r>
      <w:r w:rsidR="005221E3">
        <w:instrText xml:space="preserve"> ADDIN EN.CITE &lt;EndNote&gt;&lt;Cite&gt;&lt;Author&gt;Kwan&lt;/Author&gt;&lt;Year&gt;2015&lt;/Year&gt;&lt;RecNum&gt;38&lt;/RecNum&gt;&lt;DisplayText&gt;(Kwan, Valeras, Levey, Nease, &amp;amp; Talen, 2015)&lt;/DisplayText&gt;&lt;record&gt;&lt;rec-number&gt;38&lt;/rec-number&gt;&lt;foreign-keys&gt;&lt;key app="EN" db-id="2stpzeezm29av6ee0t5pxasea0rpw2efwedr" timestamp="1652819781"&gt;38&lt;/key&gt;&lt;/foreign-keys&gt;&lt;ref-type name="Journal Article"&gt;17&lt;/ref-type&gt;&lt;contributors&gt;&lt;authors&gt;&lt;author&gt;Kwan, Bethany M.&lt;/author&gt;&lt;author&gt;Valeras, Aimee B.&lt;/author&gt;&lt;author&gt;Levey, Shandra Brown&lt;/author&gt;&lt;author&gt;Nease, Donald E.&lt;/author&gt;&lt;author&gt;Talen, Mary E.&lt;/author&gt;&lt;/authors&gt;&lt;/contributors&gt;&lt;titles&gt;&lt;title&gt;An Evidence Roadmap for Implementation of Integrated Behavioral Health under the Affordable Care Act&lt;/title&gt;&lt;secondary-title&gt;AIMS public health&lt;/secondary-title&gt;&lt;alt-title&gt;AIMS Public Health&lt;/alt-title&gt;&lt;/titles&gt;&lt;periodical&gt;&lt;full-title&gt;AIMS public health&lt;/full-title&gt;&lt;abbr-1&gt;AIMS Public Health&lt;/abbr-1&gt;&lt;/periodical&gt;&lt;alt-periodical&gt;&lt;full-title&gt;AIMS public health&lt;/full-title&gt;&lt;abbr-1&gt;AIMS Public Health&lt;/abbr-1&gt;&lt;/alt-periodical&gt;&lt;pages&gt;691-717&lt;/pages&gt;&lt;volume&gt;2&lt;/volume&gt;&lt;number&gt;4&lt;/number&gt;&lt;keywords&gt;&lt;keyword&gt;Integrated behavioral health&lt;/keyword&gt;&lt;keyword&gt;affordable care act&lt;/keyword&gt;&lt;keyword&gt;collaborative care&lt;/keyword&gt;&lt;keyword&gt;depression&lt;/keyword&gt;&lt;keyword&gt;implementation science&lt;/keyword&gt;&lt;keyword&gt;primary care&lt;/keyword&gt;&lt;/keywords&gt;&lt;dates&gt;&lt;year&gt;2015&lt;/year&gt;&lt;/dates&gt;&lt;publisher&gt;AIMS Press&lt;/publisher&gt;&lt;isbn&gt;2327-8994&lt;/isbn&gt;&lt;accession-num&gt;29546130&lt;/accession-num&gt;&lt;urls&gt;&lt;related-urls&gt;&lt;url&gt;https://pubmed.ncbi.nlm.nih.gov/29546130&lt;/url&gt;&lt;url&gt;https://www.ncbi.nlm.nih.gov/pmc/articles/PMC5690436/&lt;/url&gt;&lt;/related-urls&gt;&lt;/urls&gt;&lt;electronic-resource-num&gt;10.3934/publichealth.2015.4.691&lt;/electronic-resource-num&gt;&lt;remote-database-name&gt;PubMed&lt;/remote-database-name&gt;&lt;language&gt;eng&lt;/language&gt;&lt;/record&gt;&lt;/Cite&gt;&lt;/EndNote&gt;</w:instrText>
      </w:r>
      <w:r w:rsidR="005221E3">
        <w:fldChar w:fldCharType="separate"/>
      </w:r>
      <w:r w:rsidR="005221E3">
        <w:rPr>
          <w:noProof/>
        </w:rPr>
        <w:t>(Kwan, Valeras, Levey, Nease, &amp; Talen, 2015)</w:t>
      </w:r>
      <w:r w:rsidR="005221E3">
        <w:fldChar w:fldCharType="end"/>
      </w:r>
      <w:r w:rsidR="005221E3">
        <w:t xml:space="preserve"> </w:t>
      </w:r>
      <w:r>
        <w:t>to provide context for our analysis. The evaluators</w:t>
      </w:r>
      <w:r w:rsidRPr="00A41304">
        <w:t xml:space="preserve"> </w:t>
      </w:r>
      <w:r>
        <w:t xml:space="preserve">also </w:t>
      </w:r>
      <w:r w:rsidRPr="00A41304">
        <w:t>reviewed relevant literature, CTC-RI and individual pilot site documents</w:t>
      </w:r>
      <w:r>
        <w:t>,</w:t>
      </w:r>
      <w:r w:rsidRPr="00A41304">
        <w:t xml:space="preserve"> and websites related to the P-IBH pilot program requirements. </w:t>
      </w:r>
      <w:r>
        <w:t>They</w:t>
      </w:r>
      <w:r w:rsidRPr="00A41304">
        <w:t xml:space="preserve"> conducted interviews with CTC-RI program staff</w:t>
      </w:r>
      <w:r>
        <w:t xml:space="preserve">, including the </w:t>
      </w:r>
      <w:r w:rsidRPr="00A41304">
        <w:t xml:space="preserve">P-IBH practice facilitator. </w:t>
      </w:r>
      <w:r>
        <w:t>They</w:t>
      </w:r>
      <w:r w:rsidRPr="00A41304">
        <w:t xml:space="preserve"> worked with CTC-RI to create an </w:t>
      </w:r>
      <w:r>
        <w:t xml:space="preserve">individual </w:t>
      </w:r>
      <w:r w:rsidRPr="00A41304">
        <w:t xml:space="preserve">interview guide that reflected the research questions and </w:t>
      </w:r>
      <w:r>
        <w:t>organization’s</w:t>
      </w:r>
      <w:r w:rsidRPr="00A41304">
        <w:t xml:space="preserve"> interests. </w:t>
      </w:r>
    </w:p>
    <w:p w14:paraId="1D8FD0F4" w14:textId="77777777" w:rsidR="00261D47" w:rsidRPr="00FB4ADD" w:rsidRDefault="00261D47" w:rsidP="00261D47">
      <w:r w:rsidRPr="00A41304">
        <w:t xml:space="preserve">The evaluators conducted 30 interviews across the eight sites. </w:t>
      </w:r>
      <w:r>
        <w:t>Participants at each primary care site</w:t>
      </w:r>
      <w:r w:rsidRPr="00A41304">
        <w:t xml:space="preserve"> included the </w:t>
      </w:r>
      <w:r>
        <w:t>IBH pilot program</w:t>
      </w:r>
      <w:r w:rsidRPr="00A41304">
        <w:t xml:space="preserve"> manager, </w:t>
      </w:r>
      <w:r>
        <w:t xml:space="preserve">one or more IBH </w:t>
      </w:r>
      <w:r w:rsidRPr="00A41304">
        <w:t>clinician</w:t>
      </w:r>
      <w:r>
        <w:t>s</w:t>
      </w:r>
      <w:r w:rsidRPr="00A41304">
        <w:t xml:space="preserve">, </w:t>
      </w:r>
      <w:r>
        <w:t>and the</w:t>
      </w:r>
      <w:r w:rsidRPr="00A41304">
        <w:t xml:space="preserve"> physician</w:t>
      </w:r>
      <w:r>
        <w:t xml:space="preserve"> </w:t>
      </w:r>
      <w:r w:rsidRPr="00A41304">
        <w:t>champion</w:t>
      </w:r>
      <w:r>
        <w:t xml:space="preserve">. </w:t>
      </w:r>
      <w:r w:rsidRPr="00B76027">
        <w:t>To ensure completeness of information, they conducted additional interviews which may have included an additional medical provider at the practice, the IBH clinician supervisor, staff psychiatrist, and the data or population health manager. Interviews</w:t>
      </w:r>
      <w:r w:rsidRPr="00A41304">
        <w:t xml:space="preserve"> </w:t>
      </w:r>
      <w:r>
        <w:t>occurred over Zoom, lasted</w:t>
      </w:r>
      <w:r w:rsidRPr="00A41304">
        <w:t xml:space="preserve"> 30 - 60 minutes</w:t>
      </w:r>
      <w:r>
        <w:t xml:space="preserve">, </w:t>
      </w:r>
      <w:r w:rsidRPr="00A41304">
        <w:t xml:space="preserve">were digitally recorded and then </w:t>
      </w:r>
      <w:r>
        <w:t xml:space="preserve">professionally </w:t>
      </w:r>
      <w:r w:rsidRPr="00A41304">
        <w:t>transcribed verbatim.</w:t>
      </w:r>
    </w:p>
    <w:p w14:paraId="314FD158" w14:textId="6C3DD2DE" w:rsidR="00261D47" w:rsidRDefault="00261D47" w:rsidP="00261D47">
      <w:r>
        <w:t>The evaluators</w:t>
      </w:r>
      <w:r w:rsidRPr="00A41304">
        <w:t xml:space="preserve"> used two processes to conduct the qualitative analysis. </w:t>
      </w:r>
      <w:r>
        <w:t xml:space="preserve">Review of transcripts resulted in a defined codebook for application with </w:t>
      </w:r>
      <w:r w:rsidRPr="00A41304">
        <w:t xml:space="preserve">DELVE </w:t>
      </w:r>
      <w:r>
        <w:t xml:space="preserve">qualitative coding </w:t>
      </w:r>
      <w:r w:rsidRPr="00A41304">
        <w:t xml:space="preserve">software </w:t>
      </w:r>
      <w:r>
        <w:t xml:space="preserve">for </w:t>
      </w:r>
      <w:r w:rsidRPr="00A41304">
        <w:t xml:space="preserve">high level coding. </w:t>
      </w:r>
      <w:r>
        <w:t>Next,</w:t>
      </w:r>
      <w:r w:rsidRPr="00A41304">
        <w:t xml:space="preserve"> </w:t>
      </w:r>
      <w:r>
        <w:t xml:space="preserve">evaluators used ‘immersion/crystallization’ </w:t>
      </w:r>
      <w:r w:rsidR="00025625">
        <w:t>(</w:t>
      </w:r>
      <w:r>
        <w:t>Borkan, 2021</w:t>
      </w:r>
      <w:r w:rsidR="00025625">
        <w:t>)</w:t>
      </w:r>
      <w:r>
        <w:t xml:space="preserve"> processes to read and analyze the reports</w:t>
      </w:r>
      <w:r w:rsidRPr="00A41304">
        <w:t xml:space="preserve"> </w:t>
      </w:r>
      <w:r>
        <w:t>of topically-coded data that were generated in DELVE, along with selected reading of complete transcripts. These analysis processes resulted in identification of content, patterns, and differences among practices, which are reported in this document.</w:t>
      </w:r>
    </w:p>
    <w:p w14:paraId="5E1EF95B" w14:textId="77777777" w:rsidR="00261D47" w:rsidRPr="008F513E" w:rsidRDefault="00261D47" w:rsidP="00261D47">
      <w:pPr>
        <w:pStyle w:val="Heading2"/>
      </w:pPr>
      <w:bookmarkStart w:id="12" w:name="_Toc105337922"/>
      <w:bookmarkStart w:id="13" w:name="_Toc108797240"/>
      <w:bookmarkStart w:id="14" w:name="_Toc112081840"/>
      <w:r w:rsidRPr="008F513E">
        <w:t xml:space="preserve">Table </w:t>
      </w:r>
      <w:r>
        <w:t>2</w:t>
      </w:r>
      <w:r w:rsidRPr="008F513E">
        <w:t xml:space="preserve">: </w:t>
      </w:r>
      <w:r>
        <w:t>Interview Participants’</w:t>
      </w:r>
      <w:r w:rsidRPr="008F513E">
        <w:t xml:space="preserve"> </w:t>
      </w:r>
      <w:r>
        <w:t>P</w:t>
      </w:r>
      <w:r w:rsidRPr="008F513E">
        <w:t xml:space="preserve">ractice </w:t>
      </w:r>
      <w:r>
        <w:t>T</w:t>
      </w:r>
      <w:r w:rsidRPr="008F513E">
        <w:t xml:space="preserve">ype and </w:t>
      </w:r>
      <w:r>
        <w:t>R</w:t>
      </w:r>
      <w:r w:rsidRPr="008F513E">
        <w:t>ole</w:t>
      </w:r>
      <w:bookmarkEnd w:id="12"/>
      <w:bookmarkEnd w:id="13"/>
      <w:bookmarkEnd w:id="14"/>
    </w:p>
    <w:tbl>
      <w:tblPr>
        <w:tblStyle w:val="TableGrid"/>
        <w:tblW w:w="0" w:type="auto"/>
        <w:tblLook w:val="04A0" w:firstRow="1" w:lastRow="0" w:firstColumn="1" w:lastColumn="0" w:noHBand="0" w:noVBand="1"/>
      </w:tblPr>
      <w:tblGrid>
        <w:gridCol w:w="785"/>
        <w:gridCol w:w="1190"/>
        <w:gridCol w:w="1040"/>
        <w:gridCol w:w="985"/>
        <w:gridCol w:w="982"/>
        <w:gridCol w:w="916"/>
        <w:gridCol w:w="1079"/>
        <w:gridCol w:w="1104"/>
        <w:gridCol w:w="1269"/>
      </w:tblGrid>
      <w:tr w:rsidR="00261D47" w:rsidRPr="00A41304" w14:paraId="3BCE95F7" w14:textId="77777777" w:rsidTr="00BD386D">
        <w:trPr>
          <w:tblHeader/>
        </w:trPr>
        <w:tc>
          <w:tcPr>
            <w:tcW w:w="785" w:type="dxa"/>
            <w:shd w:val="clear" w:color="auto" w:fill="FFFFFF" w:themeFill="background1"/>
          </w:tcPr>
          <w:p w14:paraId="6550F079" w14:textId="77777777" w:rsidR="00261D47" w:rsidRPr="00A41304" w:rsidRDefault="00261D47" w:rsidP="00BD386D">
            <w:pPr>
              <w:rPr>
                <w:rFonts w:asciiTheme="minorHAnsi" w:hAnsiTheme="minorHAnsi" w:cstheme="minorHAnsi"/>
                <w:b/>
                <w:bCs/>
                <w:sz w:val="20"/>
                <w:szCs w:val="20"/>
              </w:rPr>
            </w:pPr>
            <w:r w:rsidRPr="00A41304">
              <w:rPr>
                <w:rFonts w:asciiTheme="minorHAnsi" w:hAnsiTheme="minorHAnsi" w:cstheme="minorHAnsi"/>
                <w:b/>
                <w:bCs/>
                <w:sz w:val="20"/>
                <w:szCs w:val="20"/>
              </w:rPr>
              <w:t>Cohort</w:t>
            </w:r>
          </w:p>
        </w:tc>
        <w:tc>
          <w:tcPr>
            <w:tcW w:w="1280" w:type="dxa"/>
            <w:shd w:val="clear" w:color="auto" w:fill="FFFFFF" w:themeFill="background1"/>
          </w:tcPr>
          <w:p w14:paraId="6D2638AE" w14:textId="77777777" w:rsidR="00261D47" w:rsidRPr="00A41304" w:rsidRDefault="00261D47" w:rsidP="00BD386D">
            <w:pPr>
              <w:rPr>
                <w:rFonts w:asciiTheme="minorHAnsi" w:hAnsiTheme="minorHAnsi" w:cstheme="minorHAnsi"/>
                <w:b/>
                <w:bCs/>
                <w:sz w:val="20"/>
                <w:szCs w:val="20"/>
              </w:rPr>
            </w:pPr>
            <w:r>
              <w:rPr>
                <w:rFonts w:asciiTheme="minorHAnsi" w:hAnsiTheme="minorHAnsi" w:cstheme="minorHAnsi"/>
                <w:b/>
                <w:bCs/>
                <w:sz w:val="20"/>
                <w:szCs w:val="20"/>
              </w:rPr>
              <w:t xml:space="preserve">Practice </w:t>
            </w:r>
            <w:r w:rsidRPr="00A41304">
              <w:rPr>
                <w:rFonts w:asciiTheme="minorHAnsi" w:hAnsiTheme="minorHAnsi" w:cstheme="minorHAnsi"/>
                <w:b/>
                <w:bCs/>
                <w:sz w:val="20"/>
                <w:szCs w:val="20"/>
              </w:rPr>
              <w:t>Type</w:t>
            </w:r>
            <w:r>
              <w:rPr>
                <w:rFonts w:asciiTheme="minorHAnsi" w:hAnsiTheme="minorHAnsi" w:cstheme="minorHAnsi"/>
                <w:b/>
                <w:bCs/>
                <w:sz w:val="20"/>
                <w:szCs w:val="20"/>
              </w:rPr>
              <w:t>*</w:t>
            </w:r>
          </w:p>
        </w:tc>
        <w:tc>
          <w:tcPr>
            <w:tcW w:w="972" w:type="dxa"/>
            <w:shd w:val="clear" w:color="auto" w:fill="FFFFFF" w:themeFill="background1"/>
          </w:tcPr>
          <w:p w14:paraId="6E596C89" w14:textId="77777777" w:rsidR="00261D47" w:rsidRPr="00A41304" w:rsidRDefault="00261D47" w:rsidP="00BD386D">
            <w:pPr>
              <w:rPr>
                <w:rFonts w:asciiTheme="minorHAnsi" w:hAnsiTheme="minorHAnsi" w:cstheme="minorHAnsi"/>
                <w:b/>
                <w:bCs/>
                <w:sz w:val="20"/>
                <w:szCs w:val="20"/>
              </w:rPr>
            </w:pPr>
            <w:r>
              <w:rPr>
                <w:rFonts w:asciiTheme="minorHAnsi" w:hAnsiTheme="minorHAnsi" w:cstheme="minorHAnsi"/>
                <w:b/>
                <w:bCs/>
                <w:sz w:val="20"/>
                <w:szCs w:val="20"/>
              </w:rPr>
              <w:t>Physician</w:t>
            </w:r>
            <w:r w:rsidRPr="00A41304">
              <w:rPr>
                <w:rFonts w:asciiTheme="minorHAnsi" w:hAnsiTheme="minorHAnsi" w:cstheme="minorHAnsi"/>
                <w:b/>
                <w:bCs/>
                <w:sz w:val="20"/>
                <w:szCs w:val="20"/>
              </w:rPr>
              <w:t xml:space="preserve"> champion</w:t>
            </w:r>
          </w:p>
        </w:tc>
        <w:tc>
          <w:tcPr>
            <w:tcW w:w="1038" w:type="dxa"/>
            <w:shd w:val="clear" w:color="auto" w:fill="FFFFFF" w:themeFill="background1"/>
          </w:tcPr>
          <w:p w14:paraId="77A5B163" w14:textId="77777777" w:rsidR="00261D47" w:rsidRPr="00A41304" w:rsidRDefault="00261D47" w:rsidP="00BD386D">
            <w:pPr>
              <w:rPr>
                <w:rFonts w:asciiTheme="minorHAnsi" w:hAnsiTheme="minorHAnsi" w:cstheme="minorHAnsi"/>
                <w:b/>
                <w:bCs/>
                <w:sz w:val="20"/>
                <w:szCs w:val="20"/>
              </w:rPr>
            </w:pPr>
            <w:r w:rsidRPr="00A41304">
              <w:rPr>
                <w:rFonts w:asciiTheme="minorHAnsi" w:hAnsiTheme="minorHAnsi" w:cstheme="minorHAnsi"/>
                <w:b/>
                <w:bCs/>
                <w:sz w:val="20"/>
                <w:szCs w:val="20"/>
              </w:rPr>
              <w:t>Practice M</w:t>
            </w:r>
            <w:r>
              <w:rPr>
                <w:rFonts w:asciiTheme="minorHAnsi" w:hAnsiTheme="minorHAnsi" w:cstheme="minorHAnsi"/>
                <w:b/>
                <w:bCs/>
                <w:sz w:val="20"/>
                <w:szCs w:val="20"/>
              </w:rPr>
              <w:t>anager</w:t>
            </w:r>
          </w:p>
        </w:tc>
        <w:tc>
          <w:tcPr>
            <w:tcW w:w="1027" w:type="dxa"/>
            <w:shd w:val="clear" w:color="auto" w:fill="FFFFFF" w:themeFill="background1"/>
          </w:tcPr>
          <w:p w14:paraId="2A931947" w14:textId="77777777" w:rsidR="00261D47" w:rsidRPr="00A41304" w:rsidRDefault="00261D47" w:rsidP="00BD386D">
            <w:pPr>
              <w:rPr>
                <w:rFonts w:asciiTheme="minorHAnsi" w:hAnsiTheme="minorHAnsi" w:cstheme="minorHAnsi"/>
                <w:b/>
                <w:bCs/>
                <w:sz w:val="20"/>
                <w:szCs w:val="20"/>
              </w:rPr>
            </w:pPr>
            <w:r w:rsidRPr="00A41304">
              <w:rPr>
                <w:rFonts w:asciiTheme="minorHAnsi" w:hAnsiTheme="minorHAnsi" w:cstheme="minorHAnsi"/>
                <w:b/>
                <w:bCs/>
                <w:sz w:val="20"/>
                <w:szCs w:val="20"/>
              </w:rPr>
              <w:t>N</w:t>
            </w:r>
            <w:r>
              <w:rPr>
                <w:rFonts w:asciiTheme="minorHAnsi" w:hAnsiTheme="minorHAnsi" w:cstheme="minorHAnsi"/>
                <w:b/>
                <w:bCs/>
                <w:sz w:val="20"/>
                <w:szCs w:val="20"/>
              </w:rPr>
              <w:t>urse Care Manager</w:t>
            </w:r>
          </w:p>
        </w:tc>
        <w:tc>
          <w:tcPr>
            <w:tcW w:w="916" w:type="dxa"/>
            <w:shd w:val="clear" w:color="auto" w:fill="FFFFFF" w:themeFill="background1"/>
          </w:tcPr>
          <w:p w14:paraId="683D8B70" w14:textId="77777777" w:rsidR="00261D47" w:rsidRPr="00A41304" w:rsidRDefault="00261D47" w:rsidP="00BD386D">
            <w:pPr>
              <w:rPr>
                <w:rFonts w:asciiTheme="minorHAnsi" w:hAnsiTheme="minorHAnsi" w:cstheme="minorHAnsi"/>
                <w:b/>
                <w:bCs/>
                <w:sz w:val="20"/>
                <w:szCs w:val="20"/>
              </w:rPr>
            </w:pPr>
            <w:r>
              <w:rPr>
                <w:rFonts w:asciiTheme="minorHAnsi" w:hAnsiTheme="minorHAnsi" w:cstheme="minorHAnsi"/>
                <w:b/>
                <w:bCs/>
                <w:sz w:val="20"/>
                <w:szCs w:val="20"/>
              </w:rPr>
              <w:t>P-IBH Clinician</w:t>
            </w:r>
          </w:p>
        </w:tc>
        <w:tc>
          <w:tcPr>
            <w:tcW w:w="1079" w:type="dxa"/>
            <w:shd w:val="clear" w:color="auto" w:fill="FFFFFF" w:themeFill="background1"/>
          </w:tcPr>
          <w:p w14:paraId="1C1B2EF1" w14:textId="77777777" w:rsidR="00261D47" w:rsidRDefault="00261D47" w:rsidP="00BD386D">
            <w:pPr>
              <w:rPr>
                <w:rFonts w:asciiTheme="minorHAnsi" w:hAnsiTheme="minorHAnsi" w:cstheme="minorHAnsi"/>
                <w:b/>
                <w:bCs/>
                <w:sz w:val="20"/>
                <w:szCs w:val="20"/>
              </w:rPr>
            </w:pPr>
            <w:r>
              <w:rPr>
                <w:rFonts w:asciiTheme="minorHAnsi" w:hAnsiTheme="minorHAnsi" w:cstheme="minorHAnsi"/>
                <w:b/>
                <w:bCs/>
                <w:sz w:val="20"/>
                <w:szCs w:val="20"/>
              </w:rPr>
              <w:t>Physician</w:t>
            </w:r>
            <w:r w:rsidRPr="00A41304">
              <w:rPr>
                <w:rFonts w:asciiTheme="minorHAnsi" w:hAnsiTheme="minorHAnsi" w:cstheme="minorHAnsi"/>
                <w:b/>
                <w:bCs/>
                <w:sz w:val="20"/>
                <w:szCs w:val="20"/>
              </w:rPr>
              <w:t>/</w:t>
            </w:r>
          </w:p>
          <w:p w14:paraId="59E49290" w14:textId="77777777" w:rsidR="00261D47" w:rsidRPr="00A41304" w:rsidRDefault="00261D47" w:rsidP="00BD386D">
            <w:pPr>
              <w:rPr>
                <w:rFonts w:asciiTheme="minorHAnsi" w:hAnsiTheme="minorHAnsi" w:cstheme="minorHAnsi"/>
                <w:b/>
                <w:bCs/>
                <w:sz w:val="20"/>
                <w:szCs w:val="20"/>
              </w:rPr>
            </w:pPr>
            <w:r w:rsidRPr="00A41304">
              <w:rPr>
                <w:rFonts w:asciiTheme="minorHAnsi" w:hAnsiTheme="minorHAnsi" w:cstheme="minorHAnsi"/>
                <w:b/>
                <w:bCs/>
                <w:sz w:val="20"/>
                <w:szCs w:val="20"/>
              </w:rPr>
              <w:t>PA</w:t>
            </w:r>
          </w:p>
        </w:tc>
        <w:tc>
          <w:tcPr>
            <w:tcW w:w="1112" w:type="dxa"/>
            <w:shd w:val="clear" w:color="auto" w:fill="FFFFFF" w:themeFill="background1"/>
          </w:tcPr>
          <w:p w14:paraId="30D7954D" w14:textId="77777777" w:rsidR="00261D47" w:rsidRPr="00A41304" w:rsidRDefault="00261D47" w:rsidP="00BD386D">
            <w:pPr>
              <w:rPr>
                <w:rFonts w:asciiTheme="minorHAnsi" w:hAnsiTheme="minorHAnsi" w:cstheme="minorHAnsi"/>
                <w:b/>
                <w:bCs/>
                <w:sz w:val="20"/>
                <w:szCs w:val="20"/>
              </w:rPr>
            </w:pPr>
            <w:r w:rsidRPr="00A41304">
              <w:rPr>
                <w:rFonts w:asciiTheme="minorHAnsi" w:hAnsiTheme="minorHAnsi" w:cstheme="minorHAnsi"/>
                <w:b/>
                <w:bCs/>
                <w:sz w:val="20"/>
                <w:szCs w:val="20"/>
              </w:rPr>
              <w:t xml:space="preserve">IBH </w:t>
            </w:r>
            <w:r>
              <w:rPr>
                <w:rFonts w:asciiTheme="minorHAnsi" w:hAnsiTheme="minorHAnsi" w:cstheme="minorHAnsi"/>
                <w:b/>
                <w:bCs/>
                <w:sz w:val="20"/>
                <w:szCs w:val="20"/>
              </w:rPr>
              <w:t>S</w:t>
            </w:r>
            <w:r w:rsidRPr="00A41304">
              <w:rPr>
                <w:rFonts w:asciiTheme="minorHAnsi" w:hAnsiTheme="minorHAnsi" w:cstheme="minorHAnsi"/>
                <w:b/>
                <w:bCs/>
                <w:sz w:val="20"/>
                <w:szCs w:val="20"/>
              </w:rPr>
              <w:t>upervisor</w:t>
            </w:r>
          </w:p>
        </w:tc>
        <w:tc>
          <w:tcPr>
            <w:tcW w:w="1141" w:type="dxa"/>
            <w:shd w:val="clear" w:color="auto" w:fill="FFFFFF" w:themeFill="background1"/>
          </w:tcPr>
          <w:p w14:paraId="59876F88" w14:textId="77777777" w:rsidR="00261D47" w:rsidRPr="00A41304" w:rsidRDefault="00261D47" w:rsidP="00BD386D">
            <w:pPr>
              <w:rPr>
                <w:rFonts w:asciiTheme="minorHAnsi" w:hAnsiTheme="minorHAnsi" w:cstheme="minorHAnsi"/>
                <w:b/>
                <w:bCs/>
                <w:sz w:val="20"/>
                <w:szCs w:val="20"/>
              </w:rPr>
            </w:pPr>
            <w:r w:rsidRPr="00A41304">
              <w:rPr>
                <w:rFonts w:asciiTheme="minorHAnsi" w:hAnsiTheme="minorHAnsi" w:cstheme="minorHAnsi"/>
                <w:b/>
                <w:bCs/>
                <w:sz w:val="20"/>
                <w:szCs w:val="20"/>
              </w:rPr>
              <w:t>Other</w:t>
            </w:r>
          </w:p>
        </w:tc>
      </w:tr>
      <w:tr w:rsidR="00261D47" w:rsidRPr="00A41304" w14:paraId="27B8A934" w14:textId="77777777" w:rsidTr="00BD386D">
        <w:trPr>
          <w:trHeight w:val="701"/>
        </w:trPr>
        <w:tc>
          <w:tcPr>
            <w:tcW w:w="785" w:type="dxa"/>
            <w:shd w:val="clear" w:color="auto" w:fill="FBE4D5" w:themeFill="accent2" w:themeFillTint="33"/>
          </w:tcPr>
          <w:p w14:paraId="7F5BEB3C" w14:textId="77777777" w:rsidR="00261D47" w:rsidRPr="00A41304" w:rsidRDefault="00261D47" w:rsidP="00BD386D">
            <w:pPr>
              <w:jc w:val="center"/>
              <w:rPr>
                <w:rFonts w:asciiTheme="minorHAnsi" w:hAnsiTheme="minorHAnsi" w:cstheme="minorHAnsi"/>
                <w:b/>
                <w:bCs/>
                <w:sz w:val="18"/>
                <w:szCs w:val="18"/>
              </w:rPr>
            </w:pPr>
            <w:r w:rsidRPr="00A41304">
              <w:rPr>
                <w:rFonts w:asciiTheme="minorHAnsi" w:hAnsiTheme="minorHAnsi" w:cstheme="minorHAnsi"/>
                <w:b/>
                <w:bCs/>
                <w:sz w:val="18"/>
                <w:szCs w:val="18"/>
              </w:rPr>
              <w:t>1</w:t>
            </w:r>
          </w:p>
        </w:tc>
        <w:tc>
          <w:tcPr>
            <w:tcW w:w="1280" w:type="dxa"/>
            <w:shd w:val="clear" w:color="auto" w:fill="FBE4D5" w:themeFill="accent2" w:themeFillTint="33"/>
          </w:tcPr>
          <w:p w14:paraId="045C5A15" w14:textId="77777777" w:rsidR="00261D47" w:rsidRPr="00A41304" w:rsidRDefault="00261D47" w:rsidP="00BD386D">
            <w:pPr>
              <w:rPr>
                <w:rFonts w:asciiTheme="minorHAnsi" w:hAnsiTheme="minorHAnsi" w:cstheme="minorHAnsi"/>
                <w:b/>
                <w:bCs/>
                <w:sz w:val="18"/>
                <w:szCs w:val="18"/>
              </w:rPr>
            </w:pPr>
            <w:r>
              <w:rPr>
                <w:rFonts w:asciiTheme="minorHAnsi" w:hAnsiTheme="minorHAnsi" w:cstheme="minorHAnsi"/>
                <w:b/>
                <w:bCs/>
                <w:sz w:val="18"/>
                <w:szCs w:val="18"/>
              </w:rPr>
              <w:t>Hospital PPC practice</w:t>
            </w:r>
          </w:p>
        </w:tc>
        <w:tc>
          <w:tcPr>
            <w:tcW w:w="972" w:type="dxa"/>
            <w:shd w:val="clear" w:color="auto" w:fill="FBE4D5" w:themeFill="accent2" w:themeFillTint="33"/>
          </w:tcPr>
          <w:p w14:paraId="65F87FB7" w14:textId="77777777" w:rsidR="00261D47" w:rsidRPr="00A41304" w:rsidRDefault="00261D47" w:rsidP="00BD386D">
            <w:pPr>
              <w:rPr>
                <w:rFonts w:asciiTheme="minorHAnsi" w:hAnsiTheme="minorHAnsi" w:cstheme="minorHAnsi"/>
                <w:sz w:val="18"/>
                <w:szCs w:val="18"/>
                <w:u w:val="single"/>
              </w:rPr>
            </w:pPr>
            <w:r w:rsidRPr="00A41304">
              <w:rPr>
                <w:rFonts w:asciiTheme="minorHAnsi" w:hAnsiTheme="minorHAnsi" w:cstheme="minorHAnsi"/>
                <w:sz w:val="18"/>
                <w:szCs w:val="18"/>
              </w:rPr>
              <w:t>X</w:t>
            </w:r>
          </w:p>
        </w:tc>
        <w:tc>
          <w:tcPr>
            <w:tcW w:w="1038" w:type="dxa"/>
            <w:shd w:val="clear" w:color="auto" w:fill="FBE4D5" w:themeFill="accent2" w:themeFillTint="33"/>
          </w:tcPr>
          <w:p w14:paraId="09487024"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X </w:t>
            </w:r>
          </w:p>
        </w:tc>
        <w:tc>
          <w:tcPr>
            <w:tcW w:w="1027" w:type="dxa"/>
            <w:shd w:val="clear" w:color="auto" w:fill="FBE4D5" w:themeFill="accent2" w:themeFillTint="33"/>
          </w:tcPr>
          <w:p w14:paraId="3B02D4B1" w14:textId="77777777" w:rsidR="00261D47" w:rsidRPr="00A41304" w:rsidRDefault="00261D47" w:rsidP="00BD386D">
            <w:pPr>
              <w:rPr>
                <w:rFonts w:asciiTheme="minorHAnsi" w:hAnsiTheme="minorHAnsi" w:cstheme="minorHAnsi"/>
                <w:sz w:val="18"/>
                <w:szCs w:val="18"/>
              </w:rPr>
            </w:pPr>
          </w:p>
        </w:tc>
        <w:tc>
          <w:tcPr>
            <w:tcW w:w="916" w:type="dxa"/>
            <w:shd w:val="clear" w:color="auto" w:fill="FBE4D5" w:themeFill="accent2" w:themeFillTint="33"/>
          </w:tcPr>
          <w:p w14:paraId="76A66C4E"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 xml:space="preserve">X </w:t>
            </w:r>
          </w:p>
        </w:tc>
        <w:tc>
          <w:tcPr>
            <w:tcW w:w="1079" w:type="dxa"/>
            <w:shd w:val="clear" w:color="auto" w:fill="FBE4D5" w:themeFill="accent2" w:themeFillTint="33"/>
          </w:tcPr>
          <w:p w14:paraId="6995DCA7" w14:textId="77777777" w:rsidR="00261D47" w:rsidRPr="00A41304" w:rsidRDefault="00261D47" w:rsidP="00BD386D">
            <w:pPr>
              <w:rPr>
                <w:rFonts w:asciiTheme="minorHAnsi" w:hAnsiTheme="minorHAnsi" w:cstheme="minorHAnsi"/>
                <w:sz w:val="18"/>
                <w:szCs w:val="18"/>
              </w:rPr>
            </w:pPr>
          </w:p>
        </w:tc>
        <w:tc>
          <w:tcPr>
            <w:tcW w:w="1112" w:type="dxa"/>
            <w:shd w:val="clear" w:color="auto" w:fill="FBE4D5" w:themeFill="accent2" w:themeFillTint="33"/>
          </w:tcPr>
          <w:p w14:paraId="353ED74C" w14:textId="77777777" w:rsidR="00261D47" w:rsidRPr="00A41304" w:rsidRDefault="00261D47" w:rsidP="00BD386D">
            <w:pPr>
              <w:rPr>
                <w:rFonts w:asciiTheme="minorHAnsi" w:hAnsiTheme="minorHAnsi" w:cstheme="minorHAnsi"/>
                <w:sz w:val="18"/>
                <w:szCs w:val="18"/>
              </w:rPr>
            </w:pPr>
          </w:p>
        </w:tc>
        <w:tc>
          <w:tcPr>
            <w:tcW w:w="1141" w:type="dxa"/>
            <w:shd w:val="clear" w:color="auto" w:fill="FBE4D5" w:themeFill="accent2" w:themeFillTint="33"/>
          </w:tcPr>
          <w:p w14:paraId="46D65646" w14:textId="77777777" w:rsidR="00261D47" w:rsidRPr="00A41304" w:rsidRDefault="00261D47" w:rsidP="00BD386D">
            <w:pPr>
              <w:rPr>
                <w:rFonts w:asciiTheme="minorHAnsi" w:hAnsiTheme="minorHAnsi" w:cstheme="minorHAnsi"/>
                <w:sz w:val="18"/>
                <w:szCs w:val="18"/>
              </w:rPr>
            </w:pPr>
          </w:p>
        </w:tc>
      </w:tr>
      <w:tr w:rsidR="00261D47" w:rsidRPr="00A41304" w14:paraId="26DA45C2" w14:textId="77777777" w:rsidTr="00BD386D">
        <w:tc>
          <w:tcPr>
            <w:tcW w:w="785" w:type="dxa"/>
            <w:shd w:val="clear" w:color="auto" w:fill="FBE4D5" w:themeFill="accent2" w:themeFillTint="33"/>
          </w:tcPr>
          <w:p w14:paraId="723FE756" w14:textId="77777777" w:rsidR="00261D47" w:rsidRPr="00A41304" w:rsidRDefault="00261D47" w:rsidP="00BD386D">
            <w:pPr>
              <w:jc w:val="center"/>
              <w:rPr>
                <w:rFonts w:asciiTheme="minorHAnsi" w:hAnsiTheme="minorHAnsi" w:cstheme="minorHAnsi"/>
                <w:b/>
                <w:bCs/>
                <w:sz w:val="18"/>
                <w:szCs w:val="18"/>
              </w:rPr>
            </w:pPr>
            <w:r w:rsidRPr="00A41304">
              <w:rPr>
                <w:rFonts w:asciiTheme="minorHAnsi" w:hAnsiTheme="minorHAnsi" w:cstheme="minorHAnsi"/>
                <w:b/>
                <w:bCs/>
                <w:sz w:val="18"/>
                <w:szCs w:val="18"/>
              </w:rPr>
              <w:t>1</w:t>
            </w:r>
          </w:p>
        </w:tc>
        <w:tc>
          <w:tcPr>
            <w:tcW w:w="1280" w:type="dxa"/>
            <w:shd w:val="clear" w:color="auto" w:fill="FBE4D5" w:themeFill="accent2" w:themeFillTint="33"/>
          </w:tcPr>
          <w:p w14:paraId="189AB7F8" w14:textId="77777777" w:rsidR="00261D47" w:rsidRPr="00A41304" w:rsidRDefault="00261D47" w:rsidP="00BD386D">
            <w:pPr>
              <w:rPr>
                <w:rFonts w:asciiTheme="minorHAnsi" w:hAnsiTheme="minorHAnsi" w:cstheme="minorHAnsi"/>
                <w:b/>
                <w:bCs/>
                <w:sz w:val="18"/>
                <w:szCs w:val="18"/>
              </w:rPr>
            </w:pPr>
            <w:r>
              <w:rPr>
                <w:rFonts w:asciiTheme="minorHAnsi" w:hAnsiTheme="minorHAnsi" w:cstheme="minorHAnsi"/>
                <w:b/>
                <w:bCs/>
                <w:sz w:val="18"/>
                <w:szCs w:val="18"/>
              </w:rPr>
              <w:t>P</w:t>
            </w:r>
            <w:r w:rsidRPr="00A41304">
              <w:rPr>
                <w:rFonts w:asciiTheme="minorHAnsi" w:hAnsiTheme="minorHAnsi" w:cstheme="minorHAnsi"/>
                <w:b/>
                <w:bCs/>
                <w:sz w:val="18"/>
                <w:szCs w:val="18"/>
              </w:rPr>
              <w:t>P</w:t>
            </w:r>
            <w:r>
              <w:rPr>
                <w:rFonts w:asciiTheme="minorHAnsi" w:hAnsiTheme="minorHAnsi" w:cstheme="minorHAnsi"/>
                <w:b/>
                <w:bCs/>
                <w:sz w:val="18"/>
                <w:szCs w:val="18"/>
              </w:rPr>
              <w:t>C practice</w:t>
            </w:r>
          </w:p>
        </w:tc>
        <w:tc>
          <w:tcPr>
            <w:tcW w:w="972" w:type="dxa"/>
            <w:shd w:val="clear" w:color="auto" w:fill="FBE4D5" w:themeFill="accent2" w:themeFillTint="33"/>
          </w:tcPr>
          <w:p w14:paraId="029063F6"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 xml:space="preserve">X </w:t>
            </w:r>
          </w:p>
        </w:tc>
        <w:tc>
          <w:tcPr>
            <w:tcW w:w="1038" w:type="dxa"/>
            <w:shd w:val="clear" w:color="auto" w:fill="FBE4D5" w:themeFill="accent2" w:themeFillTint="33"/>
          </w:tcPr>
          <w:p w14:paraId="7857970D"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 </w:t>
            </w:r>
          </w:p>
        </w:tc>
        <w:tc>
          <w:tcPr>
            <w:tcW w:w="1027" w:type="dxa"/>
            <w:shd w:val="clear" w:color="auto" w:fill="FBE4D5" w:themeFill="accent2" w:themeFillTint="33"/>
          </w:tcPr>
          <w:p w14:paraId="534AC0E4" w14:textId="77777777" w:rsidR="00261D47" w:rsidRPr="00A41304" w:rsidRDefault="00261D47" w:rsidP="00BD386D">
            <w:pPr>
              <w:rPr>
                <w:rFonts w:asciiTheme="minorHAnsi" w:hAnsiTheme="minorHAnsi" w:cstheme="minorHAnsi"/>
                <w:sz w:val="18"/>
                <w:szCs w:val="18"/>
              </w:rPr>
            </w:pPr>
          </w:p>
        </w:tc>
        <w:tc>
          <w:tcPr>
            <w:tcW w:w="916" w:type="dxa"/>
            <w:shd w:val="clear" w:color="auto" w:fill="FBE4D5" w:themeFill="accent2" w:themeFillTint="33"/>
          </w:tcPr>
          <w:p w14:paraId="75D6BC46"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 xml:space="preserve">X </w:t>
            </w:r>
          </w:p>
        </w:tc>
        <w:tc>
          <w:tcPr>
            <w:tcW w:w="1079" w:type="dxa"/>
            <w:shd w:val="clear" w:color="auto" w:fill="FBE4D5" w:themeFill="accent2" w:themeFillTint="33"/>
          </w:tcPr>
          <w:p w14:paraId="4A01B447"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X</w:t>
            </w:r>
          </w:p>
        </w:tc>
        <w:tc>
          <w:tcPr>
            <w:tcW w:w="1112" w:type="dxa"/>
            <w:shd w:val="clear" w:color="auto" w:fill="FBE4D5" w:themeFill="accent2" w:themeFillTint="33"/>
          </w:tcPr>
          <w:p w14:paraId="3E6DE288" w14:textId="77777777" w:rsidR="00261D47" w:rsidRPr="00A41304" w:rsidRDefault="00261D47" w:rsidP="00BD386D">
            <w:pPr>
              <w:rPr>
                <w:rFonts w:asciiTheme="minorHAnsi" w:hAnsiTheme="minorHAnsi" w:cstheme="minorHAnsi"/>
                <w:sz w:val="18"/>
                <w:szCs w:val="18"/>
              </w:rPr>
            </w:pPr>
          </w:p>
        </w:tc>
        <w:tc>
          <w:tcPr>
            <w:tcW w:w="1141" w:type="dxa"/>
            <w:shd w:val="clear" w:color="auto" w:fill="FBE4D5" w:themeFill="accent2" w:themeFillTint="33"/>
          </w:tcPr>
          <w:p w14:paraId="189853F9" w14:textId="77777777" w:rsidR="00261D47" w:rsidRPr="00A41304" w:rsidRDefault="00261D47" w:rsidP="00BD386D">
            <w:pPr>
              <w:rPr>
                <w:rFonts w:asciiTheme="minorHAnsi" w:hAnsiTheme="minorHAnsi" w:cstheme="minorHAnsi"/>
                <w:sz w:val="18"/>
                <w:szCs w:val="18"/>
              </w:rPr>
            </w:pPr>
          </w:p>
        </w:tc>
      </w:tr>
      <w:tr w:rsidR="00261D47" w:rsidRPr="00A41304" w14:paraId="1D8B0C7A" w14:textId="77777777" w:rsidTr="00BD386D">
        <w:tc>
          <w:tcPr>
            <w:tcW w:w="785" w:type="dxa"/>
            <w:shd w:val="clear" w:color="auto" w:fill="FBE4D5" w:themeFill="accent2" w:themeFillTint="33"/>
          </w:tcPr>
          <w:p w14:paraId="1EB2F633" w14:textId="77777777" w:rsidR="00261D47" w:rsidRPr="00A41304" w:rsidRDefault="00261D47" w:rsidP="00BD386D">
            <w:pPr>
              <w:jc w:val="center"/>
              <w:rPr>
                <w:rFonts w:asciiTheme="minorHAnsi" w:hAnsiTheme="minorHAnsi" w:cstheme="minorHAnsi"/>
                <w:b/>
                <w:bCs/>
                <w:sz w:val="18"/>
                <w:szCs w:val="18"/>
              </w:rPr>
            </w:pPr>
            <w:r w:rsidRPr="00A41304">
              <w:rPr>
                <w:rFonts w:asciiTheme="minorHAnsi" w:hAnsiTheme="minorHAnsi" w:cstheme="minorHAnsi"/>
                <w:b/>
                <w:bCs/>
                <w:sz w:val="18"/>
                <w:szCs w:val="18"/>
              </w:rPr>
              <w:t xml:space="preserve">1 </w:t>
            </w:r>
          </w:p>
        </w:tc>
        <w:tc>
          <w:tcPr>
            <w:tcW w:w="1280" w:type="dxa"/>
            <w:shd w:val="clear" w:color="auto" w:fill="FBE4D5" w:themeFill="accent2" w:themeFillTint="33"/>
          </w:tcPr>
          <w:p w14:paraId="529BCA62" w14:textId="77777777" w:rsidR="00261D47" w:rsidRPr="00A41304" w:rsidRDefault="00261D47" w:rsidP="00BD386D">
            <w:pPr>
              <w:rPr>
                <w:rFonts w:asciiTheme="minorHAnsi" w:hAnsiTheme="minorHAnsi" w:cstheme="minorHAnsi"/>
                <w:b/>
                <w:bCs/>
                <w:sz w:val="18"/>
                <w:szCs w:val="18"/>
              </w:rPr>
            </w:pPr>
            <w:r w:rsidRPr="00A41304">
              <w:rPr>
                <w:rFonts w:asciiTheme="minorHAnsi" w:hAnsiTheme="minorHAnsi" w:cstheme="minorHAnsi"/>
                <w:b/>
                <w:bCs/>
                <w:sz w:val="18"/>
                <w:szCs w:val="18"/>
              </w:rPr>
              <w:t>FQHC</w:t>
            </w:r>
          </w:p>
        </w:tc>
        <w:tc>
          <w:tcPr>
            <w:tcW w:w="972" w:type="dxa"/>
            <w:shd w:val="clear" w:color="auto" w:fill="FBE4D5" w:themeFill="accent2" w:themeFillTint="33"/>
          </w:tcPr>
          <w:p w14:paraId="3DAFF2DC"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 xml:space="preserve">X </w:t>
            </w:r>
          </w:p>
        </w:tc>
        <w:tc>
          <w:tcPr>
            <w:tcW w:w="1038" w:type="dxa"/>
            <w:shd w:val="clear" w:color="auto" w:fill="FBE4D5" w:themeFill="accent2" w:themeFillTint="33"/>
          </w:tcPr>
          <w:p w14:paraId="2204B2EC"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X</w:t>
            </w:r>
          </w:p>
        </w:tc>
        <w:tc>
          <w:tcPr>
            <w:tcW w:w="1027" w:type="dxa"/>
            <w:shd w:val="clear" w:color="auto" w:fill="FBE4D5" w:themeFill="accent2" w:themeFillTint="33"/>
          </w:tcPr>
          <w:p w14:paraId="2950C8C6" w14:textId="77777777" w:rsidR="00261D47" w:rsidRPr="00A41304" w:rsidRDefault="00261D47" w:rsidP="00BD386D">
            <w:pPr>
              <w:rPr>
                <w:rFonts w:asciiTheme="minorHAnsi" w:hAnsiTheme="minorHAnsi" w:cstheme="minorHAnsi"/>
                <w:sz w:val="18"/>
                <w:szCs w:val="18"/>
              </w:rPr>
            </w:pPr>
          </w:p>
          <w:p w14:paraId="1B3320E2"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 </w:t>
            </w:r>
          </w:p>
        </w:tc>
        <w:tc>
          <w:tcPr>
            <w:tcW w:w="916" w:type="dxa"/>
            <w:shd w:val="clear" w:color="auto" w:fill="FBE4D5" w:themeFill="accent2" w:themeFillTint="33"/>
          </w:tcPr>
          <w:p w14:paraId="1381467C"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 xml:space="preserve">X </w:t>
            </w:r>
          </w:p>
        </w:tc>
        <w:tc>
          <w:tcPr>
            <w:tcW w:w="1079" w:type="dxa"/>
            <w:shd w:val="clear" w:color="auto" w:fill="FBE4D5" w:themeFill="accent2" w:themeFillTint="33"/>
          </w:tcPr>
          <w:p w14:paraId="6179C85B" w14:textId="77777777" w:rsidR="00261D47" w:rsidRPr="00A41304" w:rsidRDefault="00261D47" w:rsidP="00BD386D">
            <w:pPr>
              <w:rPr>
                <w:rFonts w:asciiTheme="minorHAnsi" w:hAnsiTheme="minorHAnsi" w:cstheme="minorHAnsi"/>
                <w:sz w:val="18"/>
                <w:szCs w:val="18"/>
              </w:rPr>
            </w:pPr>
          </w:p>
        </w:tc>
        <w:tc>
          <w:tcPr>
            <w:tcW w:w="1112" w:type="dxa"/>
            <w:shd w:val="clear" w:color="auto" w:fill="FBE4D5" w:themeFill="accent2" w:themeFillTint="33"/>
          </w:tcPr>
          <w:p w14:paraId="18082593"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 xml:space="preserve">X </w:t>
            </w:r>
          </w:p>
        </w:tc>
        <w:tc>
          <w:tcPr>
            <w:tcW w:w="1141" w:type="dxa"/>
            <w:shd w:val="clear" w:color="auto" w:fill="FBE4D5" w:themeFill="accent2" w:themeFillTint="33"/>
          </w:tcPr>
          <w:p w14:paraId="0B963C11" w14:textId="77777777" w:rsidR="00261D47" w:rsidRPr="00A41304" w:rsidRDefault="00261D47" w:rsidP="00BD386D">
            <w:pPr>
              <w:rPr>
                <w:rFonts w:asciiTheme="minorHAnsi" w:hAnsiTheme="minorHAnsi" w:cstheme="minorHAnsi"/>
                <w:sz w:val="18"/>
                <w:szCs w:val="18"/>
              </w:rPr>
            </w:pPr>
            <w:r>
              <w:rPr>
                <w:rFonts w:asciiTheme="minorHAnsi" w:hAnsiTheme="minorHAnsi" w:cstheme="minorHAnsi"/>
                <w:sz w:val="18"/>
                <w:szCs w:val="18"/>
              </w:rPr>
              <w:t>Organization’s</w:t>
            </w:r>
            <w:r w:rsidRPr="00A41304">
              <w:rPr>
                <w:rFonts w:asciiTheme="minorHAnsi" w:hAnsiTheme="minorHAnsi" w:cstheme="minorHAnsi"/>
                <w:sz w:val="18"/>
                <w:szCs w:val="18"/>
              </w:rPr>
              <w:t xml:space="preserve"> </w:t>
            </w:r>
            <w:r>
              <w:rPr>
                <w:rFonts w:asciiTheme="minorHAnsi" w:hAnsiTheme="minorHAnsi" w:cstheme="minorHAnsi"/>
                <w:sz w:val="18"/>
                <w:szCs w:val="18"/>
              </w:rPr>
              <w:t>social work</w:t>
            </w:r>
            <w:r w:rsidRPr="00A41304">
              <w:rPr>
                <w:rFonts w:asciiTheme="minorHAnsi" w:hAnsiTheme="minorHAnsi" w:cstheme="minorHAnsi"/>
                <w:sz w:val="18"/>
                <w:szCs w:val="18"/>
              </w:rPr>
              <w:t xml:space="preserve"> supervisor</w:t>
            </w:r>
          </w:p>
        </w:tc>
      </w:tr>
      <w:tr w:rsidR="00261D47" w:rsidRPr="00A41304" w14:paraId="6060B429" w14:textId="77777777" w:rsidTr="00BD386D">
        <w:tc>
          <w:tcPr>
            <w:tcW w:w="785" w:type="dxa"/>
            <w:shd w:val="clear" w:color="auto" w:fill="FFE599" w:themeFill="accent4" w:themeFillTint="66"/>
          </w:tcPr>
          <w:p w14:paraId="7A6A75EA" w14:textId="77777777" w:rsidR="00261D47" w:rsidRPr="00A41304" w:rsidRDefault="00261D47" w:rsidP="00BD386D">
            <w:pPr>
              <w:jc w:val="center"/>
              <w:rPr>
                <w:rFonts w:asciiTheme="minorHAnsi" w:hAnsiTheme="minorHAnsi" w:cstheme="minorHAnsi"/>
                <w:b/>
                <w:bCs/>
                <w:sz w:val="18"/>
                <w:szCs w:val="18"/>
              </w:rPr>
            </w:pPr>
            <w:r w:rsidRPr="00A41304">
              <w:rPr>
                <w:rFonts w:asciiTheme="minorHAnsi" w:hAnsiTheme="minorHAnsi" w:cstheme="minorHAnsi"/>
                <w:b/>
                <w:bCs/>
                <w:sz w:val="18"/>
                <w:szCs w:val="18"/>
              </w:rPr>
              <w:t>2</w:t>
            </w:r>
          </w:p>
        </w:tc>
        <w:tc>
          <w:tcPr>
            <w:tcW w:w="1280" w:type="dxa"/>
            <w:shd w:val="clear" w:color="auto" w:fill="FFE599" w:themeFill="accent4" w:themeFillTint="66"/>
          </w:tcPr>
          <w:p w14:paraId="613A8ACA" w14:textId="77777777" w:rsidR="00261D47" w:rsidRPr="00A41304" w:rsidRDefault="00261D47" w:rsidP="00BD386D">
            <w:pPr>
              <w:rPr>
                <w:rFonts w:asciiTheme="minorHAnsi" w:hAnsiTheme="minorHAnsi" w:cstheme="minorHAnsi"/>
                <w:b/>
                <w:bCs/>
                <w:sz w:val="18"/>
                <w:szCs w:val="18"/>
              </w:rPr>
            </w:pPr>
            <w:r w:rsidRPr="00A41304">
              <w:rPr>
                <w:rFonts w:asciiTheme="minorHAnsi" w:hAnsiTheme="minorHAnsi" w:cstheme="minorHAnsi"/>
                <w:b/>
                <w:bCs/>
                <w:sz w:val="18"/>
                <w:szCs w:val="18"/>
              </w:rPr>
              <w:t>Hosp</w:t>
            </w:r>
            <w:r>
              <w:rPr>
                <w:rFonts w:asciiTheme="minorHAnsi" w:hAnsiTheme="minorHAnsi" w:cstheme="minorHAnsi"/>
                <w:b/>
                <w:bCs/>
                <w:sz w:val="18"/>
                <w:szCs w:val="18"/>
              </w:rPr>
              <w:t>ital</w:t>
            </w:r>
            <w:r w:rsidRPr="00A41304">
              <w:rPr>
                <w:rFonts w:asciiTheme="minorHAnsi" w:hAnsiTheme="minorHAnsi" w:cstheme="minorHAnsi"/>
                <w:b/>
                <w:bCs/>
                <w:sz w:val="18"/>
                <w:szCs w:val="18"/>
              </w:rPr>
              <w:t xml:space="preserve"> </w:t>
            </w:r>
            <w:r>
              <w:rPr>
                <w:rFonts w:asciiTheme="minorHAnsi" w:hAnsiTheme="minorHAnsi" w:cstheme="minorHAnsi"/>
                <w:b/>
                <w:bCs/>
                <w:sz w:val="18"/>
                <w:szCs w:val="18"/>
              </w:rPr>
              <w:t>P</w:t>
            </w:r>
            <w:r w:rsidRPr="00A41304">
              <w:rPr>
                <w:rFonts w:asciiTheme="minorHAnsi" w:hAnsiTheme="minorHAnsi" w:cstheme="minorHAnsi"/>
                <w:b/>
                <w:bCs/>
                <w:sz w:val="18"/>
                <w:szCs w:val="18"/>
              </w:rPr>
              <w:t>P</w:t>
            </w:r>
            <w:r>
              <w:rPr>
                <w:rFonts w:asciiTheme="minorHAnsi" w:hAnsiTheme="minorHAnsi" w:cstheme="minorHAnsi"/>
                <w:b/>
                <w:bCs/>
                <w:sz w:val="18"/>
                <w:szCs w:val="18"/>
              </w:rPr>
              <w:t>C practice</w:t>
            </w:r>
          </w:p>
        </w:tc>
        <w:tc>
          <w:tcPr>
            <w:tcW w:w="972" w:type="dxa"/>
            <w:shd w:val="clear" w:color="auto" w:fill="FFE599" w:themeFill="accent4" w:themeFillTint="66"/>
          </w:tcPr>
          <w:p w14:paraId="1DEB6018"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 xml:space="preserve">X </w:t>
            </w:r>
          </w:p>
        </w:tc>
        <w:tc>
          <w:tcPr>
            <w:tcW w:w="1038" w:type="dxa"/>
            <w:shd w:val="clear" w:color="auto" w:fill="FFE599" w:themeFill="accent4" w:themeFillTint="66"/>
          </w:tcPr>
          <w:p w14:paraId="69D24418" w14:textId="77777777" w:rsidR="00261D47" w:rsidRPr="00A41304" w:rsidRDefault="00261D47" w:rsidP="00BD386D">
            <w:pPr>
              <w:rPr>
                <w:rFonts w:asciiTheme="minorHAnsi" w:hAnsiTheme="minorHAnsi" w:cstheme="minorHAnsi"/>
                <w:sz w:val="18"/>
                <w:szCs w:val="18"/>
              </w:rPr>
            </w:pPr>
          </w:p>
        </w:tc>
        <w:tc>
          <w:tcPr>
            <w:tcW w:w="1027" w:type="dxa"/>
            <w:shd w:val="clear" w:color="auto" w:fill="FFE599" w:themeFill="accent4" w:themeFillTint="66"/>
          </w:tcPr>
          <w:p w14:paraId="428B4295"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 xml:space="preserve">X </w:t>
            </w:r>
          </w:p>
        </w:tc>
        <w:tc>
          <w:tcPr>
            <w:tcW w:w="916" w:type="dxa"/>
            <w:shd w:val="clear" w:color="auto" w:fill="FFE599" w:themeFill="accent4" w:themeFillTint="66"/>
          </w:tcPr>
          <w:p w14:paraId="73861D40"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 xml:space="preserve">X </w:t>
            </w:r>
          </w:p>
        </w:tc>
        <w:tc>
          <w:tcPr>
            <w:tcW w:w="1079" w:type="dxa"/>
            <w:shd w:val="clear" w:color="auto" w:fill="FFE599" w:themeFill="accent4" w:themeFillTint="66"/>
          </w:tcPr>
          <w:p w14:paraId="7B1D1942" w14:textId="77777777" w:rsidR="00261D47" w:rsidRPr="00A41304" w:rsidRDefault="00261D47" w:rsidP="00BD386D">
            <w:pPr>
              <w:rPr>
                <w:rFonts w:asciiTheme="minorHAnsi" w:hAnsiTheme="minorHAnsi" w:cstheme="minorHAnsi"/>
                <w:sz w:val="18"/>
                <w:szCs w:val="18"/>
              </w:rPr>
            </w:pPr>
          </w:p>
        </w:tc>
        <w:tc>
          <w:tcPr>
            <w:tcW w:w="1112" w:type="dxa"/>
            <w:shd w:val="clear" w:color="auto" w:fill="FFE599" w:themeFill="accent4" w:themeFillTint="66"/>
          </w:tcPr>
          <w:p w14:paraId="265EE04E" w14:textId="77777777" w:rsidR="00261D47" w:rsidRPr="00A41304" w:rsidRDefault="00261D47" w:rsidP="00BD386D">
            <w:pPr>
              <w:rPr>
                <w:rFonts w:asciiTheme="minorHAnsi" w:hAnsiTheme="minorHAnsi" w:cstheme="minorHAnsi"/>
                <w:sz w:val="18"/>
                <w:szCs w:val="18"/>
              </w:rPr>
            </w:pPr>
          </w:p>
        </w:tc>
        <w:tc>
          <w:tcPr>
            <w:tcW w:w="1141" w:type="dxa"/>
            <w:shd w:val="clear" w:color="auto" w:fill="FFE599" w:themeFill="accent4" w:themeFillTint="66"/>
          </w:tcPr>
          <w:p w14:paraId="20CFD665"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Org</w:t>
            </w:r>
            <w:r>
              <w:rPr>
                <w:rFonts w:asciiTheme="minorHAnsi" w:hAnsiTheme="minorHAnsi" w:cstheme="minorHAnsi"/>
                <w:sz w:val="18"/>
                <w:szCs w:val="18"/>
              </w:rPr>
              <w:t>anization’s</w:t>
            </w:r>
            <w:r w:rsidRPr="00A41304">
              <w:rPr>
                <w:rFonts w:asciiTheme="minorHAnsi" w:hAnsiTheme="minorHAnsi" w:cstheme="minorHAnsi"/>
                <w:sz w:val="18"/>
                <w:szCs w:val="18"/>
              </w:rPr>
              <w:t xml:space="preserve"> psychologist</w:t>
            </w:r>
          </w:p>
        </w:tc>
      </w:tr>
      <w:tr w:rsidR="00261D47" w:rsidRPr="00A41304" w14:paraId="2A125719" w14:textId="77777777" w:rsidTr="00BD386D">
        <w:tc>
          <w:tcPr>
            <w:tcW w:w="785" w:type="dxa"/>
            <w:shd w:val="clear" w:color="auto" w:fill="FFE599" w:themeFill="accent4" w:themeFillTint="66"/>
          </w:tcPr>
          <w:p w14:paraId="78EC7011" w14:textId="77777777" w:rsidR="00261D47" w:rsidRPr="00A41304" w:rsidRDefault="00261D47" w:rsidP="00BD386D">
            <w:pPr>
              <w:jc w:val="center"/>
              <w:rPr>
                <w:rFonts w:asciiTheme="minorHAnsi" w:hAnsiTheme="minorHAnsi" w:cstheme="minorHAnsi"/>
                <w:b/>
                <w:bCs/>
                <w:sz w:val="18"/>
                <w:szCs w:val="18"/>
              </w:rPr>
            </w:pPr>
            <w:r w:rsidRPr="00A41304">
              <w:rPr>
                <w:rFonts w:asciiTheme="minorHAnsi" w:hAnsiTheme="minorHAnsi" w:cstheme="minorHAnsi"/>
                <w:b/>
                <w:bCs/>
                <w:sz w:val="18"/>
                <w:szCs w:val="18"/>
              </w:rPr>
              <w:t>2</w:t>
            </w:r>
          </w:p>
        </w:tc>
        <w:tc>
          <w:tcPr>
            <w:tcW w:w="1280" w:type="dxa"/>
            <w:shd w:val="clear" w:color="auto" w:fill="FFE599" w:themeFill="accent4" w:themeFillTint="66"/>
          </w:tcPr>
          <w:p w14:paraId="219440F3" w14:textId="77777777" w:rsidR="00261D47" w:rsidRPr="00A41304" w:rsidRDefault="00261D47" w:rsidP="00BD386D">
            <w:pPr>
              <w:rPr>
                <w:rFonts w:asciiTheme="minorHAnsi" w:hAnsiTheme="minorHAnsi" w:cstheme="minorHAnsi"/>
                <w:b/>
                <w:bCs/>
                <w:sz w:val="18"/>
                <w:szCs w:val="18"/>
              </w:rPr>
            </w:pPr>
            <w:r>
              <w:rPr>
                <w:rFonts w:asciiTheme="minorHAnsi" w:hAnsiTheme="minorHAnsi" w:cstheme="minorHAnsi"/>
                <w:b/>
                <w:bCs/>
                <w:sz w:val="18"/>
                <w:szCs w:val="18"/>
              </w:rPr>
              <w:t>P</w:t>
            </w:r>
            <w:r w:rsidRPr="00A41304">
              <w:rPr>
                <w:rFonts w:asciiTheme="minorHAnsi" w:hAnsiTheme="minorHAnsi" w:cstheme="minorHAnsi"/>
                <w:b/>
                <w:bCs/>
                <w:sz w:val="18"/>
                <w:szCs w:val="18"/>
              </w:rPr>
              <w:t>P</w:t>
            </w:r>
            <w:r>
              <w:rPr>
                <w:rFonts w:asciiTheme="minorHAnsi" w:hAnsiTheme="minorHAnsi" w:cstheme="minorHAnsi"/>
                <w:b/>
                <w:bCs/>
                <w:sz w:val="18"/>
                <w:szCs w:val="18"/>
              </w:rPr>
              <w:t xml:space="preserve">C practice/ </w:t>
            </w:r>
            <w:r w:rsidRPr="00A41304">
              <w:rPr>
                <w:rFonts w:asciiTheme="minorHAnsi" w:hAnsiTheme="minorHAnsi" w:cstheme="minorHAnsi"/>
                <w:b/>
                <w:bCs/>
                <w:sz w:val="18"/>
                <w:szCs w:val="18"/>
              </w:rPr>
              <w:t>org</w:t>
            </w:r>
            <w:r>
              <w:rPr>
                <w:rFonts w:asciiTheme="minorHAnsi" w:hAnsiTheme="minorHAnsi" w:cstheme="minorHAnsi"/>
                <w:b/>
                <w:bCs/>
                <w:sz w:val="18"/>
                <w:szCs w:val="18"/>
              </w:rPr>
              <w:t>anization</w:t>
            </w:r>
          </w:p>
        </w:tc>
        <w:tc>
          <w:tcPr>
            <w:tcW w:w="972" w:type="dxa"/>
            <w:shd w:val="clear" w:color="auto" w:fill="FFE599" w:themeFill="accent4" w:themeFillTint="66"/>
          </w:tcPr>
          <w:p w14:paraId="4F8C7F05" w14:textId="77777777" w:rsidR="00261D47" w:rsidRPr="00A41304" w:rsidRDefault="00261D47" w:rsidP="00BD386D">
            <w:pPr>
              <w:rPr>
                <w:rFonts w:asciiTheme="minorHAnsi" w:hAnsiTheme="minorHAnsi" w:cstheme="minorHAnsi"/>
                <w:sz w:val="18"/>
                <w:szCs w:val="18"/>
              </w:rPr>
            </w:pPr>
          </w:p>
        </w:tc>
        <w:tc>
          <w:tcPr>
            <w:tcW w:w="1038" w:type="dxa"/>
            <w:shd w:val="clear" w:color="auto" w:fill="FFE599" w:themeFill="accent4" w:themeFillTint="66"/>
          </w:tcPr>
          <w:p w14:paraId="5BF1CD5D"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X</w:t>
            </w:r>
          </w:p>
        </w:tc>
        <w:tc>
          <w:tcPr>
            <w:tcW w:w="1027" w:type="dxa"/>
            <w:shd w:val="clear" w:color="auto" w:fill="FFE599" w:themeFill="accent4" w:themeFillTint="66"/>
          </w:tcPr>
          <w:p w14:paraId="66604DDD"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 xml:space="preserve">X </w:t>
            </w:r>
          </w:p>
        </w:tc>
        <w:tc>
          <w:tcPr>
            <w:tcW w:w="916" w:type="dxa"/>
            <w:shd w:val="clear" w:color="auto" w:fill="FFE599" w:themeFill="accent4" w:themeFillTint="66"/>
          </w:tcPr>
          <w:p w14:paraId="1797F267"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 xml:space="preserve">X </w:t>
            </w:r>
          </w:p>
        </w:tc>
        <w:tc>
          <w:tcPr>
            <w:tcW w:w="1079" w:type="dxa"/>
            <w:shd w:val="clear" w:color="auto" w:fill="FFE599" w:themeFill="accent4" w:themeFillTint="66"/>
          </w:tcPr>
          <w:p w14:paraId="3B3B0819"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 xml:space="preserve">X </w:t>
            </w:r>
          </w:p>
        </w:tc>
        <w:tc>
          <w:tcPr>
            <w:tcW w:w="1112" w:type="dxa"/>
            <w:shd w:val="clear" w:color="auto" w:fill="FFE599" w:themeFill="accent4" w:themeFillTint="66"/>
          </w:tcPr>
          <w:p w14:paraId="62B28723" w14:textId="77777777" w:rsidR="00261D47" w:rsidRPr="00A41304" w:rsidRDefault="00261D47" w:rsidP="00BD386D">
            <w:pPr>
              <w:rPr>
                <w:rFonts w:asciiTheme="minorHAnsi" w:hAnsiTheme="minorHAnsi" w:cstheme="minorHAnsi"/>
                <w:sz w:val="18"/>
                <w:szCs w:val="18"/>
              </w:rPr>
            </w:pPr>
          </w:p>
        </w:tc>
        <w:tc>
          <w:tcPr>
            <w:tcW w:w="1141" w:type="dxa"/>
            <w:vMerge w:val="restart"/>
            <w:shd w:val="clear" w:color="auto" w:fill="FFE599" w:themeFill="accent4" w:themeFillTint="66"/>
          </w:tcPr>
          <w:p w14:paraId="75F744AB"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Org</w:t>
            </w:r>
            <w:r>
              <w:rPr>
                <w:rFonts w:asciiTheme="minorHAnsi" w:hAnsiTheme="minorHAnsi" w:cstheme="minorHAnsi"/>
                <w:sz w:val="18"/>
                <w:szCs w:val="18"/>
              </w:rPr>
              <w:t>anization’s</w:t>
            </w:r>
            <w:r w:rsidRPr="00A41304">
              <w:rPr>
                <w:rFonts w:asciiTheme="minorHAnsi" w:hAnsiTheme="minorHAnsi" w:cstheme="minorHAnsi"/>
                <w:sz w:val="18"/>
                <w:szCs w:val="18"/>
              </w:rPr>
              <w:t xml:space="preserve">  </w:t>
            </w:r>
            <w:r>
              <w:rPr>
                <w:rFonts w:asciiTheme="minorHAnsi" w:hAnsiTheme="minorHAnsi" w:cstheme="minorHAnsi"/>
                <w:sz w:val="18"/>
                <w:szCs w:val="18"/>
              </w:rPr>
              <w:t>p</w:t>
            </w:r>
            <w:r w:rsidRPr="00A41304">
              <w:rPr>
                <w:rFonts w:asciiTheme="minorHAnsi" w:hAnsiTheme="minorHAnsi" w:cstheme="minorHAnsi"/>
                <w:sz w:val="18"/>
                <w:szCs w:val="18"/>
              </w:rPr>
              <w:t>sychiatrist</w:t>
            </w:r>
            <w:r>
              <w:rPr>
                <w:rFonts w:asciiTheme="minorHAnsi" w:hAnsiTheme="minorHAnsi" w:cstheme="minorHAnsi"/>
                <w:sz w:val="18"/>
                <w:szCs w:val="18"/>
              </w:rPr>
              <w:t xml:space="preserve"> + </w:t>
            </w:r>
            <w:r w:rsidRPr="00A41304">
              <w:rPr>
                <w:rFonts w:asciiTheme="minorHAnsi" w:hAnsiTheme="minorHAnsi" w:cstheme="minorHAnsi"/>
                <w:sz w:val="18"/>
                <w:szCs w:val="18"/>
              </w:rPr>
              <w:t>Org</w:t>
            </w:r>
            <w:r>
              <w:rPr>
                <w:rFonts w:asciiTheme="minorHAnsi" w:hAnsiTheme="minorHAnsi" w:cstheme="minorHAnsi"/>
                <w:sz w:val="18"/>
                <w:szCs w:val="18"/>
              </w:rPr>
              <w:t>anization’s</w:t>
            </w:r>
            <w:r w:rsidRPr="00A41304">
              <w:rPr>
                <w:rFonts w:asciiTheme="minorHAnsi" w:hAnsiTheme="minorHAnsi" w:cstheme="minorHAnsi"/>
                <w:sz w:val="18"/>
                <w:szCs w:val="18"/>
              </w:rPr>
              <w:t xml:space="preserve"> Population Health </w:t>
            </w:r>
            <w:r>
              <w:rPr>
                <w:rFonts w:asciiTheme="minorHAnsi" w:hAnsiTheme="minorHAnsi" w:cstheme="minorHAnsi"/>
                <w:sz w:val="18"/>
                <w:szCs w:val="18"/>
              </w:rPr>
              <w:t>manager</w:t>
            </w:r>
          </w:p>
        </w:tc>
      </w:tr>
      <w:tr w:rsidR="00261D47" w:rsidRPr="00A41304" w14:paraId="14E6871C" w14:textId="77777777" w:rsidTr="00BD386D">
        <w:trPr>
          <w:trHeight w:val="746"/>
        </w:trPr>
        <w:tc>
          <w:tcPr>
            <w:tcW w:w="785" w:type="dxa"/>
            <w:shd w:val="clear" w:color="auto" w:fill="FFE599" w:themeFill="accent4" w:themeFillTint="66"/>
          </w:tcPr>
          <w:p w14:paraId="1CA4210B" w14:textId="77777777" w:rsidR="00261D47" w:rsidRPr="00A41304" w:rsidRDefault="00261D47" w:rsidP="00BD386D">
            <w:pPr>
              <w:jc w:val="center"/>
              <w:rPr>
                <w:rFonts w:asciiTheme="minorHAnsi" w:hAnsiTheme="minorHAnsi" w:cstheme="minorHAnsi"/>
                <w:b/>
                <w:bCs/>
                <w:sz w:val="18"/>
                <w:szCs w:val="18"/>
              </w:rPr>
            </w:pPr>
            <w:r w:rsidRPr="00A41304">
              <w:rPr>
                <w:rFonts w:asciiTheme="minorHAnsi" w:hAnsiTheme="minorHAnsi" w:cstheme="minorHAnsi"/>
                <w:b/>
                <w:bCs/>
                <w:sz w:val="18"/>
                <w:szCs w:val="18"/>
              </w:rPr>
              <w:t>2</w:t>
            </w:r>
          </w:p>
        </w:tc>
        <w:tc>
          <w:tcPr>
            <w:tcW w:w="1280" w:type="dxa"/>
            <w:shd w:val="clear" w:color="auto" w:fill="FFE599" w:themeFill="accent4" w:themeFillTint="66"/>
          </w:tcPr>
          <w:p w14:paraId="5F9456FF" w14:textId="77777777" w:rsidR="00261D47" w:rsidRPr="00A41304" w:rsidRDefault="00261D47" w:rsidP="00BD386D">
            <w:pPr>
              <w:rPr>
                <w:rFonts w:asciiTheme="minorHAnsi" w:hAnsiTheme="minorHAnsi" w:cstheme="minorHAnsi"/>
                <w:b/>
                <w:bCs/>
                <w:sz w:val="18"/>
                <w:szCs w:val="18"/>
              </w:rPr>
            </w:pPr>
            <w:r>
              <w:rPr>
                <w:rFonts w:asciiTheme="minorHAnsi" w:hAnsiTheme="minorHAnsi" w:cstheme="minorHAnsi"/>
                <w:b/>
                <w:bCs/>
                <w:sz w:val="18"/>
                <w:szCs w:val="18"/>
              </w:rPr>
              <w:t>P</w:t>
            </w:r>
            <w:r w:rsidRPr="00A41304">
              <w:rPr>
                <w:rFonts w:asciiTheme="minorHAnsi" w:hAnsiTheme="minorHAnsi" w:cstheme="minorHAnsi"/>
                <w:b/>
                <w:bCs/>
                <w:sz w:val="18"/>
                <w:szCs w:val="18"/>
              </w:rPr>
              <w:t>P</w:t>
            </w:r>
            <w:r>
              <w:rPr>
                <w:rFonts w:asciiTheme="minorHAnsi" w:hAnsiTheme="minorHAnsi" w:cstheme="minorHAnsi"/>
                <w:b/>
                <w:bCs/>
                <w:sz w:val="18"/>
                <w:szCs w:val="18"/>
              </w:rPr>
              <w:t xml:space="preserve">C practice/ </w:t>
            </w:r>
            <w:r w:rsidRPr="00A41304">
              <w:rPr>
                <w:rFonts w:asciiTheme="minorHAnsi" w:hAnsiTheme="minorHAnsi" w:cstheme="minorHAnsi"/>
                <w:b/>
                <w:bCs/>
                <w:sz w:val="18"/>
                <w:szCs w:val="18"/>
              </w:rPr>
              <w:t>org</w:t>
            </w:r>
            <w:r>
              <w:rPr>
                <w:rFonts w:asciiTheme="minorHAnsi" w:hAnsiTheme="minorHAnsi" w:cstheme="minorHAnsi"/>
                <w:b/>
                <w:bCs/>
                <w:sz w:val="18"/>
                <w:szCs w:val="18"/>
              </w:rPr>
              <w:t>anization</w:t>
            </w:r>
          </w:p>
        </w:tc>
        <w:tc>
          <w:tcPr>
            <w:tcW w:w="972" w:type="dxa"/>
            <w:shd w:val="clear" w:color="auto" w:fill="FFE599" w:themeFill="accent4" w:themeFillTint="66"/>
          </w:tcPr>
          <w:p w14:paraId="58DA50B9"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 xml:space="preserve">X </w:t>
            </w:r>
          </w:p>
        </w:tc>
        <w:tc>
          <w:tcPr>
            <w:tcW w:w="1038" w:type="dxa"/>
            <w:shd w:val="clear" w:color="auto" w:fill="FFE599" w:themeFill="accent4" w:themeFillTint="66"/>
          </w:tcPr>
          <w:p w14:paraId="4A57AC1D"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X</w:t>
            </w:r>
          </w:p>
        </w:tc>
        <w:tc>
          <w:tcPr>
            <w:tcW w:w="1027" w:type="dxa"/>
            <w:shd w:val="clear" w:color="auto" w:fill="FFE599" w:themeFill="accent4" w:themeFillTint="66"/>
          </w:tcPr>
          <w:p w14:paraId="2072A563" w14:textId="77777777" w:rsidR="00261D47" w:rsidRPr="00A41304" w:rsidRDefault="00261D47" w:rsidP="00BD386D">
            <w:pPr>
              <w:rPr>
                <w:rFonts w:asciiTheme="minorHAnsi" w:hAnsiTheme="minorHAnsi" w:cstheme="minorHAnsi"/>
                <w:sz w:val="18"/>
                <w:szCs w:val="18"/>
              </w:rPr>
            </w:pPr>
          </w:p>
        </w:tc>
        <w:tc>
          <w:tcPr>
            <w:tcW w:w="916" w:type="dxa"/>
            <w:shd w:val="clear" w:color="auto" w:fill="FFE599" w:themeFill="accent4" w:themeFillTint="66"/>
          </w:tcPr>
          <w:p w14:paraId="693F7A10" w14:textId="77777777" w:rsidR="00261D47" w:rsidRPr="00A41304" w:rsidRDefault="00261D47" w:rsidP="00BD386D">
            <w:pPr>
              <w:rPr>
                <w:rFonts w:asciiTheme="minorHAnsi" w:hAnsiTheme="minorHAnsi" w:cstheme="minorHAnsi"/>
                <w:sz w:val="18"/>
                <w:szCs w:val="18"/>
              </w:rPr>
            </w:pPr>
          </w:p>
        </w:tc>
        <w:tc>
          <w:tcPr>
            <w:tcW w:w="1079" w:type="dxa"/>
            <w:shd w:val="clear" w:color="auto" w:fill="FFE599" w:themeFill="accent4" w:themeFillTint="66"/>
          </w:tcPr>
          <w:p w14:paraId="433AB35F" w14:textId="77777777" w:rsidR="00261D47" w:rsidRPr="00A41304" w:rsidRDefault="00261D47" w:rsidP="00BD386D">
            <w:pPr>
              <w:rPr>
                <w:rFonts w:asciiTheme="minorHAnsi" w:hAnsiTheme="minorHAnsi" w:cstheme="minorHAnsi"/>
                <w:sz w:val="18"/>
                <w:szCs w:val="18"/>
              </w:rPr>
            </w:pPr>
          </w:p>
        </w:tc>
        <w:tc>
          <w:tcPr>
            <w:tcW w:w="1112" w:type="dxa"/>
            <w:shd w:val="clear" w:color="auto" w:fill="FFE599" w:themeFill="accent4" w:themeFillTint="66"/>
          </w:tcPr>
          <w:p w14:paraId="3E000B25" w14:textId="77777777" w:rsidR="00261D47" w:rsidRPr="00A41304" w:rsidRDefault="00261D47" w:rsidP="00BD386D">
            <w:pPr>
              <w:rPr>
                <w:rFonts w:asciiTheme="minorHAnsi" w:hAnsiTheme="minorHAnsi" w:cstheme="minorHAnsi"/>
                <w:sz w:val="18"/>
                <w:szCs w:val="18"/>
              </w:rPr>
            </w:pPr>
          </w:p>
        </w:tc>
        <w:tc>
          <w:tcPr>
            <w:tcW w:w="1141" w:type="dxa"/>
            <w:vMerge/>
            <w:shd w:val="clear" w:color="auto" w:fill="FFE599" w:themeFill="accent4" w:themeFillTint="66"/>
          </w:tcPr>
          <w:p w14:paraId="22B856CC" w14:textId="77777777" w:rsidR="00261D47" w:rsidRPr="00A41304" w:rsidRDefault="00261D47" w:rsidP="00BD386D">
            <w:pPr>
              <w:rPr>
                <w:rFonts w:asciiTheme="minorHAnsi" w:hAnsiTheme="minorHAnsi" w:cstheme="minorHAnsi"/>
                <w:sz w:val="18"/>
                <w:szCs w:val="18"/>
              </w:rPr>
            </w:pPr>
          </w:p>
        </w:tc>
      </w:tr>
      <w:tr w:rsidR="00261D47" w:rsidRPr="00A41304" w14:paraId="3F8E2D9D" w14:textId="77777777" w:rsidTr="00BD386D">
        <w:tc>
          <w:tcPr>
            <w:tcW w:w="785" w:type="dxa"/>
            <w:shd w:val="clear" w:color="auto" w:fill="FFE599" w:themeFill="accent4" w:themeFillTint="66"/>
          </w:tcPr>
          <w:p w14:paraId="6AD9FD15" w14:textId="77777777" w:rsidR="00261D47" w:rsidRPr="00A41304" w:rsidRDefault="00261D47" w:rsidP="00BD386D">
            <w:pPr>
              <w:jc w:val="center"/>
              <w:rPr>
                <w:rFonts w:asciiTheme="minorHAnsi" w:hAnsiTheme="minorHAnsi" w:cstheme="minorHAnsi"/>
                <w:b/>
                <w:bCs/>
                <w:sz w:val="18"/>
                <w:szCs w:val="18"/>
              </w:rPr>
            </w:pPr>
            <w:r w:rsidRPr="00A41304">
              <w:rPr>
                <w:rFonts w:asciiTheme="minorHAnsi" w:hAnsiTheme="minorHAnsi" w:cstheme="minorHAnsi"/>
                <w:b/>
                <w:bCs/>
                <w:sz w:val="18"/>
                <w:szCs w:val="18"/>
              </w:rPr>
              <w:t>2</w:t>
            </w:r>
          </w:p>
        </w:tc>
        <w:tc>
          <w:tcPr>
            <w:tcW w:w="1280" w:type="dxa"/>
            <w:shd w:val="clear" w:color="auto" w:fill="FFE599" w:themeFill="accent4" w:themeFillTint="66"/>
          </w:tcPr>
          <w:p w14:paraId="47CF0C82" w14:textId="77777777" w:rsidR="00261D47" w:rsidRPr="00A41304" w:rsidRDefault="00261D47" w:rsidP="00BD386D">
            <w:pPr>
              <w:rPr>
                <w:rFonts w:asciiTheme="minorHAnsi" w:hAnsiTheme="minorHAnsi" w:cstheme="minorHAnsi"/>
                <w:b/>
                <w:bCs/>
                <w:sz w:val="18"/>
                <w:szCs w:val="18"/>
              </w:rPr>
            </w:pPr>
            <w:r>
              <w:rPr>
                <w:rFonts w:asciiTheme="minorHAnsi" w:hAnsiTheme="minorHAnsi" w:cstheme="minorHAnsi"/>
                <w:b/>
                <w:bCs/>
                <w:sz w:val="18"/>
                <w:szCs w:val="18"/>
              </w:rPr>
              <w:t>P</w:t>
            </w:r>
            <w:r w:rsidRPr="00A41304">
              <w:rPr>
                <w:rFonts w:asciiTheme="minorHAnsi" w:hAnsiTheme="minorHAnsi" w:cstheme="minorHAnsi"/>
                <w:b/>
                <w:bCs/>
                <w:sz w:val="18"/>
                <w:szCs w:val="18"/>
              </w:rPr>
              <w:t>P</w:t>
            </w:r>
            <w:r>
              <w:rPr>
                <w:rFonts w:asciiTheme="minorHAnsi" w:hAnsiTheme="minorHAnsi" w:cstheme="minorHAnsi"/>
                <w:b/>
                <w:bCs/>
                <w:sz w:val="18"/>
                <w:szCs w:val="18"/>
              </w:rPr>
              <w:t>C practice</w:t>
            </w:r>
          </w:p>
        </w:tc>
        <w:tc>
          <w:tcPr>
            <w:tcW w:w="972" w:type="dxa"/>
            <w:shd w:val="clear" w:color="auto" w:fill="FFE599" w:themeFill="accent4" w:themeFillTint="66"/>
          </w:tcPr>
          <w:p w14:paraId="6D1FB70F"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 xml:space="preserve">X </w:t>
            </w:r>
          </w:p>
        </w:tc>
        <w:tc>
          <w:tcPr>
            <w:tcW w:w="1038" w:type="dxa"/>
            <w:shd w:val="clear" w:color="auto" w:fill="FFE599" w:themeFill="accent4" w:themeFillTint="66"/>
          </w:tcPr>
          <w:p w14:paraId="74BEA080" w14:textId="77777777" w:rsidR="00261D47" w:rsidRPr="00A41304" w:rsidRDefault="00261D47" w:rsidP="00BD386D">
            <w:pPr>
              <w:rPr>
                <w:rFonts w:asciiTheme="minorHAnsi" w:hAnsiTheme="minorHAnsi" w:cstheme="minorHAnsi"/>
                <w:sz w:val="18"/>
                <w:szCs w:val="18"/>
              </w:rPr>
            </w:pPr>
          </w:p>
        </w:tc>
        <w:tc>
          <w:tcPr>
            <w:tcW w:w="1027" w:type="dxa"/>
            <w:shd w:val="clear" w:color="auto" w:fill="FFE599" w:themeFill="accent4" w:themeFillTint="66"/>
          </w:tcPr>
          <w:p w14:paraId="502037A0"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X</w:t>
            </w:r>
          </w:p>
        </w:tc>
        <w:tc>
          <w:tcPr>
            <w:tcW w:w="916" w:type="dxa"/>
            <w:shd w:val="clear" w:color="auto" w:fill="FFE599" w:themeFill="accent4" w:themeFillTint="66"/>
          </w:tcPr>
          <w:p w14:paraId="7F02C8F7"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 xml:space="preserve">X </w:t>
            </w:r>
          </w:p>
        </w:tc>
        <w:tc>
          <w:tcPr>
            <w:tcW w:w="1079" w:type="dxa"/>
            <w:shd w:val="clear" w:color="auto" w:fill="FFE599" w:themeFill="accent4" w:themeFillTint="66"/>
          </w:tcPr>
          <w:p w14:paraId="28E4B5C0" w14:textId="77777777" w:rsidR="00261D47" w:rsidRPr="00A41304" w:rsidRDefault="00261D47" w:rsidP="00BD386D">
            <w:pPr>
              <w:rPr>
                <w:rFonts w:asciiTheme="minorHAnsi" w:hAnsiTheme="minorHAnsi" w:cstheme="minorHAnsi"/>
                <w:sz w:val="18"/>
                <w:szCs w:val="18"/>
              </w:rPr>
            </w:pPr>
          </w:p>
        </w:tc>
        <w:tc>
          <w:tcPr>
            <w:tcW w:w="1112" w:type="dxa"/>
            <w:shd w:val="clear" w:color="auto" w:fill="FFE599" w:themeFill="accent4" w:themeFillTint="66"/>
          </w:tcPr>
          <w:p w14:paraId="691D50B4" w14:textId="77777777" w:rsidR="00261D47" w:rsidRPr="00A41304" w:rsidRDefault="00261D47" w:rsidP="00BD386D">
            <w:pPr>
              <w:rPr>
                <w:rFonts w:asciiTheme="minorHAnsi" w:hAnsiTheme="minorHAnsi" w:cstheme="minorHAnsi"/>
                <w:sz w:val="18"/>
                <w:szCs w:val="18"/>
              </w:rPr>
            </w:pPr>
          </w:p>
        </w:tc>
        <w:tc>
          <w:tcPr>
            <w:tcW w:w="1141" w:type="dxa"/>
            <w:shd w:val="clear" w:color="auto" w:fill="FFE599" w:themeFill="accent4" w:themeFillTint="66"/>
          </w:tcPr>
          <w:p w14:paraId="24ADEDF2" w14:textId="77777777" w:rsidR="00261D47" w:rsidRPr="00A41304" w:rsidRDefault="00261D47" w:rsidP="00BD386D">
            <w:pPr>
              <w:rPr>
                <w:rFonts w:asciiTheme="minorHAnsi" w:hAnsiTheme="minorHAnsi" w:cstheme="minorHAnsi"/>
                <w:sz w:val="18"/>
                <w:szCs w:val="18"/>
              </w:rPr>
            </w:pPr>
          </w:p>
        </w:tc>
      </w:tr>
      <w:tr w:rsidR="00261D47" w:rsidRPr="00A41304" w14:paraId="3713681E" w14:textId="77777777" w:rsidTr="00BD386D">
        <w:tc>
          <w:tcPr>
            <w:tcW w:w="785" w:type="dxa"/>
            <w:shd w:val="clear" w:color="auto" w:fill="FFE599" w:themeFill="accent4" w:themeFillTint="66"/>
          </w:tcPr>
          <w:p w14:paraId="4C78AB90" w14:textId="77777777" w:rsidR="00261D47" w:rsidRPr="00A41304" w:rsidRDefault="00261D47" w:rsidP="00BD386D">
            <w:pPr>
              <w:jc w:val="center"/>
              <w:rPr>
                <w:rFonts w:asciiTheme="minorHAnsi" w:hAnsiTheme="minorHAnsi" w:cstheme="minorHAnsi"/>
                <w:b/>
                <w:bCs/>
                <w:sz w:val="18"/>
                <w:szCs w:val="18"/>
              </w:rPr>
            </w:pPr>
            <w:r w:rsidRPr="00A41304">
              <w:rPr>
                <w:rFonts w:asciiTheme="minorHAnsi" w:hAnsiTheme="minorHAnsi" w:cstheme="minorHAnsi"/>
                <w:b/>
                <w:bCs/>
                <w:sz w:val="18"/>
                <w:szCs w:val="18"/>
              </w:rPr>
              <w:t>2</w:t>
            </w:r>
          </w:p>
        </w:tc>
        <w:tc>
          <w:tcPr>
            <w:tcW w:w="1280" w:type="dxa"/>
            <w:shd w:val="clear" w:color="auto" w:fill="FFE599" w:themeFill="accent4" w:themeFillTint="66"/>
          </w:tcPr>
          <w:p w14:paraId="4C5A90BF" w14:textId="77777777" w:rsidR="00261D47" w:rsidRPr="00A41304" w:rsidRDefault="00261D47" w:rsidP="00BD386D">
            <w:pPr>
              <w:rPr>
                <w:rFonts w:asciiTheme="minorHAnsi" w:hAnsiTheme="minorHAnsi" w:cstheme="minorHAnsi"/>
                <w:b/>
                <w:bCs/>
                <w:sz w:val="18"/>
                <w:szCs w:val="18"/>
              </w:rPr>
            </w:pPr>
            <w:r w:rsidRPr="00A41304">
              <w:rPr>
                <w:rFonts w:asciiTheme="minorHAnsi" w:hAnsiTheme="minorHAnsi" w:cstheme="minorHAnsi"/>
                <w:b/>
                <w:bCs/>
                <w:sz w:val="18"/>
                <w:szCs w:val="18"/>
              </w:rPr>
              <w:t>FQHC</w:t>
            </w:r>
          </w:p>
        </w:tc>
        <w:tc>
          <w:tcPr>
            <w:tcW w:w="972" w:type="dxa"/>
            <w:shd w:val="clear" w:color="auto" w:fill="FFE599" w:themeFill="accent4" w:themeFillTint="66"/>
          </w:tcPr>
          <w:p w14:paraId="496FDCA2"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 xml:space="preserve">X </w:t>
            </w:r>
          </w:p>
        </w:tc>
        <w:tc>
          <w:tcPr>
            <w:tcW w:w="1038" w:type="dxa"/>
            <w:shd w:val="clear" w:color="auto" w:fill="FFE599" w:themeFill="accent4" w:themeFillTint="66"/>
          </w:tcPr>
          <w:p w14:paraId="6370063F" w14:textId="77777777" w:rsidR="00261D47" w:rsidRPr="00A41304" w:rsidRDefault="00261D47" w:rsidP="00BD386D">
            <w:pPr>
              <w:rPr>
                <w:rFonts w:asciiTheme="minorHAnsi" w:hAnsiTheme="minorHAnsi" w:cstheme="minorHAnsi"/>
                <w:sz w:val="18"/>
                <w:szCs w:val="18"/>
              </w:rPr>
            </w:pPr>
          </w:p>
        </w:tc>
        <w:tc>
          <w:tcPr>
            <w:tcW w:w="1027" w:type="dxa"/>
            <w:shd w:val="clear" w:color="auto" w:fill="FFE599" w:themeFill="accent4" w:themeFillTint="66"/>
          </w:tcPr>
          <w:p w14:paraId="5BAC7F18" w14:textId="77777777" w:rsidR="00261D47" w:rsidRPr="00A41304" w:rsidRDefault="00261D47" w:rsidP="00BD386D">
            <w:pPr>
              <w:rPr>
                <w:rFonts w:asciiTheme="minorHAnsi" w:hAnsiTheme="minorHAnsi" w:cstheme="minorHAnsi"/>
                <w:sz w:val="18"/>
                <w:szCs w:val="18"/>
              </w:rPr>
            </w:pPr>
          </w:p>
        </w:tc>
        <w:tc>
          <w:tcPr>
            <w:tcW w:w="916" w:type="dxa"/>
            <w:shd w:val="clear" w:color="auto" w:fill="FFE599" w:themeFill="accent4" w:themeFillTint="66"/>
          </w:tcPr>
          <w:p w14:paraId="03949E41"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 xml:space="preserve">X </w:t>
            </w:r>
          </w:p>
        </w:tc>
        <w:tc>
          <w:tcPr>
            <w:tcW w:w="1079" w:type="dxa"/>
            <w:shd w:val="clear" w:color="auto" w:fill="FFE599" w:themeFill="accent4" w:themeFillTint="66"/>
          </w:tcPr>
          <w:p w14:paraId="7787D19E" w14:textId="77777777" w:rsidR="00261D47" w:rsidRPr="00A41304" w:rsidRDefault="00261D47" w:rsidP="00BD386D">
            <w:pPr>
              <w:rPr>
                <w:rFonts w:asciiTheme="minorHAnsi" w:hAnsiTheme="minorHAnsi" w:cstheme="minorHAnsi"/>
                <w:sz w:val="18"/>
                <w:szCs w:val="18"/>
              </w:rPr>
            </w:pPr>
          </w:p>
        </w:tc>
        <w:tc>
          <w:tcPr>
            <w:tcW w:w="1112" w:type="dxa"/>
            <w:shd w:val="clear" w:color="auto" w:fill="FFE599" w:themeFill="accent4" w:themeFillTint="66"/>
          </w:tcPr>
          <w:p w14:paraId="30818878"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X</w:t>
            </w:r>
          </w:p>
        </w:tc>
        <w:tc>
          <w:tcPr>
            <w:tcW w:w="1141" w:type="dxa"/>
            <w:shd w:val="clear" w:color="auto" w:fill="FFE599" w:themeFill="accent4" w:themeFillTint="66"/>
          </w:tcPr>
          <w:p w14:paraId="745D36FC" w14:textId="77777777" w:rsidR="00261D47" w:rsidRPr="00A41304" w:rsidRDefault="00261D47" w:rsidP="00BD386D">
            <w:pPr>
              <w:rPr>
                <w:rFonts w:asciiTheme="minorHAnsi" w:hAnsiTheme="minorHAnsi" w:cstheme="minorHAnsi"/>
                <w:sz w:val="18"/>
                <w:szCs w:val="18"/>
              </w:rPr>
            </w:pPr>
            <w:r w:rsidRPr="00A41304">
              <w:rPr>
                <w:rFonts w:asciiTheme="minorHAnsi" w:hAnsiTheme="minorHAnsi" w:cstheme="minorHAnsi"/>
                <w:sz w:val="18"/>
                <w:szCs w:val="18"/>
              </w:rPr>
              <w:t>Pilot</w:t>
            </w:r>
            <w:r>
              <w:rPr>
                <w:rFonts w:asciiTheme="minorHAnsi" w:hAnsiTheme="minorHAnsi" w:cstheme="minorHAnsi"/>
                <w:sz w:val="18"/>
                <w:szCs w:val="18"/>
              </w:rPr>
              <w:t xml:space="preserve"> Project manager</w:t>
            </w:r>
          </w:p>
        </w:tc>
      </w:tr>
      <w:tr w:rsidR="00261D47" w:rsidRPr="00A41304" w14:paraId="2ED83555" w14:textId="77777777" w:rsidTr="00BD386D">
        <w:tc>
          <w:tcPr>
            <w:tcW w:w="9350" w:type="dxa"/>
            <w:gridSpan w:val="9"/>
            <w:shd w:val="clear" w:color="auto" w:fill="FFFFFF" w:themeFill="background1"/>
          </w:tcPr>
          <w:p w14:paraId="7E8E296D" w14:textId="77777777" w:rsidR="00261D47" w:rsidRPr="00D46CF7" w:rsidRDefault="00261D47" w:rsidP="00BD386D">
            <w:pPr>
              <w:rPr>
                <w:rFonts w:asciiTheme="minorHAnsi" w:hAnsiTheme="minorHAnsi" w:cstheme="minorHAnsi"/>
                <w:b/>
                <w:bCs/>
                <w:sz w:val="18"/>
                <w:szCs w:val="18"/>
              </w:rPr>
            </w:pPr>
            <w:r w:rsidRPr="00BE6297">
              <w:rPr>
                <w:rFonts w:asciiTheme="minorHAnsi" w:hAnsiTheme="minorHAnsi" w:cstheme="minorHAnsi"/>
                <w:b/>
                <w:bCs/>
                <w:color w:val="2E74B5" w:themeColor="accent5" w:themeShade="BF"/>
                <w:sz w:val="18"/>
                <w:szCs w:val="18"/>
              </w:rPr>
              <w:t>*PPC=Pediatric primary care practice; PPC practice/organization = PPC practice within a larger umbrella organization</w:t>
            </w:r>
          </w:p>
        </w:tc>
      </w:tr>
    </w:tbl>
    <w:p w14:paraId="3782C5BC" w14:textId="77777777" w:rsidR="00261D47" w:rsidRDefault="00261D47" w:rsidP="00261D47"/>
    <w:p w14:paraId="2EE89E8E" w14:textId="77777777" w:rsidR="00E9380E" w:rsidRDefault="00E9380E" w:rsidP="00E9380E">
      <w:bookmarkStart w:id="15" w:name="_Toc108797241"/>
      <w:r>
        <w:lastRenderedPageBreak/>
        <w:t xml:space="preserve">The evaluators adapted the adult IBH implementation framework developed by Kwan, et al. </w:t>
      </w:r>
      <w:r>
        <w:fldChar w:fldCharType="begin"/>
      </w:r>
      <w:r>
        <w:instrText xml:space="preserve"> ADDIN EN.CITE &lt;EndNote&gt;&lt;Cite&gt;&lt;Author&gt;Kwan&lt;/Author&gt;&lt;Year&gt;2015&lt;/Year&gt;&lt;RecNum&gt;38&lt;/RecNum&gt;&lt;DisplayText&gt;(Kwan et al., 2015)&lt;/DisplayText&gt;&lt;record&gt;&lt;rec-number&gt;38&lt;/rec-number&gt;&lt;foreign-keys&gt;&lt;key app="EN" db-id="2stpzeezm29av6ee0t5pxasea0rpw2efwedr" timestamp="1652819781"&gt;38&lt;/key&gt;&lt;/foreign-keys&gt;&lt;ref-type name="Journal Article"&gt;17&lt;/ref-type&gt;&lt;contributors&gt;&lt;authors&gt;&lt;author&gt;Kwan, Bethany M.&lt;/author&gt;&lt;author&gt;Valeras, Aimee B.&lt;/author&gt;&lt;author&gt;Levey, Shandra Brown&lt;/author&gt;&lt;author&gt;Nease, Donald E.&lt;/author&gt;&lt;author&gt;Talen, Mary E.&lt;/author&gt;&lt;/authors&gt;&lt;/contributors&gt;&lt;titles&gt;&lt;title&gt;An Evidence Roadmap for Implementation of Integrated Behavioral Health under the Affordable Care Act&lt;/title&gt;&lt;secondary-title&gt;AIMS public health&lt;/secondary-title&gt;&lt;alt-title&gt;AIMS Public Health&lt;/alt-title&gt;&lt;/titles&gt;&lt;periodical&gt;&lt;full-title&gt;AIMS public health&lt;/full-title&gt;&lt;abbr-1&gt;AIMS Public Health&lt;/abbr-1&gt;&lt;/periodical&gt;&lt;alt-periodical&gt;&lt;full-title&gt;AIMS public health&lt;/full-title&gt;&lt;abbr-1&gt;AIMS Public Health&lt;/abbr-1&gt;&lt;/alt-periodical&gt;&lt;pages&gt;691-717&lt;/pages&gt;&lt;volume&gt;2&lt;/volume&gt;&lt;number&gt;4&lt;/number&gt;&lt;keywords&gt;&lt;keyword&gt;Integrated behavioral health&lt;/keyword&gt;&lt;keyword&gt;affordable care act&lt;/keyword&gt;&lt;keyword&gt;collaborative care&lt;/keyword&gt;&lt;keyword&gt;depression&lt;/keyword&gt;&lt;keyword&gt;implementation science&lt;/keyword&gt;&lt;keyword&gt;primary care&lt;/keyword&gt;&lt;/keywords&gt;&lt;dates&gt;&lt;year&gt;2015&lt;/year&gt;&lt;/dates&gt;&lt;publisher&gt;AIMS Press&lt;/publisher&gt;&lt;isbn&gt;2327-8994&lt;/isbn&gt;&lt;accession-num&gt;29546130&lt;/accession-num&gt;&lt;urls&gt;&lt;related-urls&gt;&lt;url&gt;https://pubmed.ncbi.nlm.nih.gov/29546130&lt;/url&gt;&lt;url&gt;https://www.ncbi.nlm.nih.gov/pmc/articles/PMC5690436/&lt;/url&gt;&lt;/related-urls&gt;&lt;/urls&gt;&lt;electronic-resource-num&gt;10.3934/publichealth.2015.4.691&lt;/electronic-resource-num&gt;&lt;remote-database-name&gt;PubMed&lt;/remote-database-name&gt;&lt;language&gt;eng&lt;/language&gt;&lt;/record&gt;&lt;/Cite&gt;&lt;/EndNote&gt;</w:instrText>
      </w:r>
      <w:r>
        <w:fldChar w:fldCharType="separate"/>
      </w:r>
      <w:r>
        <w:rPr>
          <w:noProof/>
        </w:rPr>
        <w:t>(Kwan et al., 2015)</w:t>
      </w:r>
      <w:r>
        <w:fldChar w:fldCharType="end"/>
      </w:r>
      <w:r>
        <w:t xml:space="preserve">  to organize this report’s findings and recommendations, along with </w:t>
      </w:r>
      <w:r w:rsidR="00DD460D">
        <w:t xml:space="preserve">using </w:t>
      </w:r>
      <w:r>
        <w:t xml:space="preserve">additional categories tailored to the CTC-RI pilot program. </w:t>
      </w:r>
      <w:r w:rsidRPr="00720982">
        <w:t xml:space="preserve">The Kwan framework is consistent with implementation literature regarding best practices </w:t>
      </w:r>
      <w:r w:rsidRPr="00720982">
        <w:fldChar w:fldCharType="begin"/>
      </w:r>
      <w:r w:rsidRPr="00720982">
        <w:instrText xml:space="preserve"> ADDIN EN.CITE &lt;EndNote&gt;&lt;Cite&gt;&lt;Author&gt;Fixsen&lt;/Author&gt;&lt;Year&gt;2005&lt;/Year&gt;&lt;RecNum&gt;49&lt;/RecNum&gt;&lt;DisplayText&gt;(Fixsen, Naoom, Blase, Friedman, &amp;amp; Wallace, 2005)&lt;/DisplayText&gt;&lt;record&gt;&lt;rec-number&gt;49&lt;/rec-number&gt;&lt;foreign-keys&gt;&lt;key app="EN" db-id="2stpzeezm29av6ee0t5pxasea0rpw2efwedr" timestamp="1657641812"&gt;49&lt;/key&gt;&lt;/foreign-keys&gt;&lt;ref-type name="Report"&gt;27&lt;/ref-type&gt;&lt;contributors&gt;&lt;authors&gt;&lt;author&gt;Fixsen, D&lt;/author&gt;&lt;author&gt;Naoom, S&lt;/author&gt;&lt;author&gt;Blase, K&lt;/author&gt;&lt;author&gt;Friedman, R&lt;/author&gt;&lt;author&gt;Wallace, F&lt;/author&gt;&lt;/authors&gt;&lt;/contributors&gt;&lt;titles&gt;&lt;title&gt;Implementation research: A review of the literature&lt;/title&gt;&lt;/titles&gt;&lt;dates&gt;&lt;year&gt;2005&lt;/year&gt;&lt;/dates&gt;&lt;pub-location&gt;Tampa, Florida&lt;/pub-location&gt;&lt;publisher&gt;University of South Florida, Louis de la Parte Florida Mental Health Institute, National Implementation Research Network.&lt;/publisher&gt;&lt;urls&gt;&lt;related-urls&gt;&lt;url&gt;https://nirn.fpg.unc.edu/resources/implementation-research-synthesis-literature&lt;/url&gt;&lt;/related-urls&gt;&lt;/urls&gt;&lt;/record&gt;&lt;/Cite&gt;&lt;/EndNote&gt;</w:instrText>
      </w:r>
      <w:r w:rsidRPr="00720982">
        <w:fldChar w:fldCharType="separate"/>
      </w:r>
      <w:r w:rsidRPr="00720982">
        <w:rPr>
          <w:noProof/>
        </w:rPr>
        <w:t>(Fixsen, Naoom, Blase, Friedman, &amp; Wallace, 2005)</w:t>
      </w:r>
      <w:r w:rsidRPr="00720982">
        <w:fldChar w:fldCharType="end"/>
      </w:r>
      <w:r w:rsidRPr="00720982">
        <w:t>.</w:t>
      </w:r>
      <w:r>
        <w:t xml:space="preserve"> </w:t>
      </w:r>
    </w:p>
    <w:p w14:paraId="2D177E96" w14:textId="77777777" w:rsidR="00261D47" w:rsidRDefault="00261D47" w:rsidP="00261D47">
      <w:pPr>
        <w:pStyle w:val="Heading2"/>
      </w:pPr>
      <w:bookmarkStart w:id="16" w:name="_Toc112081841"/>
      <w:r>
        <w:t>Table 3. Kwan, et al. (2015) Model Components for IBH Implementation Success</w:t>
      </w:r>
      <w:bookmarkEnd w:id="15"/>
      <w:bookmarkEnd w:id="16"/>
    </w:p>
    <w:tbl>
      <w:tblPr>
        <w:tblStyle w:val="TableGrid"/>
        <w:tblW w:w="0" w:type="auto"/>
        <w:tblLook w:val="04A0" w:firstRow="1" w:lastRow="0" w:firstColumn="1" w:lastColumn="0" w:noHBand="0" w:noVBand="1"/>
      </w:tblPr>
      <w:tblGrid>
        <w:gridCol w:w="2785"/>
        <w:gridCol w:w="6565"/>
      </w:tblGrid>
      <w:tr w:rsidR="00261D47" w14:paraId="4F1A10E0" w14:textId="77777777" w:rsidTr="00BD386D">
        <w:trPr>
          <w:tblHeader/>
        </w:trPr>
        <w:tc>
          <w:tcPr>
            <w:tcW w:w="2785" w:type="dxa"/>
            <w:shd w:val="clear" w:color="auto" w:fill="B4C6E7" w:themeFill="accent1" w:themeFillTint="66"/>
          </w:tcPr>
          <w:p w14:paraId="79600187" w14:textId="77777777" w:rsidR="00261D47" w:rsidRPr="00C44D3B" w:rsidRDefault="00261D47" w:rsidP="00BD386D">
            <w:pPr>
              <w:rPr>
                <w:rFonts w:asciiTheme="minorHAnsi" w:hAnsiTheme="minorHAnsi"/>
                <w:b/>
                <w:bCs/>
                <w:sz w:val="20"/>
                <w:szCs w:val="20"/>
              </w:rPr>
            </w:pPr>
            <w:r w:rsidRPr="00C44D3B">
              <w:rPr>
                <w:rFonts w:asciiTheme="minorHAnsi" w:hAnsiTheme="minorHAnsi"/>
                <w:b/>
                <w:bCs/>
                <w:sz w:val="20"/>
                <w:szCs w:val="20"/>
              </w:rPr>
              <w:t>Category</w:t>
            </w:r>
          </w:p>
        </w:tc>
        <w:tc>
          <w:tcPr>
            <w:tcW w:w="6565" w:type="dxa"/>
            <w:shd w:val="clear" w:color="auto" w:fill="B4C6E7" w:themeFill="accent1" w:themeFillTint="66"/>
          </w:tcPr>
          <w:p w14:paraId="73278B5B" w14:textId="77777777" w:rsidR="00261D47" w:rsidRPr="00C44D3B" w:rsidRDefault="00261D47" w:rsidP="00BD386D">
            <w:pPr>
              <w:rPr>
                <w:rFonts w:asciiTheme="minorHAnsi" w:hAnsiTheme="minorHAnsi"/>
                <w:b/>
                <w:bCs/>
                <w:sz w:val="20"/>
                <w:szCs w:val="20"/>
              </w:rPr>
            </w:pPr>
            <w:r w:rsidRPr="00C44D3B">
              <w:rPr>
                <w:rFonts w:asciiTheme="minorHAnsi" w:hAnsiTheme="minorHAnsi"/>
                <w:b/>
                <w:bCs/>
                <w:sz w:val="20"/>
                <w:szCs w:val="20"/>
              </w:rPr>
              <w:t>Items included or addressed</w:t>
            </w:r>
            <w:r>
              <w:rPr>
                <w:rFonts w:asciiTheme="minorHAnsi" w:hAnsiTheme="minorHAnsi"/>
                <w:b/>
                <w:bCs/>
                <w:sz w:val="20"/>
                <w:szCs w:val="20"/>
              </w:rPr>
              <w:t xml:space="preserve"> as per the Kwan, et al. 2015 model</w:t>
            </w:r>
          </w:p>
        </w:tc>
      </w:tr>
      <w:tr w:rsidR="00261D47" w14:paraId="1ECAF9C3" w14:textId="77777777" w:rsidTr="00BD386D">
        <w:tc>
          <w:tcPr>
            <w:tcW w:w="2785" w:type="dxa"/>
          </w:tcPr>
          <w:p w14:paraId="36065417" w14:textId="77777777" w:rsidR="00261D47" w:rsidRPr="0092242E" w:rsidRDefault="00261D47" w:rsidP="00BD386D">
            <w:pPr>
              <w:rPr>
                <w:rFonts w:asciiTheme="minorHAnsi" w:hAnsiTheme="minorHAnsi" w:cstheme="minorHAnsi"/>
                <w:b/>
                <w:bCs/>
                <w:sz w:val="22"/>
              </w:rPr>
            </w:pPr>
            <w:r w:rsidRPr="0092242E">
              <w:rPr>
                <w:rFonts w:asciiTheme="minorHAnsi" w:hAnsiTheme="minorHAnsi" w:cstheme="minorHAnsi"/>
                <w:b/>
                <w:bCs/>
                <w:sz w:val="22"/>
              </w:rPr>
              <w:t>Care delivery team (engaging the whole team)</w:t>
            </w:r>
          </w:p>
        </w:tc>
        <w:tc>
          <w:tcPr>
            <w:tcW w:w="6565" w:type="dxa"/>
          </w:tcPr>
          <w:p w14:paraId="2BD4D3B8" w14:textId="77777777" w:rsidR="00261D47" w:rsidRPr="0092242E" w:rsidRDefault="00261D47" w:rsidP="00BD386D">
            <w:pPr>
              <w:pStyle w:val="Default"/>
              <w:rPr>
                <w:rFonts w:asciiTheme="minorHAnsi" w:hAnsiTheme="minorHAnsi" w:cstheme="minorHAnsi"/>
                <w:sz w:val="22"/>
                <w:szCs w:val="22"/>
              </w:rPr>
            </w:pPr>
            <w:r w:rsidRPr="0092242E">
              <w:rPr>
                <w:rFonts w:asciiTheme="minorHAnsi" w:hAnsiTheme="minorHAnsi" w:cstheme="minorHAnsi"/>
                <w:sz w:val="22"/>
                <w:szCs w:val="22"/>
              </w:rPr>
              <w:t xml:space="preserve">Patients &amp; family, provider, nurse, care managers, pharmacists, and Behavioral Health Clinicians (social workers, psychologists, psychiatrists, therapists) </w:t>
            </w:r>
          </w:p>
        </w:tc>
      </w:tr>
      <w:tr w:rsidR="00261D47" w14:paraId="65D3BCA5" w14:textId="77777777" w:rsidTr="00BD386D">
        <w:tc>
          <w:tcPr>
            <w:tcW w:w="2785" w:type="dxa"/>
          </w:tcPr>
          <w:p w14:paraId="6BDC5EFE" w14:textId="77777777" w:rsidR="00261D47" w:rsidRPr="0092242E" w:rsidRDefault="00261D47" w:rsidP="00BD386D">
            <w:pPr>
              <w:pStyle w:val="Default"/>
              <w:rPr>
                <w:rFonts w:asciiTheme="minorHAnsi" w:hAnsiTheme="minorHAnsi" w:cstheme="minorHAnsi"/>
                <w:b/>
                <w:bCs/>
                <w:sz w:val="22"/>
                <w:szCs w:val="22"/>
              </w:rPr>
            </w:pPr>
            <w:r w:rsidRPr="0092242E">
              <w:rPr>
                <w:rFonts w:asciiTheme="minorHAnsi" w:hAnsiTheme="minorHAnsi" w:cstheme="minorHAnsi"/>
                <w:b/>
                <w:bCs/>
                <w:sz w:val="22"/>
                <w:szCs w:val="22"/>
              </w:rPr>
              <w:t xml:space="preserve">Education, training and practice preparation </w:t>
            </w:r>
          </w:p>
          <w:p w14:paraId="0035161C" w14:textId="77777777" w:rsidR="00261D47" w:rsidRPr="0092242E" w:rsidRDefault="00261D47" w:rsidP="00BD386D">
            <w:pPr>
              <w:rPr>
                <w:rFonts w:asciiTheme="minorHAnsi" w:hAnsiTheme="minorHAnsi" w:cstheme="minorHAnsi"/>
                <w:b/>
                <w:bCs/>
                <w:sz w:val="22"/>
              </w:rPr>
            </w:pPr>
          </w:p>
        </w:tc>
        <w:tc>
          <w:tcPr>
            <w:tcW w:w="6565" w:type="dxa"/>
          </w:tcPr>
          <w:p w14:paraId="0F9DEFF0" w14:textId="19E4BE76" w:rsidR="00261D47" w:rsidRPr="0092242E" w:rsidRDefault="00261D47" w:rsidP="00BD386D">
            <w:pPr>
              <w:pStyle w:val="Default"/>
              <w:rPr>
                <w:rFonts w:asciiTheme="minorHAnsi" w:hAnsiTheme="minorHAnsi" w:cstheme="minorHAnsi"/>
                <w:sz w:val="22"/>
                <w:szCs w:val="22"/>
              </w:rPr>
            </w:pPr>
            <w:r w:rsidRPr="0092242E">
              <w:rPr>
                <w:rFonts w:asciiTheme="minorHAnsi" w:hAnsiTheme="minorHAnsi" w:cstheme="minorHAnsi"/>
                <w:sz w:val="22"/>
                <w:szCs w:val="22"/>
              </w:rPr>
              <w:t>Establishing buy-in and stakeholder engagement in planning</w:t>
            </w:r>
            <w:r w:rsidR="0039404F">
              <w:rPr>
                <w:rFonts w:asciiTheme="minorHAnsi" w:hAnsiTheme="minorHAnsi" w:cstheme="minorHAnsi"/>
                <w:sz w:val="22"/>
                <w:szCs w:val="22"/>
              </w:rPr>
              <w:t>,</w:t>
            </w:r>
          </w:p>
          <w:p w14:paraId="390A93C5" w14:textId="77777777" w:rsidR="00261D47" w:rsidRPr="0092242E" w:rsidRDefault="00261D47" w:rsidP="00BD386D">
            <w:pPr>
              <w:pStyle w:val="Default"/>
              <w:rPr>
                <w:rFonts w:asciiTheme="minorHAnsi" w:hAnsiTheme="minorHAnsi" w:cstheme="minorHAnsi"/>
                <w:sz w:val="22"/>
                <w:szCs w:val="22"/>
              </w:rPr>
            </w:pPr>
            <w:r w:rsidRPr="0092242E">
              <w:rPr>
                <w:rFonts w:asciiTheme="minorHAnsi" w:hAnsiTheme="minorHAnsi" w:cstheme="minorHAnsi"/>
                <w:sz w:val="22"/>
                <w:szCs w:val="22"/>
              </w:rPr>
              <w:t xml:space="preserve">workforce development, training programs, continuing education, in-services, conferences, informal consultation, team-building exercises </w:t>
            </w:r>
          </w:p>
        </w:tc>
      </w:tr>
      <w:tr w:rsidR="00261D47" w14:paraId="398AA1D8" w14:textId="77777777" w:rsidTr="00BD386D">
        <w:tc>
          <w:tcPr>
            <w:tcW w:w="2785" w:type="dxa"/>
          </w:tcPr>
          <w:p w14:paraId="06F8EE52" w14:textId="77777777" w:rsidR="00261D47" w:rsidRPr="0092242E" w:rsidRDefault="00261D47" w:rsidP="00BD386D">
            <w:pPr>
              <w:pStyle w:val="Default"/>
              <w:rPr>
                <w:rFonts w:asciiTheme="minorHAnsi" w:hAnsiTheme="minorHAnsi" w:cstheme="minorHAnsi"/>
                <w:b/>
                <w:bCs/>
                <w:sz w:val="22"/>
                <w:szCs w:val="22"/>
              </w:rPr>
            </w:pPr>
            <w:r w:rsidRPr="0092242E">
              <w:rPr>
                <w:rFonts w:asciiTheme="minorHAnsi" w:hAnsiTheme="minorHAnsi" w:cstheme="minorHAnsi"/>
                <w:b/>
                <w:bCs/>
                <w:sz w:val="22"/>
                <w:szCs w:val="22"/>
              </w:rPr>
              <w:t xml:space="preserve">Information Technology </w:t>
            </w:r>
          </w:p>
          <w:p w14:paraId="16DB743E" w14:textId="77777777" w:rsidR="00261D47" w:rsidRPr="0092242E" w:rsidRDefault="00261D47" w:rsidP="00BD386D">
            <w:pPr>
              <w:rPr>
                <w:rFonts w:asciiTheme="minorHAnsi" w:hAnsiTheme="minorHAnsi" w:cstheme="minorHAnsi"/>
                <w:b/>
                <w:bCs/>
                <w:sz w:val="22"/>
              </w:rPr>
            </w:pPr>
          </w:p>
        </w:tc>
        <w:tc>
          <w:tcPr>
            <w:tcW w:w="6565" w:type="dxa"/>
          </w:tcPr>
          <w:p w14:paraId="7C0727B1" w14:textId="77777777" w:rsidR="00261D47" w:rsidRPr="0092242E" w:rsidRDefault="00261D47" w:rsidP="00BD386D">
            <w:pPr>
              <w:pStyle w:val="Default"/>
              <w:rPr>
                <w:rFonts w:asciiTheme="minorHAnsi" w:hAnsiTheme="minorHAnsi" w:cstheme="minorHAnsi"/>
                <w:sz w:val="22"/>
                <w:szCs w:val="22"/>
              </w:rPr>
            </w:pPr>
            <w:r w:rsidRPr="0092242E">
              <w:rPr>
                <w:rFonts w:asciiTheme="minorHAnsi" w:hAnsiTheme="minorHAnsi" w:cstheme="minorHAnsi"/>
                <w:sz w:val="22"/>
                <w:szCs w:val="22"/>
              </w:rPr>
              <w:t xml:space="preserve">Access to shared computers, telephones, electronic medical records, email, registries, dashboards and portals for tracking outcomes, telemedicine and mobile health technology, access to data for Quality Improvement (QI) </w:t>
            </w:r>
          </w:p>
        </w:tc>
      </w:tr>
      <w:tr w:rsidR="00261D47" w14:paraId="5521D486" w14:textId="77777777" w:rsidTr="00BD386D">
        <w:tc>
          <w:tcPr>
            <w:tcW w:w="2785" w:type="dxa"/>
          </w:tcPr>
          <w:p w14:paraId="166FAEB8" w14:textId="77777777" w:rsidR="00261D47" w:rsidRPr="0092242E" w:rsidRDefault="00261D47" w:rsidP="00BD386D">
            <w:pPr>
              <w:pStyle w:val="Default"/>
              <w:rPr>
                <w:rFonts w:asciiTheme="minorHAnsi" w:hAnsiTheme="minorHAnsi" w:cstheme="minorHAnsi"/>
                <w:b/>
                <w:bCs/>
                <w:sz w:val="22"/>
                <w:szCs w:val="22"/>
              </w:rPr>
            </w:pPr>
            <w:r w:rsidRPr="0092242E">
              <w:rPr>
                <w:rFonts w:asciiTheme="minorHAnsi" w:hAnsiTheme="minorHAnsi" w:cstheme="minorHAnsi"/>
                <w:b/>
                <w:bCs/>
                <w:sz w:val="22"/>
                <w:szCs w:val="22"/>
              </w:rPr>
              <w:t xml:space="preserve">Setting </w:t>
            </w:r>
          </w:p>
        </w:tc>
        <w:tc>
          <w:tcPr>
            <w:tcW w:w="6565" w:type="dxa"/>
          </w:tcPr>
          <w:p w14:paraId="558E74C0" w14:textId="578A60D7" w:rsidR="00261D47" w:rsidRPr="0092242E" w:rsidRDefault="00261D47" w:rsidP="00BD386D">
            <w:pPr>
              <w:pStyle w:val="Default"/>
              <w:rPr>
                <w:rFonts w:asciiTheme="minorHAnsi" w:hAnsiTheme="minorHAnsi" w:cstheme="minorHAnsi"/>
                <w:sz w:val="22"/>
                <w:szCs w:val="22"/>
              </w:rPr>
            </w:pPr>
            <w:r w:rsidRPr="0092242E">
              <w:rPr>
                <w:rFonts w:asciiTheme="minorHAnsi" w:hAnsiTheme="minorHAnsi" w:cstheme="minorHAnsi"/>
                <w:sz w:val="22"/>
                <w:szCs w:val="22"/>
              </w:rPr>
              <w:t xml:space="preserve">Whether in a free-standing clinic, or part of hospital system, dedicated physical or virtual space for BHC to interact with providers, teams, and patients </w:t>
            </w:r>
          </w:p>
        </w:tc>
      </w:tr>
      <w:tr w:rsidR="00261D47" w14:paraId="1377D361" w14:textId="77777777" w:rsidTr="00BD386D">
        <w:tc>
          <w:tcPr>
            <w:tcW w:w="2785" w:type="dxa"/>
          </w:tcPr>
          <w:p w14:paraId="0DE2EC4E" w14:textId="77777777" w:rsidR="00261D47" w:rsidRPr="0092242E" w:rsidRDefault="00261D47" w:rsidP="00BD386D">
            <w:pPr>
              <w:pStyle w:val="Default"/>
              <w:rPr>
                <w:rFonts w:asciiTheme="minorHAnsi" w:hAnsiTheme="minorHAnsi" w:cstheme="minorHAnsi"/>
                <w:b/>
                <w:bCs/>
                <w:sz w:val="22"/>
                <w:szCs w:val="22"/>
              </w:rPr>
            </w:pPr>
            <w:r w:rsidRPr="0092242E">
              <w:rPr>
                <w:rFonts w:asciiTheme="minorHAnsi" w:hAnsiTheme="minorHAnsi" w:cstheme="minorHAnsi"/>
                <w:b/>
                <w:bCs/>
                <w:sz w:val="22"/>
                <w:szCs w:val="22"/>
              </w:rPr>
              <w:t xml:space="preserve">Targeted populations and conditions </w:t>
            </w:r>
          </w:p>
        </w:tc>
        <w:tc>
          <w:tcPr>
            <w:tcW w:w="6565" w:type="dxa"/>
          </w:tcPr>
          <w:p w14:paraId="559014B9" w14:textId="77777777" w:rsidR="00261D47" w:rsidRPr="0092242E" w:rsidRDefault="00261D47" w:rsidP="00BD386D">
            <w:pPr>
              <w:pStyle w:val="Default"/>
              <w:rPr>
                <w:rFonts w:asciiTheme="minorHAnsi" w:hAnsiTheme="minorHAnsi" w:cstheme="minorHAnsi"/>
                <w:sz w:val="22"/>
                <w:szCs w:val="22"/>
              </w:rPr>
            </w:pPr>
            <w:r w:rsidRPr="0092242E">
              <w:rPr>
                <w:rFonts w:asciiTheme="minorHAnsi" w:hAnsiTheme="minorHAnsi" w:cstheme="minorHAnsi"/>
                <w:sz w:val="22"/>
                <w:szCs w:val="22"/>
              </w:rPr>
              <w:t xml:space="preserve">Universal services vs. prioritizing patients of a certain age (children, adults); level of risk, or with certain types of conditions (depression, anxiety, serious mental illness) or psychosocial concerns </w:t>
            </w:r>
          </w:p>
        </w:tc>
      </w:tr>
      <w:tr w:rsidR="00261D47" w14:paraId="04CE74E7" w14:textId="77777777" w:rsidTr="00BD386D">
        <w:tc>
          <w:tcPr>
            <w:tcW w:w="2785" w:type="dxa"/>
          </w:tcPr>
          <w:p w14:paraId="76F4DF5D" w14:textId="77777777" w:rsidR="00261D47" w:rsidRPr="0092242E" w:rsidRDefault="00261D47" w:rsidP="00BD386D">
            <w:pPr>
              <w:pStyle w:val="Default"/>
              <w:rPr>
                <w:rFonts w:asciiTheme="minorHAnsi" w:hAnsiTheme="minorHAnsi" w:cstheme="minorHAnsi"/>
                <w:b/>
                <w:bCs/>
                <w:sz w:val="22"/>
                <w:szCs w:val="22"/>
              </w:rPr>
            </w:pPr>
            <w:r w:rsidRPr="0092242E">
              <w:rPr>
                <w:rFonts w:asciiTheme="minorHAnsi" w:hAnsiTheme="minorHAnsi" w:cstheme="minorHAnsi"/>
                <w:b/>
                <w:bCs/>
                <w:sz w:val="22"/>
                <w:szCs w:val="22"/>
              </w:rPr>
              <w:t xml:space="preserve">Clinical processes </w:t>
            </w:r>
          </w:p>
        </w:tc>
        <w:tc>
          <w:tcPr>
            <w:tcW w:w="6565" w:type="dxa"/>
          </w:tcPr>
          <w:p w14:paraId="2B29FCA8" w14:textId="77777777" w:rsidR="00261D47" w:rsidRPr="0092242E" w:rsidRDefault="00261D47" w:rsidP="00BD386D">
            <w:pPr>
              <w:pStyle w:val="Default"/>
              <w:rPr>
                <w:rFonts w:asciiTheme="minorHAnsi" w:hAnsiTheme="minorHAnsi" w:cstheme="minorHAnsi"/>
                <w:sz w:val="22"/>
                <w:szCs w:val="22"/>
              </w:rPr>
            </w:pPr>
            <w:r w:rsidRPr="0092242E">
              <w:rPr>
                <w:rFonts w:asciiTheme="minorHAnsi" w:hAnsiTheme="minorHAnsi" w:cstheme="minorHAnsi"/>
                <w:sz w:val="22"/>
                <w:szCs w:val="22"/>
              </w:rPr>
              <w:t xml:space="preserve">Screening and population identification protocols, risk stratification algorithms for appropriate level of care, access, treatment, monitoring and referral protocols </w:t>
            </w:r>
          </w:p>
        </w:tc>
      </w:tr>
      <w:tr w:rsidR="00261D47" w14:paraId="2B8400ED" w14:textId="77777777" w:rsidTr="00BD386D">
        <w:tc>
          <w:tcPr>
            <w:tcW w:w="2785" w:type="dxa"/>
          </w:tcPr>
          <w:p w14:paraId="7F677A69" w14:textId="77777777" w:rsidR="00261D47" w:rsidRPr="0092242E" w:rsidRDefault="00261D47" w:rsidP="00BD386D">
            <w:pPr>
              <w:pStyle w:val="Default"/>
              <w:rPr>
                <w:rFonts w:asciiTheme="minorHAnsi" w:hAnsiTheme="minorHAnsi" w:cstheme="minorHAnsi"/>
                <w:b/>
                <w:bCs/>
                <w:sz w:val="22"/>
                <w:szCs w:val="22"/>
              </w:rPr>
            </w:pPr>
            <w:r w:rsidRPr="0092242E">
              <w:rPr>
                <w:rFonts w:asciiTheme="minorHAnsi" w:hAnsiTheme="minorHAnsi" w:cstheme="minorHAnsi"/>
                <w:b/>
                <w:bCs/>
                <w:sz w:val="22"/>
                <w:szCs w:val="22"/>
              </w:rPr>
              <w:t xml:space="preserve">Cost / Sustainability </w:t>
            </w:r>
          </w:p>
        </w:tc>
        <w:tc>
          <w:tcPr>
            <w:tcW w:w="6565" w:type="dxa"/>
          </w:tcPr>
          <w:p w14:paraId="3FD00CB3" w14:textId="77777777" w:rsidR="00261D47" w:rsidRPr="0092242E" w:rsidRDefault="00261D47" w:rsidP="00BD386D">
            <w:pPr>
              <w:pStyle w:val="Default"/>
              <w:rPr>
                <w:rFonts w:asciiTheme="minorHAnsi" w:hAnsiTheme="minorHAnsi" w:cstheme="minorHAnsi"/>
                <w:sz w:val="22"/>
                <w:szCs w:val="22"/>
              </w:rPr>
            </w:pPr>
            <w:r w:rsidRPr="0092242E">
              <w:rPr>
                <w:rFonts w:asciiTheme="minorHAnsi" w:hAnsiTheme="minorHAnsi" w:cstheme="minorHAnsi"/>
                <w:sz w:val="22"/>
                <w:szCs w:val="22"/>
              </w:rPr>
              <w:t xml:space="preserve">Securing funding (fund-raising, grants, advocacy, partnerships with payers), appropriate allocation of resources, receipt of payment for billable services </w:t>
            </w:r>
          </w:p>
        </w:tc>
      </w:tr>
      <w:tr w:rsidR="00261D47" w14:paraId="300FA272" w14:textId="77777777" w:rsidTr="00BD386D">
        <w:tc>
          <w:tcPr>
            <w:tcW w:w="2785" w:type="dxa"/>
          </w:tcPr>
          <w:p w14:paraId="02244C08" w14:textId="77777777" w:rsidR="00261D47" w:rsidRPr="0092242E" w:rsidRDefault="00261D47" w:rsidP="00BD386D">
            <w:pPr>
              <w:pStyle w:val="Default"/>
              <w:rPr>
                <w:rFonts w:asciiTheme="minorHAnsi" w:hAnsiTheme="minorHAnsi" w:cstheme="minorHAnsi"/>
                <w:b/>
                <w:bCs/>
                <w:sz w:val="22"/>
                <w:szCs w:val="22"/>
              </w:rPr>
            </w:pPr>
            <w:r w:rsidRPr="0092242E">
              <w:rPr>
                <w:rFonts w:asciiTheme="minorHAnsi" w:hAnsiTheme="minorHAnsi" w:cstheme="minorHAnsi"/>
                <w:b/>
                <w:bCs/>
                <w:sz w:val="22"/>
                <w:szCs w:val="22"/>
              </w:rPr>
              <w:t xml:space="preserve">Management policies and protocols </w:t>
            </w:r>
          </w:p>
        </w:tc>
        <w:tc>
          <w:tcPr>
            <w:tcW w:w="6565" w:type="dxa"/>
          </w:tcPr>
          <w:p w14:paraId="458590C5" w14:textId="77777777" w:rsidR="00261D47" w:rsidRPr="0092242E" w:rsidRDefault="00261D47" w:rsidP="00BD386D">
            <w:pPr>
              <w:pStyle w:val="Default"/>
              <w:rPr>
                <w:rFonts w:asciiTheme="minorHAnsi" w:hAnsiTheme="minorHAnsi" w:cstheme="minorHAnsi"/>
                <w:sz w:val="22"/>
                <w:szCs w:val="22"/>
              </w:rPr>
            </w:pPr>
            <w:r w:rsidRPr="0092242E">
              <w:rPr>
                <w:rFonts w:asciiTheme="minorHAnsi" w:hAnsiTheme="minorHAnsi" w:cstheme="minorHAnsi"/>
                <w:sz w:val="22"/>
                <w:szCs w:val="22"/>
              </w:rPr>
              <w:t xml:space="preserve">Established leadership and development of practice mission and values, time and effort protocols, privacy policies, billing and coding protocols, incentives and support for collaboration, and QI policies </w:t>
            </w:r>
          </w:p>
        </w:tc>
      </w:tr>
    </w:tbl>
    <w:p w14:paraId="62D7C7D4" w14:textId="77777777" w:rsidR="00261D47" w:rsidRDefault="00261D47" w:rsidP="00261D47"/>
    <w:p w14:paraId="0B19F6BF" w14:textId="77777777" w:rsidR="00261D47" w:rsidRDefault="00261D47" w:rsidP="00261D47">
      <w:pPr>
        <w:pStyle w:val="Heading1"/>
      </w:pPr>
      <w:bookmarkStart w:id="17" w:name="_Toc108797242"/>
      <w:bookmarkStart w:id="18" w:name="_Toc112081842"/>
      <w:bookmarkStart w:id="19" w:name="_Toc106702359"/>
      <w:bookmarkStart w:id="20" w:name="_Toc105337924"/>
      <w:r>
        <w:t>Findings</w:t>
      </w:r>
      <w:bookmarkEnd w:id="17"/>
      <w:bookmarkEnd w:id="18"/>
    </w:p>
    <w:p w14:paraId="7E1BB1FC" w14:textId="77777777" w:rsidR="00261D47" w:rsidRDefault="00261D47" w:rsidP="00261D47">
      <w:r>
        <w:t>In this section, the report provides findings regarding the CTC-RI grant processes and other findings organized by the Kwan et al. (2015) categories. This section also addresses the implementation issues that arose due to the COVID-19 pandemic.</w:t>
      </w:r>
    </w:p>
    <w:p w14:paraId="0728C7D5" w14:textId="0AA04D28" w:rsidR="003F7544" w:rsidRDefault="00674859" w:rsidP="00261D47">
      <w:r w:rsidRPr="00025625">
        <w:t>[</w:t>
      </w:r>
      <w:r w:rsidR="00025625" w:rsidRPr="00025625">
        <w:rPr>
          <w:u w:val="single"/>
        </w:rPr>
        <w:t>Note on content</w:t>
      </w:r>
      <w:r w:rsidR="00025625" w:rsidRPr="00025625">
        <w:t xml:space="preserve">: </w:t>
      </w:r>
      <w:r w:rsidR="003F7544" w:rsidRPr="00025625">
        <w:t xml:space="preserve">Included here are brief discussions of evaluation study findings. Note that </w:t>
      </w:r>
      <w:r w:rsidR="003F7544" w:rsidRPr="00025625">
        <w:rPr>
          <w:b/>
          <w:bCs/>
        </w:rPr>
        <w:t>Appendices</w:t>
      </w:r>
      <w:r w:rsidR="003F7544" w:rsidRPr="00025625">
        <w:t xml:space="preserve"> provide more details on selected topics. </w:t>
      </w:r>
      <w:bookmarkStart w:id="21" w:name="_Hlk111809340"/>
      <w:r w:rsidR="003F7544" w:rsidRPr="00025625">
        <w:rPr>
          <w:b/>
          <w:bCs/>
        </w:rPr>
        <w:t>Appendix 1</w:t>
      </w:r>
      <w:r w:rsidR="003F7544" w:rsidRPr="00025625">
        <w:t xml:space="preserve">: research questions that guided this evaluation. </w:t>
      </w:r>
      <w:r w:rsidR="003F7544" w:rsidRPr="00025625">
        <w:rPr>
          <w:b/>
          <w:bCs/>
        </w:rPr>
        <w:t>Appendix 2</w:t>
      </w:r>
      <w:r w:rsidR="003F7544" w:rsidRPr="00025625">
        <w:t xml:space="preserve">: interview guide. </w:t>
      </w:r>
      <w:r w:rsidR="003F7544" w:rsidRPr="00025625">
        <w:rPr>
          <w:b/>
          <w:bCs/>
        </w:rPr>
        <w:t>Appendix 3</w:t>
      </w:r>
      <w:r w:rsidR="003F7544" w:rsidRPr="00025625">
        <w:t xml:space="preserve">: lessons learned with supporting quotes. </w:t>
      </w:r>
      <w:r w:rsidR="003F7544" w:rsidRPr="00025625">
        <w:rPr>
          <w:b/>
          <w:bCs/>
        </w:rPr>
        <w:t>Appendix 4</w:t>
      </w:r>
      <w:r w:rsidR="003F7544" w:rsidRPr="00025625">
        <w:t xml:space="preserve">: details about the warm handoff. </w:t>
      </w:r>
      <w:r w:rsidR="003F7544" w:rsidRPr="00025625">
        <w:rPr>
          <w:b/>
          <w:bCs/>
        </w:rPr>
        <w:t>Appendix 5</w:t>
      </w:r>
      <w:r w:rsidR="003F7544" w:rsidRPr="00025625">
        <w:t xml:space="preserve">: stories of the P-IBH pilot in participants’ own words. </w:t>
      </w:r>
      <w:r w:rsidR="003F7544" w:rsidRPr="00025625">
        <w:rPr>
          <w:b/>
          <w:bCs/>
        </w:rPr>
        <w:t>Appendix 6</w:t>
      </w:r>
      <w:r w:rsidR="003F7544" w:rsidRPr="00025625">
        <w:t>: P-IBH training and implementation resources.</w:t>
      </w:r>
      <w:r w:rsidR="0010759A">
        <w:t xml:space="preserve"> </w:t>
      </w:r>
      <w:r w:rsidR="0010759A" w:rsidRPr="009933FF">
        <w:rPr>
          <w:b/>
          <w:bCs/>
        </w:rPr>
        <w:lastRenderedPageBreak/>
        <w:t>Appendix 7</w:t>
      </w:r>
      <w:r w:rsidR="009933FF">
        <w:t>:</w:t>
      </w:r>
      <w:r w:rsidR="00B05000">
        <w:t xml:space="preserve"> P-IBH Pilot Program application and milestone document. </w:t>
      </w:r>
      <w:r w:rsidR="00B05000" w:rsidRPr="00B05000">
        <w:rPr>
          <w:b/>
          <w:bCs/>
        </w:rPr>
        <w:t>Appendix 8:</w:t>
      </w:r>
      <w:r w:rsidR="00B05000">
        <w:t xml:space="preserve"> Table of Contents—P-IBH program orientation binder.</w:t>
      </w:r>
      <w:r w:rsidRPr="00025625">
        <w:t>]</w:t>
      </w:r>
    </w:p>
    <w:bookmarkEnd w:id="21"/>
    <w:p w14:paraId="059EF359" w14:textId="77269EA7" w:rsidR="00AB24E2" w:rsidRPr="0033698C" w:rsidRDefault="00AB24E2" w:rsidP="00720982">
      <w:pPr>
        <w:pBdr>
          <w:top w:val="single" w:sz="4" w:space="1" w:color="auto"/>
          <w:left w:val="single" w:sz="4" w:space="4" w:color="auto"/>
          <w:bottom w:val="single" w:sz="4" w:space="1" w:color="auto"/>
          <w:right w:val="single" w:sz="4" w:space="4" w:color="auto"/>
        </w:pBdr>
      </w:pPr>
      <w:r w:rsidRPr="00720982">
        <w:rPr>
          <w:b/>
          <w:bCs/>
          <w:u w:val="single"/>
        </w:rPr>
        <w:t>Note on nomenclature</w:t>
      </w:r>
      <w:r w:rsidRPr="00720982">
        <w:t>: In this report, ‘</w:t>
      </w:r>
      <w:r w:rsidRPr="00720982">
        <w:rPr>
          <w:b/>
          <w:bCs/>
        </w:rPr>
        <w:t>pilot site’</w:t>
      </w:r>
      <w:r w:rsidRPr="00720982">
        <w:t xml:space="preserve"> or ‘</w:t>
      </w:r>
      <w:r w:rsidRPr="00720982">
        <w:rPr>
          <w:b/>
          <w:bCs/>
        </w:rPr>
        <w:t>practice</w:t>
      </w:r>
      <w:r w:rsidRPr="00720982">
        <w:t xml:space="preserve">’ always refers to the primary care practices included in the pilot program. </w:t>
      </w:r>
      <w:r w:rsidR="005A532B" w:rsidRPr="00720982">
        <w:t>‘</w:t>
      </w:r>
      <w:r w:rsidR="005A532B" w:rsidRPr="00720982">
        <w:rPr>
          <w:b/>
          <w:bCs/>
        </w:rPr>
        <w:t>Providers</w:t>
      </w:r>
      <w:r w:rsidR="005A532B" w:rsidRPr="00720982">
        <w:t>’ refers to medical providers. ‘</w:t>
      </w:r>
      <w:r w:rsidR="005A532B" w:rsidRPr="00720982">
        <w:rPr>
          <w:b/>
          <w:bCs/>
        </w:rPr>
        <w:t>Clinicians’</w:t>
      </w:r>
      <w:r w:rsidR="005A532B" w:rsidRPr="00720982">
        <w:t xml:space="preserve"> refers to behavioral health clinicians, particularly in this case, P-IBH clinicians.</w:t>
      </w:r>
      <w:r w:rsidR="00720982">
        <w:t xml:space="preserve"> ‘</w:t>
      </w:r>
      <w:r w:rsidR="00720982" w:rsidRPr="00720982">
        <w:rPr>
          <w:b/>
          <w:bCs/>
        </w:rPr>
        <w:t>OBH</w:t>
      </w:r>
      <w:r w:rsidR="00720982">
        <w:t>’ refers to outpatient behavioral healthcare.</w:t>
      </w:r>
      <w:r w:rsidR="00AF4B9C">
        <w:t xml:space="preserve"> </w:t>
      </w:r>
    </w:p>
    <w:p w14:paraId="596ADB9D" w14:textId="73780AEC" w:rsidR="00720982" w:rsidRPr="00720982" w:rsidRDefault="00261D47" w:rsidP="00382E8A">
      <w:pPr>
        <w:pStyle w:val="Heading2"/>
        <w:spacing w:before="240"/>
      </w:pPr>
      <w:bookmarkStart w:id="22" w:name="_Toc108797243"/>
      <w:bookmarkStart w:id="23" w:name="_Toc112081843"/>
      <w:r>
        <w:t>Grant processes</w:t>
      </w:r>
      <w:bookmarkEnd w:id="19"/>
      <w:bookmarkEnd w:id="22"/>
      <w:bookmarkEnd w:id="23"/>
    </w:p>
    <w:p w14:paraId="4CEBA68C" w14:textId="77777777" w:rsidR="00261D47" w:rsidRDefault="00261D47" w:rsidP="00CF4C1E">
      <w:pPr>
        <w:pStyle w:val="Heading3"/>
        <w:spacing w:after="120"/>
      </w:pPr>
      <w:bookmarkStart w:id="24" w:name="_Toc108797244"/>
      <w:bookmarkStart w:id="25" w:name="_Toc112081844"/>
      <w:r>
        <w:t>Grant structure and requirements</w:t>
      </w:r>
      <w:bookmarkEnd w:id="24"/>
      <w:bookmarkEnd w:id="25"/>
    </w:p>
    <w:p w14:paraId="07613968" w14:textId="77777777" w:rsidR="00261D47" w:rsidRPr="005B755A" w:rsidRDefault="00261D47" w:rsidP="00261D47">
      <w:pPr>
        <w:pBdr>
          <w:top w:val="single" w:sz="4" w:space="1" w:color="auto"/>
          <w:left w:val="single" w:sz="4" w:space="4" w:color="auto"/>
          <w:bottom w:val="single" w:sz="4" w:space="1" w:color="auto"/>
          <w:right w:val="single" w:sz="4" w:space="4" w:color="auto"/>
        </w:pBdr>
        <w:shd w:val="clear" w:color="auto" w:fill="D9E2F3" w:themeFill="accent1" w:themeFillTint="33"/>
      </w:pPr>
      <w:r w:rsidRPr="00A0295A">
        <w:rPr>
          <w:b/>
          <w:bCs/>
        </w:rPr>
        <w:t>Key point:</w:t>
      </w:r>
      <w:r>
        <w:t xml:space="preserve"> </w:t>
      </w:r>
      <w:r w:rsidRPr="00A0295A">
        <w:rPr>
          <w:b/>
          <w:bCs/>
        </w:rPr>
        <w:t>CTC-RI’s grant timeline, deliverables and facilitation provided a structure that helped grantees implement their pilot programs.</w:t>
      </w:r>
      <w:r>
        <w:t xml:space="preserve">  </w:t>
      </w:r>
    </w:p>
    <w:p w14:paraId="37E3F784" w14:textId="17D1A1AF" w:rsidR="00261D47" w:rsidRPr="0010759A" w:rsidRDefault="00261D47" w:rsidP="000938CC">
      <w:pPr>
        <w:pStyle w:val="pf0"/>
        <w:rPr>
          <w:rFonts w:asciiTheme="minorHAnsi" w:hAnsiTheme="minorHAnsi" w:cstheme="minorHAnsi"/>
        </w:rPr>
      </w:pPr>
      <w:r w:rsidRPr="0010759A">
        <w:rPr>
          <w:rFonts w:asciiTheme="minorHAnsi" w:hAnsiTheme="minorHAnsi" w:cstheme="minorHAnsi"/>
        </w:rPr>
        <w:t xml:space="preserve">All sites had been previous CTC-RI grantees and were somewhat familiar with CTC processes. Participants reported they </w:t>
      </w:r>
      <w:r w:rsidR="003E0150" w:rsidRPr="0010759A">
        <w:rPr>
          <w:rFonts w:asciiTheme="minorHAnsi" w:hAnsiTheme="minorHAnsi" w:cstheme="minorHAnsi"/>
        </w:rPr>
        <w:t xml:space="preserve">greatly </w:t>
      </w:r>
      <w:r w:rsidRPr="0010759A">
        <w:rPr>
          <w:rFonts w:asciiTheme="minorHAnsi" w:hAnsiTheme="minorHAnsi" w:cstheme="minorHAnsi"/>
        </w:rPr>
        <w:t>appreciate CTC’s grant format and grant support</w:t>
      </w:r>
      <w:r w:rsidR="0010759A">
        <w:rPr>
          <w:rFonts w:asciiTheme="minorHAnsi" w:hAnsiTheme="minorHAnsi" w:cstheme="minorHAnsi"/>
        </w:rPr>
        <w:t xml:space="preserve">. </w:t>
      </w:r>
      <w:r w:rsidRPr="0010759A">
        <w:rPr>
          <w:rFonts w:asciiTheme="minorHAnsi" w:hAnsiTheme="minorHAnsi" w:cstheme="minorHAnsi"/>
        </w:rPr>
        <w:t>The grant structure provide</w:t>
      </w:r>
      <w:r w:rsidR="00E96CA5" w:rsidRPr="0010759A">
        <w:rPr>
          <w:rFonts w:asciiTheme="minorHAnsi" w:hAnsiTheme="minorHAnsi" w:cstheme="minorHAnsi"/>
        </w:rPr>
        <w:t>d</w:t>
      </w:r>
      <w:r w:rsidRPr="0010759A">
        <w:rPr>
          <w:rFonts w:asciiTheme="minorHAnsi" w:hAnsiTheme="minorHAnsi" w:cstheme="minorHAnsi"/>
        </w:rPr>
        <w:t xml:space="preserve"> a program implementation plan with manageable timelines and deliverables</w:t>
      </w:r>
      <w:r w:rsidR="003E0150" w:rsidRPr="0010759A">
        <w:rPr>
          <w:rFonts w:asciiTheme="minorHAnsi" w:hAnsiTheme="minorHAnsi" w:cstheme="minorHAnsi"/>
        </w:rPr>
        <w:t>,</w:t>
      </w:r>
      <w:r w:rsidR="00BD386D" w:rsidRPr="0010759A">
        <w:rPr>
          <w:rFonts w:asciiTheme="minorHAnsi" w:hAnsiTheme="minorHAnsi" w:cstheme="minorHAnsi"/>
        </w:rPr>
        <w:t xml:space="preserve"> infrastructure and incentive payment, practice facilitation, </w:t>
      </w:r>
      <w:r w:rsidR="003E0150" w:rsidRPr="0010759A">
        <w:rPr>
          <w:rFonts w:asciiTheme="minorHAnsi" w:hAnsiTheme="minorHAnsi" w:cstheme="minorHAnsi"/>
        </w:rPr>
        <w:t xml:space="preserve">a </w:t>
      </w:r>
      <w:r w:rsidR="00BD386D" w:rsidRPr="0010759A">
        <w:rPr>
          <w:rFonts w:asciiTheme="minorHAnsi" w:hAnsiTheme="minorHAnsi" w:cstheme="minorHAnsi"/>
        </w:rPr>
        <w:t>resource guide and quarterly peer learning sessions</w:t>
      </w:r>
      <w:r w:rsidRPr="0010759A">
        <w:rPr>
          <w:rFonts w:asciiTheme="minorHAnsi" w:hAnsiTheme="minorHAnsi" w:cstheme="minorHAnsi"/>
        </w:rPr>
        <w:t xml:space="preserve">. </w:t>
      </w:r>
      <w:r w:rsidR="00936D38" w:rsidRPr="0010759A">
        <w:rPr>
          <w:rFonts w:asciiTheme="minorHAnsi" w:hAnsiTheme="minorHAnsi" w:cstheme="minorHAnsi"/>
        </w:rPr>
        <w:t>These resources can be found at</w:t>
      </w:r>
      <w:r w:rsidR="000938CC" w:rsidRPr="0010759A">
        <w:rPr>
          <w:rFonts w:asciiTheme="minorHAnsi" w:hAnsiTheme="minorHAnsi" w:cstheme="minorHAnsi"/>
        </w:rPr>
        <w:t xml:space="preserve"> </w:t>
      </w:r>
      <w:hyperlink r:id="rId14" w:history="1">
        <w:r w:rsidR="000938CC" w:rsidRPr="0010759A">
          <w:rPr>
            <w:rFonts w:asciiTheme="minorHAnsi" w:hAnsiTheme="minorHAnsi" w:cstheme="minorHAnsi"/>
            <w:color w:val="0000FF"/>
            <w:u w:val="single"/>
          </w:rPr>
          <w:t>https://www.ctc-ri.org/integrated-behavioral-health/pediatric-behavioral-health-programs</w:t>
        </w:r>
      </w:hyperlink>
      <w:r w:rsidR="000938CC" w:rsidRPr="0010759A">
        <w:rPr>
          <w:rFonts w:asciiTheme="minorHAnsi" w:hAnsiTheme="minorHAnsi" w:cstheme="minorHAnsi"/>
        </w:rPr>
        <w:t>.</w:t>
      </w:r>
      <w:r w:rsidR="006205B6" w:rsidRPr="0010759A">
        <w:rPr>
          <w:rFonts w:asciiTheme="minorHAnsi" w:hAnsiTheme="minorHAnsi" w:cstheme="minorHAnsi"/>
        </w:rPr>
        <w:t xml:space="preserve"> </w:t>
      </w:r>
    </w:p>
    <w:p w14:paraId="3F9B474A" w14:textId="3A9505B1" w:rsidR="00261D47" w:rsidRDefault="00261D47" w:rsidP="00261D47">
      <w:pPr>
        <w:spacing w:before="240"/>
      </w:pPr>
      <w:r>
        <w:t xml:space="preserve">The requirement that most sites needed help with was the registry </w:t>
      </w:r>
      <w:r w:rsidRPr="00B76027">
        <w:t>and retrieving</w:t>
      </w:r>
      <w:r>
        <w:t xml:space="preserve"> and using data from their electronic medical records. While all sites acknowledged the importance of the registry, for many sites it was a time-consuming task. Those who could not create a registry using their EHR created tracking </w:t>
      </w:r>
      <w:r w:rsidRPr="00C8121A">
        <w:t xml:space="preserve">spreadsheets. </w:t>
      </w:r>
    </w:p>
    <w:p w14:paraId="02081C50" w14:textId="17EFB88A" w:rsidR="006205B6" w:rsidRDefault="00261D47" w:rsidP="006205B6">
      <w:pPr>
        <w:spacing w:before="240"/>
      </w:pPr>
      <w:r w:rsidRPr="00A41304">
        <w:t xml:space="preserve">One </w:t>
      </w:r>
      <w:r>
        <w:t>interviewee suggested</w:t>
      </w:r>
      <w:r w:rsidRPr="00A41304">
        <w:t xml:space="preserve"> </w:t>
      </w:r>
      <w:r>
        <w:t>in future grants it</w:t>
      </w:r>
      <w:r w:rsidRPr="00A41304">
        <w:t xml:space="preserve"> </w:t>
      </w:r>
      <w:r w:rsidR="003E0150">
        <w:t>might</w:t>
      </w:r>
      <w:r w:rsidRPr="00A41304">
        <w:t xml:space="preserve"> be </w:t>
      </w:r>
      <w:r w:rsidR="003E0150">
        <w:t>worthwhile</w:t>
      </w:r>
      <w:r>
        <w:t xml:space="preserve"> </w:t>
      </w:r>
      <w:r w:rsidRPr="00A41304">
        <w:t xml:space="preserve">to have sites create a registry before starting implementation. </w:t>
      </w:r>
      <w:r w:rsidRPr="00875D1C">
        <w:t>Another noted the pandemic made</w:t>
      </w:r>
      <w:r w:rsidRPr="00A41304">
        <w:t xml:space="preserve"> </w:t>
      </w:r>
      <w:r>
        <w:t>creating and using</w:t>
      </w:r>
      <w:r w:rsidRPr="00A41304">
        <w:t xml:space="preserve"> the registry a</w:t>
      </w:r>
      <w:r>
        <w:t>n especially</w:t>
      </w:r>
      <w:r w:rsidRPr="00A41304">
        <w:t xml:space="preserve"> difficult task. </w:t>
      </w:r>
      <w:r w:rsidR="006205B6" w:rsidRPr="00C8121A">
        <w:t>Of note, CTC extended the registry deadlines to ensure sites had adequate time to create a registry that would work for each site’s situation.</w:t>
      </w:r>
    </w:p>
    <w:p w14:paraId="0BD690A5" w14:textId="77777777" w:rsidR="00261D47" w:rsidRPr="008232F6" w:rsidRDefault="00261D47" w:rsidP="00261D47">
      <w:pPr>
        <w:ind w:left="540" w:right="540"/>
        <w:rPr>
          <w:rFonts w:cstheme="minorHAnsi"/>
        </w:rPr>
      </w:pPr>
      <w:r w:rsidRPr="00E80F32">
        <w:rPr>
          <w:rFonts w:cstheme="minorHAnsi"/>
          <w:color w:val="333333"/>
          <w:sz w:val="21"/>
          <w:szCs w:val="21"/>
          <w:shd w:val="clear" w:color="auto" w:fill="FFFFFF"/>
        </w:rPr>
        <w:t>“</w:t>
      </w:r>
      <w:r>
        <w:rPr>
          <w:rFonts w:cstheme="minorHAnsi"/>
          <w:color w:val="333333"/>
          <w:sz w:val="21"/>
          <w:szCs w:val="21"/>
          <w:shd w:val="clear" w:color="auto" w:fill="FFFFFF"/>
        </w:rPr>
        <w:t>T</w:t>
      </w:r>
      <w:r w:rsidRPr="00E80F32">
        <w:rPr>
          <w:rFonts w:cstheme="minorHAnsi"/>
          <w:color w:val="333333"/>
          <w:sz w:val="21"/>
          <w:szCs w:val="21"/>
          <w:shd w:val="clear" w:color="auto" w:fill="FFFFFF"/>
        </w:rPr>
        <w:t>here were some timing issues with what we had the bandwidth to do because as the pandemic was raging and people being pulled in multiple directions to manage things, bandwidth for us to focus on behavioral health just shrank tremendously</w:t>
      </w:r>
      <w:r>
        <w:rPr>
          <w:rFonts w:cstheme="minorHAnsi"/>
          <w:color w:val="333333"/>
          <w:sz w:val="21"/>
          <w:szCs w:val="21"/>
          <w:shd w:val="clear" w:color="auto" w:fill="FFFFFF"/>
        </w:rPr>
        <w:t xml:space="preserve">. </w:t>
      </w:r>
      <w:r w:rsidRPr="00E80F32">
        <w:rPr>
          <w:rFonts w:cstheme="minorHAnsi"/>
          <w:color w:val="333333"/>
          <w:sz w:val="21"/>
          <w:szCs w:val="21"/>
          <w:shd w:val="clear" w:color="auto" w:fill="FFFFFF"/>
        </w:rPr>
        <w:t xml:space="preserve">… </w:t>
      </w:r>
      <w:r>
        <w:rPr>
          <w:rFonts w:cstheme="minorHAnsi"/>
          <w:color w:val="333333"/>
          <w:sz w:val="21"/>
          <w:szCs w:val="21"/>
          <w:shd w:val="clear" w:color="auto" w:fill="FFFFFF"/>
        </w:rPr>
        <w:t>W</w:t>
      </w:r>
      <w:r w:rsidRPr="00E80F32">
        <w:rPr>
          <w:rFonts w:cstheme="minorHAnsi"/>
          <w:color w:val="333333"/>
          <w:sz w:val="21"/>
          <w:szCs w:val="21"/>
          <w:shd w:val="clear" w:color="auto" w:fill="FFFFFF"/>
        </w:rPr>
        <w:t>hen our data team is completely cluttered with needing to pull COVID data reports</w:t>
      </w:r>
      <w:r>
        <w:rPr>
          <w:rFonts w:cstheme="minorHAnsi"/>
          <w:color w:val="333333"/>
          <w:sz w:val="21"/>
          <w:szCs w:val="21"/>
          <w:shd w:val="clear" w:color="auto" w:fill="FFFFFF"/>
        </w:rPr>
        <w:t>,</w:t>
      </w:r>
      <w:r w:rsidRPr="00E80F32">
        <w:rPr>
          <w:rFonts w:cstheme="minorHAnsi"/>
          <w:color w:val="333333"/>
          <w:sz w:val="21"/>
          <w:szCs w:val="21"/>
          <w:shd w:val="clear" w:color="auto" w:fill="FFFFFF"/>
        </w:rPr>
        <w:t xml:space="preserve"> we just did not have the time</w:t>
      </w:r>
      <w:r>
        <w:rPr>
          <w:rFonts w:cstheme="minorHAnsi"/>
          <w:color w:val="333333"/>
          <w:sz w:val="21"/>
          <w:szCs w:val="21"/>
          <w:shd w:val="clear" w:color="auto" w:fill="FFFFFF"/>
        </w:rPr>
        <w:t xml:space="preserve">. </w:t>
      </w:r>
      <w:r w:rsidRPr="00E80F32">
        <w:rPr>
          <w:rFonts w:cstheme="minorHAnsi"/>
          <w:color w:val="333333"/>
          <w:sz w:val="21"/>
          <w:szCs w:val="21"/>
          <w:shd w:val="clear" w:color="auto" w:fill="FFFFFF"/>
        </w:rPr>
        <w:t>…We didn't have the staffing. We didn't have the resources to be able to do some of those things.”</w:t>
      </w:r>
      <w:r w:rsidRPr="00A41304">
        <w:rPr>
          <w:rFonts w:ascii="Helvetica Neue" w:hAnsi="Helvetica Neue"/>
          <w:color w:val="333333"/>
          <w:sz w:val="21"/>
          <w:szCs w:val="21"/>
          <w:shd w:val="clear" w:color="auto" w:fill="FFFFFF"/>
        </w:rPr>
        <w:t xml:space="preserve"> </w:t>
      </w:r>
      <w:r>
        <w:rPr>
          <w:rFonts w:cstheme="minorHAnsi"/>
          <w:i/>
          <w:iCs/>
          <w:color w:val="000000" w:themeColor="text1"/>
          <w:sz w:val="21"/>
          <w:szCs w:val="21"/>
          <w:shd w:val="clear" w:color="auto" w:fill="FFFFFF"/>
        </w:rPr>
        <w:t xml:space="preserve">Site facilitation </w:t>
      </w:r>
      <w:r w:rsidRPr="0050798A">
        <w:rPr>
          <w:rFonts w:cstheme="minorHAnsi"/>
          <w:i/>
          <w:iCs/>
          <w:color w:val="000000" w:themeColor="text1"/>
          <w:sz w:val="21"/>
          <w:szCs w:val="21"/>
          <w:shd w:val="clear" w:color="auto" w:fill="FFFFFF"/>
        </w:rPr>
        <w:t>team member</w:t>
      </w:r>
    </w:p>
    <w:p w14:paraId="4177B95F" w14:textId="77777777" w:rsidR="00261D47" w:rsidRDefault="00261D47" w:rsidP="00CF4C1E">
      <w:pPr>
        <w:pStyle w:val="Heading3"/>
        <w:spacing w:after="120"/>
      </w:pPr>
      <w:bookmarkStart w:id="26" w:name="_Toc106702360"/>
      <w:bookmarkStart w:id="27" w:name="_Toc108797245"/>
      <w:bookmarkStart w:id="28" w:name="_Toc112081845"/>
      <w:r w:rsidRPr="00A41304">
        <w:t>Facilitation</w:t>
      </w:r>
      <w:bookmarkEnd w:id="26"/>
      <w:bookmarkEnd w:id="27"/>
      <w:bookmarkEnd w:id="28"/>
    </w:p>
    <w:p w14:paraId="290F4A87" w14:textId="77777777" w:rsidR="00261D47" w:rsidRPr="003F1807" w:rsidRDefault="00261D47" w:rsidP="00261D47">
      <w:pPr>
        <w:pBdr>
          <w:top w:val="single" w:sz="4" w:space="1" w:color="auto"/>
          <w:left w:val="single" w:sz="4" w:space="4" w:color="auto"/>
          <w:bottom w:val="single" w:sz="4" w:space="1" w:color="auto"/>
          <w:right w:val="single" w:sz="4" w:space="4" w:color="auto"/>
        </w:pBdr>
        <w:shd w:val="clear" w:color="auto" w:fill="D9E2F3" w:themeFill="accent1" w:themeFillTint="33"/>
        <w:rPr>
          <w:b/>
          <w:bCs/>
        </w:rPr>
      </w:pPr>
      <w:r w:rsidRPr="003F1807">
        <w:rPr>
          <w:b/>
          <w:bCs/>
        </w:rPr>
        <w:t xml:space="preserve">Key points: Facilitation guided by a skilled facilitator was a key success factor for most sites. Facilitation provided a forum for identifying implementation barriers and problem-solving. </w:t>
      </w:r>
    </w:p>
    <w:p w14:paraId="4AAAEECA" w14:textId="46EAD71D" w:rsidR="00261D47" w:rsidRDefault="00261D47" w:rsidP="00261D47">
      <w:pPr>
        <w:pStyle w:val="ListParagraph"/>
        <w:spacing w:after="120"/>
      </w:pPr>
      <w:r>
        <w:t>Interviewees at a</w:t>
      </w:r>
      <w:r w:rsidRPr="00A41304">
        <w:t xml:space="preserve">ll sites </w:t>
      </w:r>
      <w:r w:rsidR="00A16BE9">
        <w:t>said</w:t>
      </w:r>
      <w:r w:rsidRPr="00A41304">
        <w:t xml:space="preserve"> the facilitator and </w:t>
      </w:r>
      <w:r>
        <w:t xml:space="preserve">the </w:t>
      </w:r>
      <w:r w:rsidRPr="00A41304">
        <w:t>facilitation</w:t>
      </w:r>
      <w:r w:rsidR="00A16BE9">
        <w:t xml:space="preserve"> process</w:t>
      </w:r>
      <w:r w:rsidRPr="00A41304">
        <w:t xml:space="preserve"> brought </w:t>
      </w:r>
      <w:r w:rsidR="00AF4B9C">
        <w:t>great</w:t>
      </w:r>
      <w:r w:rsidR="00A16BE9">
        <w:t xml:space="preserve"> </w:t>
      </w:r>
      <w:r w:rsidRPr="00A41304">
        <w:t>value to their program</w:t>
      </w:r>
      <w:r>
        <w:t xml:space="preserve">s, helping to make </w:t>
      </w:r>
      <w:r w:rsidRPr="00A41304">
        <w:t xml:space="preserve">their programs better and stronger. For most sites, </w:t>
      </w:r>
      <w:r>
        <w:t xml:space="preserve">the </w:t>
      </w:r>
      <w:r>
        <w:lastRenderedPageBreak/>
        <w:t>facilitator</w:t>
      </w:r>
      <w:r w:rsidRPr="00A41304">
        <w:t xml:space="preserve"> served as a de facto project manager</w:t>
      </w:r>
      <w:r>
        <w:t xml:space="preserve"> who worked with </w:t>
      </w:r>
      <w:r w:rsidR="00A16BE9">
        <w:t>each</w:t>
      </w:r>
      <w:r>
        <w:t xml:space="preserve"> </w:t>
      </w:r>
      <w:r w:rsidR="00A16BE9">
        <w:t xml:space="preserve">pilot site’s </w:t>
      </w:r>
      <w:r>
        <w:t>facilitation team to ensure sites met their grant requirements</w:t>
      </w:r>
      <w:r w:rsidRPr="00A41304">
        <w:t>. For all sites, monthly facilitation meetings provided accountability for grant tasks and deliverables</w:t>
      </w:r>
      <w:r w:rsidR="00A16BE9">
        <w:t>, which interviewees very much appreciated</w:t>
      </w:r>
      <w:r w:rsidRPr="00A41304">
        <w:t xml:space="preserve">. </w:t>
      </w:r>
      <w:r>
        <w:t>Interviewees at a</w:t>
      </w:r>
      <w:r w:rsidRPr="00A41304">
        <w:t>ll sites acknowledged tasks might not have been accomplished</w:t>
      </w:r>
      <w:r>
        <w:t xml:space="preserve"> by the deadlines</w:t>
      </w:r>
      <w:r w:rsidRPr="00A41304">
        <w:t xml:space="preserve"> without </w:t>
      </w:r>
      <w:r w:rsidR="00A16BE9">
        <w:t xml:space="preserve">those </w:t>
      </w:r>
      <w:r>
        <w:t xml:space="preserve">scheduled </w:t>
      </w:r>
      <w:r w:rsidRPr="00A41304">
        <w:t>facilitation meeting</w:t>
      </w:r>
      <w:r>
        <w:t>s.</w:t>
      </w:r>
    </w:p>
    <w:p w14:paraId="1A979BBE" w14:textId="778A4DE1" w:rsidR="00261D47" w:rsidRPr="00875D1C" w:rsidRDefault="00261D47" w:rsidP="00261D47">
      <w:pPr>
        <w:pStyle w:val="ListParagraph"/>
        <w:spacing w:after="120"/>
        <w:rPr>
          <w:color w:val="FF0000"/>
        </w:rPr>
      </w:pPr>
      <w:r>
        <w:t>F</w:t>
      </w:r>
      <w:r w:rsidRPr="00A41304">
        <w:t>acilitation provided a forum for problem solving and skill</w:t>
      </w:r>
      <w:r>
        <w:t>s</w:t>
      </w:r>
      <w:r w:rsidRPr="00A41304">
        <w:t xml:space="preserve"> development</w:t>
      </w:r>
      <w:r w:rsidR="00D66827">
        <w:t xml:space="preserve"> at the sites</w:t>
      </w:r>
      <w:r w:rsidRPr="00A41304">
        <w:t xml:space="preserve">. </w:t>
      </w:r>
      <w:r>
        <w:t>Moreover</w:t>
      </w:r>
      <w:r w:rsidRPr="00A41304">
        <w:t xml:space="preserve">, facilitation </w:t>
      </w:r>
      <w:r>
        <w:t xml:space="preserve">meetings </w:t>
      </w:r>
      <w:r w:rsidRPr="00A41304">
        <w:t>provided new clinical or administrative staff a</w:t>
      </w:r>
      <w:r>
        <w:t>n</w:t>
      </w:r>
      <w:r w:rsidRPr="00A41304">
        <w:t xml:space="preserve"> opportunity to learn about P-IBH. </w:t>
      </w:r>
      <w:r>
        <w:t>Some interview participants noted that having these meetings virtually because of the pandemic made the meetings slightly less effective than when they were in-person. And</w:t>
      </w:r>
      <w:r w:rsidRPr="00A41304">
        <w:t xml:space="preserve"> </w:t>
      </w:r>
      <w:r w:rsidRPr="002F7E99">
        <w:t>at some sites</w:t>
      </w:r>
      <w:r>
        <w:t>,</w:t>
      </w:r>
      <w:r w:rsidRPr="002F7E99">
        <w:t xml:space="preserve"> participants </w:t>
      </w:r>
      <w:r w:rsidR="00D66827">
        <w:t xml:space="preserve">expressed they </w:t>
      </w:r>
      <w:r w:rsidRPr="002F7E99">
        <w:t xml:space="preserve">would have </w:t>
      </w:r>
      <w:r w:rsidRPr="00875D1C">
        <w:t xml:space="preserve">preferred less focus in the meetings on the registry. A few interviewees </w:t>
      </w:r>
      <w:r w:rsidR="00D66827">
        <w:t>said</w:t>
      </w:r>
      <w:r w:rsidRPr="00875D1C">
        <w:t xml:space="preserve"> </w:t>
      </w:r>
      <w:r w:rsidR="00875D1C">
        <w:t>they would have liked the facilitation to</w:t>
      </w:r>
      <w:r w:rsidRPr="00875D1C">
        <w:t xml:space="preserve"> be tailored</w:t>
      </w:r>
      <w:r w:rsidR="003B1A73" w:rsidRPr="00875D1C">
        <w:t xml:space="preserve"> more closely</w:t>
      </w:r>
      <w:r w:rsidRPr="00875D1C">
        <w:t xml:space="preserve"> to </w:t>
      </w:r>
      <w:r w:rsidR="00875D1C">
        <w:t>their</w:t>
      </w:r>
      <w:r w:rsidRPr="00875D1C">
        <w:t xml:space="preserve"> </w:t>
      </w:r>
      <w:r w:rsidR="00D66827">
        <w:t xml:space="preserve">own </w:t>
      </w:r>
      <w:r w:rsidRPr="00875D1C">
        <w:t xml:space="preserve">organization’s level of sophistication or staffing patterns.  </w:t>
      </w:r>
    </w:p>
    <w:p w14:paraId="453E9221" w14:textId="638D14B9" w:rsidR="00261D47" w:rsidRPr="00A41304" w:rsidRDefault="00261D47" w:rsidP="00261D47">
      <w:pPr>
        <w:pStyle w:val="ListParagraph"/>
      </w:pPr>
      <w:r>
        <w:t>Overall, however, most interview participants</w:t>
      </w:r>
      <w:r w:rsidRPr="00A41304">
        <w:t xml:space="preserve"> </w:t>
      </w:r>
      <w:r>
        <w:t>explicitly expressed their appreciation of having a</w:t>
      </w:r>
      <w:r w:rsidRPr="00A41304">
        <w:t xml:space="preserve"> knowledgeable and skilled facilitator</w:t>
      </w:r>
      <w:r>
        <w:t xml:space="preserve">. The following quotes </w:t>
      </w:r>
      <w:r w:rsidR="000D3978">
        <w:t>illustrate</w:t>
      </w:r>
      <w:r>
        <w:t xml:space="preserve"> the sentiments of many:</w:t>
      </w:r>
    </w:p>
    <w:p w14:paraId="0C78C81E" w14:textId="77777777" w:rsidR="00261D47" w:rsidRDefault="00261D47" w:rsidP="00261D47">
      <w:pPr>
        <w:ind w:left="540" w:right="540"/>
        <w:rPr>
          <w:i/>
          <w:iCs/>
          <w:sz w:val="21"/>
          <w:szCs w:val="21"/>
        </w:rPr>
      </w:pPr>
      <w:r w:rsidRPr="006F3032">
        <w:rPr>
          <w:sz w:val="21"/>
          <w:szCs w:val="21"/>
        </w:rPr>
        <w:t xml:space="preserve">“I think </w:t>
      </w:r>
      <w:r>
        <w:rPr>
          <w:sz w:val="21"/>
          <w:szCs w:val="21"/>
        </w:rPr>
        <w:t>[</w:t>
      </w:r>
      <w:r w:rsidRPr="006F3032">
        <w:rPr>
          <w:sz w:val="21"/>
          <w:szCs w:val="21"/>
        </w:rPr>
        <w:t>the facilitator</w:t>
      </w:r>
      <w:r>
        <w:rPr>
          <w:sz w:val="21"/>
          <w:szCs w:val="21"/>
        </w:rPr>
        <w:t>]</w:t>
      </w:r>
      <w:r w:rsidRPr="006F3032">
        <w:rPr>
          <w:sz w:val="21"/>
          <w:szCs w:val="21"/>
        </w:rPr>
        <w:t xml:space="preserve"> was an invaluable wealth of knowledge and information. It was very helpful, and it was holding us accountable and bringing us together to talk</w:t>
      </w:r>
      <w:r>
        <w:rPr>
          <w:sz w:val="21"/>
          <w:szCs w:val="21"/>
        </w:rPr>
        <w:t>.</w:t>
      </w:r>
      <w:r w:rsidRPr="006F3032">
        <w:rPr>
          <w:sz w:val="21"/>
          <w:szCs w:val="21"/>
        </w:rPr>
        <w:t xml:space="preserve"> ... </w:t>
      </w:r>
      <w:r>
        <w:rPr>
          <w:sz w:val="21"/>
          <w:szCs w:val="21"/>
        </w:rPr>
        <w:t>[T</w:t>
      </w:r>
      <w:r w:rsidRPr="006F3032">
        <w:rPr>
          <w:sz w:val="21"/>
          <w:szCs w:val="21"/>
        </w:rPr>
        <w:t>he facilitator</w:t>
      </w:r>
      <w:r>
        <w:rPr>
          <w:sz w:val="21"/>
          <w:szCs w:val="21"/>
        </w:rPr>
        <w:t>]</w:t>
      </w:r>
      <w:r w:rsidRPr="006F3032">
        <w:rPr>
          <w:sz w:val="21"/>
          <w:szCs w:val="21"/>
        </w:rPr>
        <w:t xml:space="preserve"> had such a wealth of knowledge and information that it was just so easy to ask for her to weigh in on different topics and different challenges and bring that wealth of knowledge to us. So, I think it held us accountable, forced us to talk about changes and review the data together</w:t>
      </w:r>
      <w:r>
        <w:rPr>
          <w:sz w:val="21"/>
          <w:szCs w:val="21"/>
        </w:rPr>
        <w:t>,</w:t>
      </w:r>
      <w:r w:rsidRPr="006F3032">
        <w:rPr>
          <w:sz w:val="21"/>
          <w:szCs w:val="21"/>
        </w:rPr>
        <w:t xml:space="preserve"> which you need to do when you're building any new program. And then also to be able to ask questions and work with her has been invaluable. The one thing that was challenging for us … we lived through a pandemic while trying to work with her.” </w:t>
      </w:r>
      <w:r>
        <w:rPr>
          <w:i/>
          <w:iCs/>
          <w:sz w:val="21"/>
          <w:szCs w:val="21"/>
        </w:rPr>
        <w:t xml:space="preserve">Site facilitation </w:t>
      </w:r>
      <w:r w:rsidRPr="00B44BD4">
        <w:rPr>
          <w:i/>
          <w:iCs/>
          <w:sz w:val="21"/>
          <w:szCs w:val="21"/>
        </w:rPr>
        <w:t>team member</w:t>
      </w:r>
    </w:p>
    <w:p w14:paraId="10A1EF5B" w14:textId="77777777" w:rsidR="00261D47" w:rsidRPr="003F1807" w:rsidRDefault="00261D47" w:rsidP="00261D47">
      <w:pPr>
        <w:shd w:val="clear" w:color="auto" w:fill="FFFFFF"/>
        <w:ind w:left="540" w:right="540"/>
        <w:rPr>
          <w:rFonts w:eastAsia="Times New Roman" w:cstheme="minorHAnsi"/>
          <w:color w:val="000000" w:themeColor="text1"/>
          <w:sz w:val="21"/>
          <w:szCs w:val="21"/>
        </w:rPr>
      </w:pPr>
      <w:r w:rsidRPr="003F1807">
        <w:rPr>
          <w:rFonts w:eastAsia="Times New Roman" w:cstheme="minorHAnsi"/>
          <w:color w:val="000000" w:themeColor="text1"/>
          <w:sz w:val="21"/>
          <w:szCs w:val="21"/>
        </w:rPr>
        <w:t xml:space="preserve">“It's intense, and it's involved. And you need a lot more help than you thought you were going to need!” </w:t>
      </w:r>
      <w:r w:rsidRPr="003F1807">
        <w:rPr>
          <w:rFonts w:eastAsia="Times New Roman" w:cstheme="minorHAnsi"/>
          <w:i/>
          <w:iCs/>
          <w:color w:val="000000" w:themeColor="text1"/>
          <w:sz w:val="21"/>
          <w:szCs w:val="21"/>
        </w:rPr>
        <w:t>Medical provider</w:t>
      </w:r>
    </w:p>
    <w:p w14:paraId="293B34C3" w14:textId="041AFFA4" w:rsidR="007F5153" w:rsidRPr="007F5153" w:rsidRDefault="00261D47" w:rsidP="00AB5E56">
      <w:r w:rsidRPr="00A41304">
        <w:t xml:space="preserve">Several </w:t>
      </w:r>
      <w:r>
        <w:t>participants</w:t>
      </w:r>
      <w:r w:rsidRPr="00A41304">
        <w:t xml:space="preserve">, particularly clinicians, </w:t>
      </w:r>
      <w:r>
        <w:t>thought</w:t>
      </w:r>
      <w:r w:rsidRPr="00A41304">
        <w:t xml:space="preserve"> </w:t>
      </w:r>
      <w:r w:rsidR="00D154B9">
        <w:t xml:space="preserve">facilitation was so beneficial that sites would value </w:t>
      </w:r>
      <w:r w:rsidRPr="00A41304">
        <w:t xml:space="preserve">facilitation </w:t>
      </w:r>
      <w:r w:rsidR="00D154B9">
        <w:t xml:space="preserve">continuing </w:t>
      </w:r>
      <w:r w:rsidRPr="00A41304">
        <w:t>beyond the pilot. The</w:t>
      </w:r>
      <w:r>
        <w:t>y</w:t>
      </w:r>
      <w:r w:rsidRPr="00A41304">
        <w:t xml:space="preserve"> </w:t>
      </w:r>
      <w:r>
        <w:t>expressed</w:t>
      </w:r>
      <w:r w:rsidRPr="00A41304">
        <w:t xml:space="preserve"> misgiving</w:t>
      </w:r>
      <w:r>
        <w:t>s</w:t>
      </w:r>
      <w:r w:rsidRPr="00A41304">
        <w:t xml:space="preserve"> </w:t>
      </w:r>
      <w:r>
        <w:t xml:space="preserve">about being able to continue effectively </w:t>
      </w:r>
      <w:r w:rsidRPr="000D3978">
        <w:t>without a dedicated, scheduled forum</w:t>
      </w:r>
      <w:r w:rsidR="00D154B9" w:rsidRPr="000D3978">
        <w:t xml:space="preserve"> to bring together the program manager and other staff to problem solve with a facilitator. </w:t>
      </w:r>
      <w:r w:rsidR="007F5153">
        <w:t>The facilitator also led a</w:t>
      </w:r>
      <w:r w:rsidR="006A0139" w:rsidRPr="000D3978">
        <w:t xml:space="preserve"> </w:t>
      </w:r>
      <w:r w:rsidR="00C51D51" w:rsidRPr="000D3978">
        <w:t xml:space="preserve">monthly </w:t>
      </w:r>
      <w:r w:rsidR="006A0139" w:rsidRPr="000D3978">
        <w:t>IBH clinician peer support group</w:t>
      </w:r>
      <w:r w:rsidR="007F5153">
        <w:t xml:space="preserve">.  </w:t>
      </w:r>
      <w:r w:rsidR="007F5153" w:rsidRPr="007F5153">
        <w:rPr>
          <w:rFonts w:cstheme="minorHAnsi"/>
        </w:rPr>
        <w:t>The purpose of the group was to address the application of the IBH model clinically, to provide support and connection among the IBH clinicians, to discuss the role of the IBHC, and to help the IBHCs problem solve around implementation barriers</w:t>
      </w:r>
      <w:r w:rsidR="007F5153" w:rsidRPr="007F5153">
        <w:t>.</w:t>
      </w:r>
    </w:p>
    <w:p w14:paraId="4DC5B3A2" w14:textId="77777777" w:rsidR="00261D47" w:rsidRDefault="00261D47" w:rsidP="00CF4C1E">
      <w:pPr>
        <w:pStyle w:val="Heading3"/>
        <w:spacing w:after="120"/>
      </w:pPr>
      <w:bookmarkStart w:id="29" w:name="_Toc108797246"/>
      <w:bookmarkStart w:id="30" w:name="_Toc112081846"/>
      <w:r>
        <w:t>Learning Collaborative and quarterly meetings</w:t>
      </w:r>
      <w:bookmarkEnd w:id="29"/>
      <w:bookmarkEnd w:id="30"/>
    </w:p>
    <w:p w14:paraId="34893840" w14:textId="77777777" w:rsidR="00261D47" w:rsidRPr="000A1BF9" w:rsidRDefault="00261D47" w:rsidP="00261D47">
      <w:pPr>
        <w:pBdr>
          <w:top w:val="single" w:sz="4" w:space="1" w:color="auto"/>
          <w:left w:val="single" w:sz="4" w:space="4" w:color="auto"/>
          <w:bottom w:val="single" w:sz="4" w:space="1" w:color="auto"/>
          <w:right w:val="single" w:sz="4" w:space="4" w:color="auto"/>
        </w:pBdr>
        <w:shd w:val="clear" w:color="auto" w:fill="D9E2F3" w:themeFill="accent1" w:themeFillTint="33"/>
        <w:rPr>
          <w:b/>
          <w:bCs/>
        </w:rPr>
      </w:pPr>
      <w:r w:rsidRPr="000A1BF9">
        <w:rPr>
          <w:b/>
          <w:bCs/>
        </w:rPr>
        <w:t>Key point: While an excellent learning forum, there are opportunities to assess how to make the Learning Collaborative and other meetings more effective.</w:t>
      </w:r>
    </w:p>
    <w:p w14:paraId="0F3FC665" w14:textId="6E54A121" w:rsidR="00261D47" w:rsidRDefault="00345663" w:rsidP="00261D47">
      <w:r>
        <w:t xml:space="preserve">Interviewees reported </w:t>
      </w:r>
      <w:r w:rsidR="00E10C63">
        <w:t xml:space="preserve">the Learning Collaborative and the quarterly meetings </w:t>
      </w:r>
      <w:r>
        <w:t>provided training on relevant</w:t>
      </w:r>
      <w:r w:rsidR="00261D47">
        <w:t xml:space="preserve"> topics and the chance to meet with colleagues</w:t>
      </w:r>
      <w:r w:rsidR="00261D47" w:rsidRPr="00E10C63">
        <w:t xml:space="preserve">. </w:t>
      </w:r>
      <w:r w:rsidR="00EC7D06" w:rsidRPr="00E10C63">
        <w:t>Most</w:t>
      </w:r>
      <w:r w:rsidR="00EC7D06">
        <w:t xml:space="preserve"> said </w:t>
      </w:r>
      <w:r w:rsidR="00261D47">
        <w:t xml:space="preserve">they benefited </w:t>
      </w:r>
      <w:r w:rsidR="00261D47" w:rsidRPr="00271811">
        <w:t xml:space="preserve">from hearing reports about the progress </w:t>
      </w:r>
      <w:r w:rsidR="00E10C63">
        <w:t xml:space="preserve">and processes </w:t>
      </w:r>
      <w:r w:rsidR="00261D47" w:rsidRPr="00271811">
        <w:t xml:space="preserve">of other pilot sites. </w:t>
      </w:r>
      <w:r w:rsidR="00261D47">
        <w:t>Some</w:t>
      </w:r>
      <w:r w:rsidR="00E10C63">
        <w:t xml:space="preserve">, however, </w:t>
      </w:r>
      <w:r w:rsidR="00261D47">
        <w:t xml:space="preserve">thought since each site’s structure and workflow are different, it did not benefit them to hear about </w:t>
      </w:r>
      <w:r w:rsidR="00261D47">
        <w:lastRenderedPageBreak/>
        <w:t>how others implement P-IBH</w:t>
      </w:r>
      <w:r>
        <w:t>. These interviewees</w:t>
      </w:r>
      <w:r w:rsidR="00261D47">
        <w:t xml:space="preserve"> would have preferred </w:t>
      </w:r>
      <w:r w:rsidR="00261D47" w:rsidRPr="00271811">
        <w:t>information they could apply to their own sites and programs.</w:t>
      </w:r>
      <w:r w:rsidR="00261D47">
        <w:t xml:space="preserve"> And some felt their presence was not needed and </w:t>
      </w:r>
      <w:r>
        <w:t xml:space="preserve">that </w:t>
      </w:r>
      <w:r w:rsidR="00261D47">
        <w:t>others in their organization would have benefited more from the meetings.</w:t>
      </w:r>
      <w:r w:rsidR="00EC7D06">
        <w:t xml:space="preserve"> </w:t>
      </w:r>
      <w:r w:rsidR="00EC7D06" w:rsidRPr="00E10C63">
        <w:t>It appeared that</w:t>
      </w:r>
      <w:r w:rsidR="00EA18DF" w:rsidRPr="00E10C63">
        <w:t xml:space="preserve">, generally, </w:t>
      </w:r>
      <w:r w:rsidR="00E10C63" w:rsidRPr="00E10C63">
        <w:t xml:space="preserve">an individual’s </w:t>
      </w:r>
      <w:r w:rsidR="00EC7D06" w:rsidRPr="00E10C63">
        <w:t xml:space="preserve">roles </w:t>
      </w:r>
      <w:r w:rsidR="00E10C63" w:rsidRPr="00E10C63">
        <w:t xml:space="preserve">and </w:t>
      </w:r>
      <w:r w:rsidR="00EC7D06" w:rsidRPr="00E10C63">
        <w:t xml:space="preserve">responsibilities </w:t>
      </w:r>
      <w:r w:rsidR="00E10C63" w:rsidRPr="00E10C63">
        <w:t>within the IBH program and</w:t>
      </w:r>
      <w:r w:rsidR="00EA18DF">
        <w:t>/or</w:t>
      </w:r>
      <w:r w:rsidR="00E10C63" w:rsidRPr="00E10C63">
        <w:t xml:space="preserve"> within the practice</w:t>
      </w:r>
      <w:r w:rsidR="00EA18DF">
        <w:t xml:space="preserve"> </w:t>
      </w:r>
      <w:r w:rsidR="00EC7D06" w:rsidRPr="00E10C63">
        <w:t xml:space="preserve">influenced to what extent </w:t>
      </w:r>
      <w:r w:rsidR="00E10C63" w:rsidRPr="00E10C63">
        <w:t>they</w:t>
      </w:r>
      <w:r w:rsidR="00EC7D06" w:rsidRPr="00E10C63">
        <w:t xml:space="preserve"> found the </w:t>
      </w:r>
      <w:r w:rsidR="007D14E6">
        <w:t>L</w:t>
      </w:r>
      <w:r w:rsidR="00EC7D06" w:rsidRPr="00E10C63">
        <w:t xml:space="preserve">earning </w:t>
      </w:r>
      <w:r w:rsidR="007D14E6">
        <w:t>C</w:t>
      </w:r>
      <w:r w:rsidR="00EC7D06" w:rsidRPr="00E10C63">
        <w:t>ollaborative or quarterly meetings useful.</w:t>
      </w:r>
      <w:r w:rsidR="00EC7D06">
        <w:t xml:space="preserve"> </w:t>
      </w:r>
    </w:p>
    <w:p w14:paraId="1CAACDAF" w14:textId="77777777" w:rsidR="00261D47" w:rsidRDefault="00261D47" w:rsidP="00CF4C1E">
      <w:pPr>
        <w:pStyle w:val="Heading3"/>
        <w:spacing w:after="120"/>
      </w:pPr>
      <w:bookmarkStart w:id="31" w:name="_Toc108797247"/>
      <w:bookmarkStart w:id="32" w:name="_Toc112081847"/>
      <w:r>
        <w:t>PDSA quality improvement projects</w:t>
      </w:r>
      <w:bookmarkEnd w:id="31"/>
      <w:bookmarkEnd w:id="32"/>
    </w:p>
    <w:p w14:paraId="5FA186DE" w14:textId="77777777" w:rsidR="00261D47" w:rsidRPr="000A1BF9" w:rsidRDefault="00261D47" w:rsidP="00261D47">
      <w:pPr>
        <w:pBdr>
          <w:top w:val="single" w:sz="4" w:space="1" w:color="auto"/>
          <w:left w:val="single" w:sz="4" w:space="4" w:color="auto"/>
          <w:bottom w:val="single" w:sz="4" w:space="1" w:color="auto"/>
          <w:right w:val="single" w:sz="4" w:space="4" w:color="auto"/>
        </w:pBdr>
        <w:shd w:val="clear" w:color="auto" w:fill="D9E2F3" w:themeFill="accent1" w:themeFillTint="33"/>
        <w:rPr>
          <w:b/>
          <w:bCs/>
        </w:rPr>
      </w:pPr>
      <w:r w:rsidRPr="000A1BF9">
        <w:rPr>
          <w:b/>
          <w:bCs/>
        </w:rPr>
        <w:t xml:space="preserve">Key point: PDSAs are a helpful tool, especially when they have clear parameters. </w:t>
      </w:r>
    </w:p>
    <w:p w14:paraId="52BFD9C0" w14:textId="6B112EA0" w:rsidR="00261D47" w:rsidRPr="00A4234B" w:rsidRDefault="00A03DA3" w:rsidP="00261D47">
      <w:r w:rsidRPr="00E36A6B">
        <w:t xml:space="preserve">The PDSA quality improvement projects </w:t>
      </w:r>
      <w:r>
        <w:t>we</w:t>
      </w:r>
      <w:r w:rsidRPr="00E36A6B">
        <w:t xml:space="preserve">re a helpful tool. The first PDSA focused on </w:t>
      </w:r>
      <w:r>
        <w:t xml:space="preserve">behavioral health </w:t>
      </w:r>
      <w:r w:rsidRPr="00E36A6B">
        <w:t>screening rates</w:t>
      </w:r>
      <w:r w:rsidR="00543474">
        <w:t xml:space="preserve"> and quarterly reporting</w:t>
      </w:r>
      <w:r w:rsidRPr="00E36A6B">
        <w:t xml:space="preserve">. </w:t>
      </w:r>
      <w:r w:rsidR="00543474">
        <w:t xml:space="preserve">Some sites identified </w:t>
      </w:r>
      <w:r>
        <w:t xml:space="preserve">defining the </w:t>
      </w:r>
      <w:r w:rsidR="005938E2">
        <w:t>screening rate</w:t>
      </w:r>
      <w:r>
        <w:t xml:space="preserve"> denominator (i.e., what constituted the most accurate total number of those who should be included in the screening)</w:t>
      </w:r>
      <w:r w:rsidR="00543474">
        <w:t xml:space="preserve"> as an issue for the PDSA and data reporting</w:t>
      </w:r>
      <w:r w:rsidR="00260CA4">
        <w:t xml:space="preserve">. </w:t>
      </w:r>
      <w:r>
        <w:t xml:space="preserve"> </w:t>
      </w:r>
      <w:r w:rsidR="00260CA4">
        <w:t xml:space="preserve">Settling on what should be the denominator </w:t>
      </w:r>
      <w:r>
        <w:t xml:space="preserve">was a source of frustration. Regardless of this issue, all sites created workflows that improved their screening </w:t>
      </w:r>
      <w:r w:rsidR="005938E2">
        <w:t>rates,</w:t>
      </w:r>
      <w:r>
        <w:t xml:space="preserve"> and all met their PDSA screening goal. </w:t>
      </w:r>
      <w:r w:rsidR="00261D47" w:rsidRPr="00260CA4">
        <w:t>Sites implemented a second PDSA of their choosing and were generally successful.</w:t>
      </w:r>
      <w:r w:rsidR="00261D47">
        <w:t xml:space="preserve"> </w:t>
      </w:r>
    </w:p>
    <w:p w14:paraId="29569AAB" w14:textId="77777777" w:rsidR="00261D47" w:rsidRDefault="00261D47" w:rsidP="00CF4C1E">
      <w:pPr>
        <w:pStyle w:val="Heading2"/>
        <w:spacing w:after="120"/>
      </w:pPr>
      <w:bookmarkStart w:id="33" w:name="_Toc108797248"/>
      <w:bookmarkStart w:id="34" w:name="_Toc112081848"/>
      <w:bookmarkEnd w:id="20"/>
      <w:r>
        <w:t>Implementing P-IBH during a pandemic</w:t>
      </w:r>
      <w:bookmarkEnd w:id="33"/>
      <w:bookmarkEnd w:id="34"/>
    </w:p>
    <w:p w14:paraId="7A7855EE" w14:textId="77777777" w:rsidR="00261D47" w:rsidRPr="000A1BF9" w:rsidRDefault="00261D47" w:rsidP="00261D47">
      <w:pPr>
        <w:pBdr>
          <w:top w:val="single" w:sz="4" w:space="1" w:color="auto"/>
          <w:left w:val="single" w:sz="4" w:space="4" w:color="auto"/>
          <w:bottom w:val="single" w:sz="4" w:space="1" w:color="auto"/>
          <w:right w:val="single" w:sz="4" w:space="4" w:color="auto"/>
        </w:pBdr>
        <w:shd w:val="clear" w:color="auto" w:fill="D9E2F3" w:themeFill="accent1" w:themeFillTint="33"/>
        <w:rPr>
          <w:b/>
          <w:bCs/>
        </w:rPr>
      </w:pPr>
      <w:r w:rsidRPr="000A1BF9">
        <w:rPr>
          <w:b/>
          <w:bCs/>
        </w:rPr>
        <w:t xml:space="preserve">Key points: The pandemic created barriers for effective P-IBH implementation, but determined practices found ways to make it work. </w:t>
      </w:r>
      <w:r>
        <w:rPr>
          <w:b/>
          <w:bCs/>
        </w:rPr>
        <w:t>This required staff to</w:t>
      </w:r>
      <w:r w:rsidRPr="000A1BF9">
        <w:rPr>
          <w:b/>
          <w:bCs/>
        </w:rPr>
        <w:t xml:space="preserve"> step up to take on additional roles and responsibilities. </w:t>
      </w:r>
    </w:p>
    <w:p w14:paraId="7585740F" w14:textId="16553896" w:rsidR="00261D47" w:rsidRDefault="00261D47" w:rsidP="00261D47">
      <w:r w:rsidRPr="00A41304">
        <w:t xml:space="preserve">The evaluation </w:t>
      </w:r>
      <w:r>
        <w:t>interviews revealed</w:t>
      </w:r>
      <w:r w:rsidRPr="00A41304">
        <w:t xml:space="preserve"> that even with the challenges of the pandemic</w:t>
      </w:r>
      <w:r>
        <w:t xml:space="preserve"> (</w:t>
      </w:r>
      <w:r w:rsidR="007D14E6">
        <w:t xml:space="preserve">i.e., </w:t>
      </w:r>
      <w:r>
        <w:t xml:space="preserve">the </w:t>
      </w:r>
      <w:r w:rsidRPr="00A41304">
        <w:t>temporar</w:t>
      </w:r>
      <w:r>
        <w:t>y</w:t>
      </w:r>
      <w:r w:rsidRPr="00A41304">
        <w:t xml:space="preserve"> halting </w:t>
      </w:r>
      <w:r>
        <w:t xml:space="preserve">of </w:t>
      </w:r>
      <w:r w:rsidRPr="00A41304">
        <w:t xml:space="preserve">non-emergent in-person visits; clinicians working from home; </w:t>
      </w:r>
      <w:r>
        <w:t>persisting unfilled</w:t>
      </w:r>
      <w:r w:rsidRPr="00A41304">
        <w:t xml:space="preserve"> clinician positions; warm handoff challenges; limitations of telemedicine; staff shortages</w:t>
      </w:r>
      <w:r>
        <w:t>;</w:t>
      </w:r>
      <w:r w:rsidRPr="00A41304">
        <w:t xml:space="preserve"> </w:t>
      </w:r>
      <w:r>
        <w:t>and s</w:t>
      </w:r>
      <w:r w:rsidRPr="00A41304">
        <w:t>taff turnove</w:t>
      </w:r>
      <w:r>
        <w:t xml:space="preserve">r), </w:t>
      </w:r>
      <w:r w:rsidRPr="00A41304">
        <w:t xml:space="preserve">all sites were able to implement </w:t>
      </w:r>
      <w:r>
        <w:t xml:space="preserve">a form of </w:t>
      </w:r>
      <w:r w:rsidRPr="00A41304">
        <w:t>P-IBH</w:t>
      </w:r>
      <w:r>
        <w:t xml:space="preserve"> services</w:t>
      </w:r>
      <w:r w:rsidRPr="00A41304">
        <w:t xml:space="preserve">. </w:t>
      </w:r>
    </w:p>
    <w:p w14:paraId="1BC2532B" w14:textId="77777777" w:rsidR="00261D47" w:rsidRDefault="00261D47" w:rsidP="00261D47">
      <w:r w:rsidRPr="00A41304">
        <w:t xml:space="preserve">Each site conducted systematic screening, increased patient access to behavioral healthcare, and provided care management. Each site exhibited a commitment to P-IBH, with some staff </w:t>
      </w:r>
      <w:r>
        <w:t>assuming</w:t>
      </w:r>
      <w:r w:rsidRPr="00A41304">
        <w:t xml:space="preserve"> additional roles, for example, a practice manager taking on tracking and follow-up tasks</w:t>
      </w:r>
      <w:r>
        <w:t xml:space="preserve"> or a nurse care manager taking on warm handoffs</w:t>
      </w:r>
      <w:r w:rsidRPr="00A41304">
        <w:t xml:space="preserve">. </w:t>
      </w:r>
      <w:r>
        <w:t xml:space="preserve"> </w:t>
      </w:r>
    </w:p>
    <w:p w14:paraId="7D1FF5EB" w14:textId="77777777" w:rsidR="00261D47" w:rsidRPr="001A25EE" w:rsidRDefault="00261D47" w:rsidP="00261D47">
      <w:pPr>
        <w:pStyle w:val="Heading2"/>
      </w:pPr>
      <w:bookmarkStart w:id="35" w:name="_Toc106649832"/>
      <w:bookmarkStart w:id="36" w:name="_Toc108797249"/>
      <w:bookmarkStart w:id="37" w:name="_Toc112081849"/>
      <w:r w:rsidRPr="001A25EE">
        <w:t>Care Delivery Team: Patient, Parent, Provider, IBH Clinician</w:t>
      </w:r>
      <w:bookmarkEnd w:id="35"/>
      <w:bookmarkEnd w:id="36"/>
      <w:bookmarkEnd w:id="37"/>
    </w:p>
    <w:p w14:paraId="4E2A2325" w14:textId="77777777" w:rsidR="00261D47" w:rsidRDefault="00261D47" w:rsidP="00CF4C1E">
      <w:pPr>
        <w:pStyle w:val="Heading3"/>
        <w:spacing w:after="120"/>
      </w:pPr>
      <w:bookmarkStart w:id="38" w:name="_Toc106649833"/>
      <w:bookmarkStart w:id="39" w:name="_Toc108797250"/>
      <w:bookmarkStart w:id="40" w:name="_Toc112081850"/>
      <w:r>
        <w:t>P</w:t>
      </w:r>
      <w:r w:rsidRPr="00A41304">
        <w:t>atient experience</w:t>
      </w:r>
      <w:bookmarkEnd w:id="38"/>
      <w:r>
        <w:t xml:space="preserve"> (according to provider, clinician and staff interviewees)</w:t>
      </w:r>
      <w:bookmarkEnd w:id="39"/>
      <w:bookmarkEnd w:id="40"/>
    </w:p>
    <w:p w14:paraId="41931623" w14:textId="3A649EAE" w:rsidR="00261D47" w:rsidRPr="007A7B9A" w:rsidRDefault="00261D47" w:rsidP="00261D47">
      <w:pPr>
        <w:pBdr>
          <w:top w:val="single" w:sz="4" w:space="1" w:color="auto"/>
          <w:left w:val="single" w:sz="4" w:space="4" w:color="auto"/>
          <w:bottom w:val="single" w:sz="4" w:space="1" w:color="auto"/>
          <w:right w:val="single" w:sz="4" w:space="4" w:color="auto"/>
        </w:pBdr>
        <w:shd w:val="clear" w:color="auto" w:fill="D9E2F3" w:themeFill="accent1" w:themeFillTint="33"/>
        <w:spacing w:after="0"/>
        <w:contextualSpacing/>
        <w:rPr>
          <w:rFonts w:cstheme="minorHAnsi"/>
          <w:b/>
          <w:bCs/>
          <w:color w:val="000000" w:themeColor="text1"/>
          <w:szCs w:val="24"/>
        </w:rPr>
      </w:pPr>
      <w:r w:rsidRPr="007A7B9A">
        <w:rPr>
          <w:b/>
          <w:bCs/>
        </w:rPr>
        <w:t xml:space="preserve">Key points: P-IBH gave patients timely access to assessment and brief treatment and helped </w:t>
      </w:r>
      <w:r>
        <w:rPr>
          <w:b/>
          <w:bCs/>
        </w:rPr>
        <w:t xml:space="preserve">destigmatize </w:t>
      </w:r>
      <w:r w:rsidRPr="007A7B9A">
        <w:rPr>
          <w:b/>
          <w:bCs/>
        </w:rPr>
        <w:t>mental health for patients and parents. Pediatric patients (and/or their parents</w:t>
      </w:r>
      <w:r w:rsidR="00D722C5">
        <w:rPr>
          <w:b/>
          <w:bCs/>
        </w:rPr>
        <w:t>/caretakers</w:t>
      </w:r>
      <w:r w:rsidRPr="007A7B9A">
        <w:rPr>
          <w:b/>
          <w:bCs/>
        </w:rPr>
        <w:t xml:space="preserve">) were more likely </w:t>
      </w:r>
      <w:r w:rsidRPr="007966E8">
        <w:rPr>
          <w:b/>
          <w:bCs/>
        </w:rPr>
        <w:t>to accept</w:t>
      </w:r>
      <w:r w:rsidRPr="007A7B9A">
        <w:rPr>
          <w:b/>
          <w:bCs/>
        </w:rPr>
        <w:t xml:space="preserve"> </w:t>
      </w:r>
      <w:r w:rsidR="00944296">
        <w:rPr>
          <w:b/>
          <w:bCs/>
        </w:rPr>
        <w:t>behavioral health interventions</w:t>
      </w:r>
      <w:r w:rsidRPr="007A7B9A">
        <w:rPr>
          <w:b/>
          <w:bCs/>
        </w:rPr>
        <w:t xml:space="preserve"> when P-IBH was explained and offered. </w:t>
      </w:r>
      <w:r w:rsidR="00D722C5">
        <w:rPr>
          <w:b/>
          <w:bCs/>
        </w:rPr>
        <w:t xml:space="preserve">Overall, </w:t>
      </w:r>
      <w:r w:rsidR="00D722C5">
        <w:rPr>
          <w:rFonts w:eastAsia="Times New Roman" w:cstheme="minorHAnsi"/>
          <w:b/>
          <w:bCs/>
          <w:color w:val="000000" w:themeColor="text1"/>
          <w:szCs w:val="24"/>
        </w:rPr>
        <w:t>p</w:t>
      </w:r>
      <w:r w:rsidR="00D722C5" w:rsidRPr="007D04BD">
        <w:rPr>
          <w:rFonts w:eastAsia="Times New Roman" w:cstheme="minorHAnsi"/>
          <w:b/>
          <w:bCs/>
          <w:color w:val="000000" w:themeColor="text1"/>
          <w:szCs w:val="24"/>
        </w:rPr>
        <w:t>atients trust</w:t>
      </w:r>
      <w:r w:rsidR="005C420A">
        <w:rPr>
          <w:rFonts w:eastAsia="Times New Roman" w:cstheme="minorHAnsi"/>
          <w:b/>
          <w:bCs/>
          <w:color w:val="000000" w:themeColor="text1"/>
          <w:szCs w:val="24"/>
        </w:rPr>
        <w:t>ed</w:t>
      </w:r>
      <w:r w:rsidR="00D722C5" w:rsidRPr="007D04BD">
        <w:rPr>
          <w:rFonts w:eastAsia="Times New Roman" w:cstheme="minorHAnsi"/>
          <w:b/>
          <w:bCs/>
          <w:color w:val="000000" w:themeColor="text1"/>
          <w:szCs w:val="24"/>
        </w:rPr>
        <w:t xml:space="preserve"> the medical practice staff to direct them to the services they need.</w:t>
      </w:r>
      <w:r w:rsidR="00D722C5">
        <w:rPr>
          <w:rFonts w:eastAsia="Times New Roman" w:cstheme="minorHAnsi"/>
          <w:b/>
          <w:bCs/>
          <w:color w:val="000000" w:themeColor="text1"/>
          <w:szCs w:val="24"/>
        </w:rPr>
        <w:t xml:space="preserve"> </w:t>
      </w:r>
      <w:r w:rsidRPr="007A7B9A">
        <w:rPr>
          <w:rFonts w:cstheme="minorHAnsi"/>
          <w:b/>
          <w:bCs/>
          <w:color w:val="000000" w:themeColor="text1"/>
          <w:szCs w:val="24"/>
        </w:rPr>
        <w:t xml:space="preserve">Special consideration must be taken for both language needs and trust when working with </w:t>
      </w:r>
      <w:r>
        <w:rPr>
          <w:rFonts w:cstheme="minorHAnsi"/>
          <w:b/>
          <w:bCs/>
          <w:color w:val="000000" w:themeColor="text1"/>
          <w:szCs w:val="24"/>
        </w:rPr>
        <w:t xml:space="preserve">non-English speaking </w:t>
      </w:r>
      <w:r w:rsidRPr="007A7B9A">
        <w:rPr>
          <w:rFonts w:cstheme="minorHAnsi"/>
          <w:b/>
          <w:bCs/>
          <w:color w:val="000000" w:themeColor="text1"/>
          <w:szCs w:val="24"/>
        </w:rPr>
        <w:t>families.</w:t>
      </w:r>
    </w:p>
    <w:p w14:paraId="42C5126F" w14:textId="60110DD1" w:rsidR="00261D47" w:rsidRPr="00A41304" w:rsidRDefault="00261D47" w:rsidP="00261D47">
      <w:pPr>
        <w:rPr>
          <w:rFonts w:eastAsia="Calibri"/>
        </w:rPr>
      </w:pPr>
      <w:r>
        <w:rPr>
          <w:rFonts w:eastAsia="Calibri"/>
        </w:rPr>
        <w:lastRenderedPageBreak/>
        <w:t xml:space="preserve">Interview participants stated that having </w:t>
      </w:r>
      <w:r w:rsidRPr="00A41304">
        <w:rPr>
          <w:rFonts w:eastAsia="Calibri"/>
        </w:rPr>
        <w:t xml:space="preserve">P-IBH </w:t>
      </w:r>
      <w:r>
        <w:rPr>
          <w:rFonts w:eastAsia="Calibri"/>
        </w:rPr>
        <w:t xml:space="preserve">services </w:t>
      </w:r>
      <w:r w:rsidRPr="00A41304">
        <w:rPr>
          <w:rFonts w:eastAsia="Calibri"/>
        </w:rPr>
        <w:t xml:space="preserve">meant patients who </w:t>
      </w:r>
      <w:r>
        <w:rPr>
          <w:rFonts w:eastAsia="Calibri"/>
        </w:rPr>
        <w:t>screened</w:t>
      </w:r>
      <w:r w:rsidRPr="00A41304">
        <w:rPr>
          <w:rFonts w:eastAsia="Calibri"/>
        </w:rPr>
        <w:t xml:space="preserve"> positive had access to same</w:t>
      </w:r>
      <w:r>
        <w:rPr>
          <w:rFonts w:eastAsia="Calibri"/>
        </w:rPr>
        <w:t>-</w:t>
      </w:r>
      <w:r w:rsidRPr="00A41304">
        <w:rPr>
          <w:rFonts w:eastAsia="Calibri"/>
        </w:rPr>
        <w:t xml:space="preserve">day </w:t>
      </w:r>
      <w:r>
        <w:rPr>
          <w:rFonts w:eastAsia="Calibri"/>
        </w:rPr>
        <w:t>(</w:t>
      </w:r>
      <w:r w:rsidRPr="00A41304">
        <w:rPr>
          <w:rFonts w:eastAsia="Calibri"/>
        </w:rPr>
        <w:t>or near same</w:t>
      </w:r>
      <w:r>
        <w:rPr>
          <w:rFonts w:eastAsia="Calibri"/>
        </w:rPr>
        <w:t>-</w:t>
      </w:r>
      <w:r w:rsidRPr="00A41304">
        <w:rPr>
          <w:rFonts w:eastAsia="Calibri"/>
        </w:rPr>
        <w:t>day</w:t>
      </w:r>
      <w:r>
        <w:rPr>
          <w:rFonts w:eastAsia="Calibri"/>
        </w:rPr>
        <w:t>)</w:t>
      </w:r>
      <w:r w:rsidRPr="00A41304">
        <w:rPr>
          <w:rFonts w:eastAsia="Calibri"/>
        </w:rPr>
        <w:t xml:space="preserve"> assessment and behavioral health </w:t>
      </w:r>
      <w:r>
        <w:rPr>
          <w:rFonts w:eastAsia="Calibri"/>
        </w:rPr>
        <w:t>treatment</w:t>
      </w:r>
      <w:r w:rsidR="00F50F42">
        <w:rPr>
          <w:rFonts w:eastAsia="Calibri"/>
        </w:rPr>
        <w:t xml:space="preserve">, which </w:t>
      </w:r>
      <w:r w:rsidR="00DF75F0">
        <w:rPr>
          <w:rFonts w:eastAsia="Calibri"/>
        </w:rPr>
        <w:t>all participants</w:t>
      </w:r>
      <w:r w:rsidR="00F50F42">
        <w:rPr>
          <w:rFonts w:eastAsia="Calibri"/>
        </w:rPr>
        <w:t xml:space="preserve"> recognized as important aspects of their primary care practice</w:t>
      </w:r>
      <w:r w:rsidRPr="00A41304">
        <w:rPr>
          <w:rFonts w:eastAsia="Calibri"/>
        </w:rPr>
        <w:t xml:space="preserve">. </w:t>
      </w:r>
      <w:r>
        <w:rPr>
          <w:rFonts w:eastAsia="Calibri"/>
        </w:rPr>
        <w:t>Participants believed that w</w:t>
      </w:r>
      <w:r w:rsidRPr="00A41304">
        <w:rPr>
          <w:rFonts w:eastAsia="Calibri"/>
        </w:rPr>
        <w:t xml:space="preserve">hen screening is part of a routine </w:t>
      </w:r>
      <w:r>
        <w:rPr>
          <w:rFonts w:eastAsia="Calibri"/>
        </w:rPr>
        <w:t xml:space="preserve">primary care </w:t>
      </w:r>
      <w:r w:rsidRPr="00A41304">
        <w:rPr>
          <w:rFonts w:eastAsia="Calibri"/>
        </w:rPr>
        <w:t xml:space="preserve">visit, patients </w:t>
      </w:r>
      <w:r>
        <w:rPr>
          <w:rFonts w:eastAsia="Calibri"/>
        </w:rPr>
        <w:t>are</w:t>
      </w:r>
      <w:r w:rsidRPr="00A41304">
        <w:rPr>
          <w:rFonts w:eastAsia="Calibri"/>
        </w:rPr>
        <w:t xml:space="preserve"> more likely to accept </w:t>
      </w:r>
      <w:r>
        <w:rPr>
          <w:rFonts w:eastAsia="Calibri"/>
        </w:rPr>
        <w:t>behavioral</w:t>
      </w:r>
      <w:r w:rsidRPr="00A41304">
        <w:rPr>
          <w:rFonts w:eastAsia="Calibri"/>
        </w:rPr>
        <w:t xml:space="preserve"> health as part of their overall health</w:t>
      </w:r>
      <w:r w:rsidR="00F50F42">
        <w:rPr>
          <w:rFonts w:eastAsia="Calibri"/>
        </w:rPr>
        <w:t xml:space="preserve"> care</w:t>
      </w:r>
      <w:r w:rsidRPr="00A41304">
        <w:rPr>
          <w:rFonts w:eastAsia="Calibri"/>
        </w:rPr>
        <w:t xml:space="preserve">. </w:t>
      </w:r>
      <w:r w:rsidR="00F50F42">
        <w:rPr>
          <w:rFonts w:eastAsia="Calibri"/>
        </w:rPr>
        <w:t>Interviewees declared that s</w:t>
      </w:r>
      <w:r w:rsidRPr="00A41304">
        <w:rPr>
          <w:rFonts w:eastAsia="Calibri"/>
        </w:rPr>
        <w:t xml:space="preserve">creening can </w:t>
      </w:r>
      <w:r w:rsidR="00F50F42">
        <w:rPr>
          <w:rFonts w:eastAsia="Calibri"/>
        </w:rPr>
        <w:t xml:space="preserve">actually </w:t>
      </w:r>
      <w:r w:rsidRPr="00A41304">
        <w:rPr>
          <w:rFonts w:eastAsia="Calibri"/>
        </w:rPr>
        <w:t xml:space="preserve">give patients permission to disclose their problems.  </w:t>
      </w:r>
    </w:p>
    <w:p w14:paraId="1D60FE60" w14:textId="77777777" w:rsidR="00261D47" w:rsidRDefault="00261D47" w:rsidP="00261D47">
      <w:pPr>
        <w:ind w:left="540"/>
        <w:rPr>
          <w:rFonts w:eastAsia="Calibri"/>
          <w:sz w:val="21"/>
          <w:szCs w:val="21"/>
        </w:rPr>
      </w:pPr>
      <w:r w:rsidRPr="00FF3938">
        <w:rPr>
          <w:rFonts w:eastAsia="Calibri"/>
          <w:sz w:val="21"/>
          <w:szCs w:val="21"/>
        </w:rPr>
        <w:t xml:space="preserve">“It’s almost as if they are waiting to be asked.” </w:t>
      </w:r>
      <w:r w:rsidRPr="00FF3938">
        <w:rPr>
          <w:rFonts w:eastAsia="Calibri"/>
          <w:i/>
          <w:iCs/>
          <w:sz w:val="21"/>
          <w:szCs w:val="21"/>
        </w:rPr>
        <w:t>Medical provider</w:t>
      </w:r>
      <w:r w:rsidRPr="00FF3938">
        <w:rPr>
          <w:rFonts w:eastAsia="Calibri"/>
          <w:sz w:val="21"/>
          <w:szCs w:val="21"/>
        </w:rPr>
        <w:t xml:space="preserve"> </w:t>
      </w:r>
    </w:p>
    <w:p w14:paraId="2D0B5862" w14:textId="1D0E0F99" w:rsidR="00261D47" w:rsidRPr="00A41304" w:rsidRDefault="00261D47" w:rsidP="00447D77">
      <w:pPr>
        <w:rPr>
          <w:rFonts w:eastAsia="Calibri"/>
        </w:rPr>
      </w:pPr>
      <w:r>
        <w:rPr>
          <w:rFonts w:eastAsia="Calibri"/>
        </w:rPr>
        <w:t>Interviewees stated that p</w:t>
      </w:r>
      <w:r w:rsidRPr="00A41304">
        <w:rPr>
          <w:rFonts w:eastAsia="Calibri"/>
        </w:rPr>
        <w:t xml:space="preserve">atients benefited from a warm handoff, particularly when that handoff </w:t>
      </w:r>
      <w:r>
        <w:rPr>
          <w:rFonts w:eastAsia="Calibri"/>
        </w:rPr>
        <w:t>was</w:t>
      </w:r>
      <w:r w:rsidRPr="00A41304">
        <w:rPr>
          <w:rFonts w:eastAsia="Calibri"/>
        </w:rPr>
        <w:t xml:space="preserve"> made within the timing and context of the encounter. </w:t>
      </w:r>
      <w:r>
        <w:rPr>
          <w:rFonts w:eastAsia="Calibri"/>
        </w:rPr>
        <w:t>C</w:t>
      </w:r>
      <w:r w:rsidRPr="00A41304">
        <w:rPr>
          <w:rFonts w:eastAsia="Calibri"/>
        </w:rPr>
        <w:t xml:space="preserve">linicians </w:t>
      </w:r>
      <w:r>
        <w:rPr>
          <w:rFonts w:eastAsia="Calibri"/>
        </w:rPr>
        <w:t>said</w:t>
      </w:r>
      <w:r w:rsidRPr="00A41304">
        <w:rPr>
          <w:rFonts w:eastAsia="Calibri"/>
        </w:rPr>
        <w:t xml:space="preserve"> a warm handoff made a </w:t>
      </w:r>
      <w:r>
        <w:rPr>
          <w:rFonts w:eastAsia="Calibri"/>
        </w:rPr>
        <w:t xml:space="preserve">marked </w:t>
      </w:r>
      <w:r w:rsidRPr="00A41304">
        <w:rPr>
          <w:rFonts w:eastAsia="Calibri"/>
        </w:rPr>
        <w:t xml:space="preserve">difference in whether </w:t>
      </w:r>
      <w:r w:rsidR="00240DAE">
        <w:rPr>
          <w:rFonts w:eastAsia="Calibri"/>
        </w:rPr>
        <w:t>a</w:t>
      </w:r>
      <w:r w:rsidRPr="00A41304">
        <w:rPr>
          <w:rFonts w:eastAsia="Calibri"/>
        </w:rPr>
        <w:t xml:space="preserve"> patient would accept </w:t>
      </w:r>
      <w:r w:rsidR="00C10AEF">
        <w:rPr>
          <w:rFonts w:eastAsia="Calibri"/>
        </w:rPr>
        <w:t xml:space="preserve">P-IBH </w:t>
      </w:r>
      <w:r w:rsidR="00A51736">
        <w:rPr>
          <w:rFonts w:eastAsia="Calibri"/>
        </w:rPr>
        <w:t>interventions</w:t>
      </w:r>
      <w:r w:rsidRPr="00A41304">
        <w:rPr>
          <w:rFonts w:eastAsia="Calibri"/>
        </w:rPr>
        <w:t xml:space="preserve"> and would keep future appointments.</w:t>
      </w:r>
    </w:p>
    <w:p w14:paraId="274A6139" w14:textId="77777777" w:rsidR="00261D47" w:rsidRPr="00205CB7" w:rsidRDefault="00261D47" w:rsidP="00261D47">
      <w:pPr>
        <w:ind w:left="540" w:right="540"/>
        <w:rPr>
          <w:rFonts w:cstheme="minorHAnsi"/>
        </w:rPr>
      </w:pPr>
      <w:r w:rsidRPr="00205CB7">
        <w:rPr>
          <w:rFonts w:eastAsia="Times New Roman" w:cstheme="minorHAnsi"/>
          <w:color w:val="333333"/>
          <w:sz w:val="21"/>
          <w:szCs w:val="21"/>
        </w:rPr>
        <w:t>“This kiddo started getting teased in the fifth grade for being fat</w:t>
      </w:r>
      <w:r>
        <w:rPr>
          <w:rFonts w:eastAsia="Times New Roman" w:cstheme="minorHAnsi"/>
          <w:color w:val="333333"/>
          <w:sz w:val="21"/>
          <w:szCs w:val="21"/>
        </w:rPr>
        <w:t xml:space="preserve">. </w:t>
      </w:r>
      <w:r w:rsidRPr="00205CB7">
        <w:rPr>
          <w:rFonts w:eastAsia="Times New Roman" w:cstheme="minorHAnsi"/>
          <w:color w:val="333333"/>
          <w:sz w:val="21"/>
          <w:szCs w:val="21"/>
        </w:rPr>
        <w:t xml:space="preserve">… She became suicidal, came into my office saying she really was thinking about hurting herself. It was lovely because </w:t>
      </w:r>
      <w:r>
        <w:rPr>
          <w:rFonts w:eastAsia="Times New Roman" w:cstheme="minorHAnsi"/>
          <w:color w:val="333333"/>
          <w:sz w:val="21"/>
          <w:szCs w:val="21"/>
        </w:rPr>
        <w:t>[P-IBH clinician]</w:t>
      </w:r>
      <w:r w:rsidRPr="00205CB7">
        <w:rPr>
          <w:rFonts w:eastAsia="Times New Roman" w:cstheme="minorHAnsi"/>
          <w:color w:val="333333"/>
          <w:sz w:val="21"/>
          <w:szCs w:val="21"/>
        </w:rPr>
        <w:t xml:space="preserve"> came in and talked to them. They met with </w:t>
      </w:r>
      <w:r>
        <w:rPr>
          <w:rFonts w:eastAsia="Times New Roman" w:cstheme="minorHAnsi"/>
          <w:color w:val="333333"/>
          <w:sz w:val="21"/>
          <w:szCs w:val="21"/>
        </w:rPr>
        <w:t>[P-IBH clinician]</w:t>
      </w:r>
      <w:r w:rsidRPr="00205CB7">
        <w:rPr>
          <w:rFonts w:eastAsia="Times New Roman" w:cstheme="minorHAnsi"/>
          <w:color w:val="333333"/>
          <w:sz w:val="21"/>
          <w:szCs w:val="21"/>
        </w:rPr>
        <w:t xml:space="preserve"> officially later--they had an appointment with </w:t>
      </w:r>
      <w:r>
        <w:rPr>
          <w:rFonts w:eastAsia="Times New Roman" w:cstheme="minorHAnsi"/>
          <w:color w:val="333333"/>
          <w:sz w:val="21"/>
          <w:szCs w:val="21"/>
        </w:rPr>
        <w:t>[P-IBH clinician]</w:t>
      </w:r>
      <w:r w:rsidRPr="00205CB7">
        <w:rPr>
          <w:rFonts w:eastAsia="Times New Roman" w:cstheme="minorHAnsi"/>
          <w:color w:val="333333"/>
          <w:sz w:val="21"/>
          <w:szCs w:val="21"/>
        </w:rPr>
        <w:t xml:space="preserve"> later on the day. </w:t>
      </w:r>
      <w:r>
        <w:rPr>
          <w:rFonts w:eastAsia="Times New Roman" w:cstheme="minorHAnsi"/>
          <w:color w:val="333333"/>
          <w:sz w:val="21"/>
          <w:szCs w:val="21"/>
        </w:rPr>
        <w:t>[P-IBH clinician]</w:t>
      </w:r>
      <w:r w:rsidRPr="00205CB7">
        <w:rPr>
          <w:rFonts w:eastAsia="Times New Roman" w:cstheme="minorHAnsi"/>
          <w:color w:val="333333"/>
          <w:sz w:val="21"/>
          <w:szCs w:val="21"/>
        </w:rPr>
        <w:t xml:space="preserve"> was able to diffuse the situation, follow her a little bit and reach out to her a little bit over the next week or two. And it actually went very, very well.” </w:t>
      </w:r>
      <w:r w:rsidRPr="00205CB7">
        <w:rPr>
          <w:rFonts w:eastAsia="Times New Roman" w:cstheme="minorHAnsi"/>
          <w:i/>
          <w:iCs/>
          <w:color w:val="333333"/>
          <w:sz w:val="21"/>
          <w:szCs w:val="21"/>
        </w:rPr>
        <w:t>Medical provider</w:t>
      </w:r>
    </w:p>
    <w:p w14:paraId="6B809555" w14:textId="5A92095B" w:rsidR="00261D47" w:rsidRPr="00A41304" w:rsidRDefault="00261D47" w:rsidP="00261D47">
      <w:pPr>
        <w:rPr>
          <w:rFonts w:eastAsia="Calibri"/>
        </w:rPr>
      </w:pPr>
      <w:r>
        <w:rPr>
          <w:rFonts w:eastAsia="Calibri"/>
        </w:rPr>
        <w:t>Participants asserted that behavioral health services</w:t>
      </w:r>
      <w:r w:rsidRPr="00A41304">
        <w:rPr>
          <w:rFonts w:eastAsia="Calibri"/>
        </w:rPr>
        <w:t xml:space="preserve"> </w:t>
      </w:r>
      <w:r>
        <w:rPr>
          <w:rFonts w:eastAsia="Calibri"/>
        </w:rPr>
        <w:t xml:space="preserve">provided within the primary care practice </w:t>
      </w:r>
      <w:r w:rsidRPr="00A41304">
        <w:rPr>
          <w:rFonts w:eastAsia="Calibri"/>
        </w:rPr>
        <w:t xml:space="preserve">helped to </w:t>
      </w:r>
      <w:r>
        <w:rPr>
          <w:rFonts w:eastAsia="Calibri"/>
        </w:rPr>
        <w:t>destigmatize</w:t>
      </w:r>
      <w:r w:rsidRPr="00A41304">
        <w:rPr>
          <w:rFonts w:eastAsia="Calibri"/>
        </w:rPr>
        <w:t xml:space="preserve"> “therapy”. </w:t>
      </w:r>
      <w:r>
        <w:rPr>
          <w:rFonts w:eastAsia="Calibri"/>
        </w:rPr>
        <w:t>One provider</w:t>
      </w:r>
      <w:r w:rsidRPr="00A41304">
        <w:rPr>
          <w:rFonts w:eastAsia="Calibri"/>
        </w:rPr>
        <w:t xml:space="preserve"> reported </w:t>
      </w:r>
      <w:r>
        <w:rPr>
          <w:rFonts w:eastAsia="Calibri"/>
        </w:rPr>
        <w:t xml:space="preserve">having </w:t>
      </w:r>
      <w:r w:rsidRPr="00A41304">
        <w:rPr>
          <w:rFonts w:eastAsia="Calibri"/>
        </w:rPr>
        <w:t>patient</w:t>
      </w:r>
      <w:r>
        <w:rPr>
          <w:rFonts w:eastAsia="Calibri"/>
        </w:rPr>
        <w:t>s</w:t>
      </w:r>
      <w:r w:rsidRPr="00A41304">
        <w:rPr>
          <w:rFonts w:eastAsia="Calibri"/>
        </w:rPr>
        <w:t xml:space="preserve"> </w:t>
      </w:r>
      <w:r>
        <w:rPr>
          <w:rFonts w:eastAsia="Calibri"/>
        </w:rPr>
        <w:t xml:space="preserve">who </w:t>
      </w:r>
      <w:r w:rsidRPr="00A41304">
        <w:rPr>
          <w:rFonts w:eastAsia="Calibri"/>
        </w:rPr>
        <w:t xml:space="preserve">did not realize they </w:t>
      </w:r>
      <w:r>
        <w:rPr>
          <w:rFonts w:eastAsia="Calibri"/>
        </w:rPr>
        <w:t>were</w:t>
      </w:r>
      <w:r w:rsidRPr="00A41304">
        <w:rPr>
          <w:rFonts w:eastAsia="Calibri"/>
        </w:rPr>
        <w:t xml:space="preserve"> in therapy</w:t>
      </w:r>
      <w:r w:rsidR="00240DAE">
        <w:rPr>
          <w:rFonts w:eastAsia="Calibri"/>
        </w:rPr>
        <w:t>:</w:t>
      </w:r>
      <w:r w:rsidRPr="00A41304">
        <w:rPr>
          <w:rFonts w:eastAsia="Calibri"/>
        </w:rPr>
        <w:t xml:space="preserve"> </w:t>
      </w:r>
      <w:r w:rsidRPr="00A90A52">
        <w:rPr>
          <w:rFonts w:eastAsia="Calibri"/>
        </w:rPr>
        <w:t xml:space="preserve">“They just know they are speaking with </w:t>
      </w:r>
      <w:r>
        <w:rPr>
          <w:rFonts w:eastAsia="Calibri"/>
        </w:rPr>
        <w:t>[N</w:t>
      </w:r>
      <w:r w:rsidRPr="00A90A52">
        <w:rPr>
          <w:rFonts w:eastAsia="Calibri"/>
        </w:rPr>
        <w:t>ame</w:t>
      </w:r>
      <w:r>
        <w:rPr>
          <w:rFonts w:eastAsia="Calibri"/>
        </w:rPr>
        <w:t>].</w:t>
      </w:r>
      <w:r w:rsidRPr="00A90A52">
        <w:rPr>
          <w:rFonts w:eastAsia="Calibri"/>
        </w:rPr>
        <w:t>”</w:t>
      </w:r>
      <w:r>
        <w:rPr>
          <w:rFonts w:eastAsia="Calibri"/>
        </w:rPr>
        <w:t xml:space="preserve"> </w:t>
      </w:r>
      <w:r w:rsidRPr="00A41304">
        <w:rPr>
          <w:rFonts w:eastAsia="Calibri"/>
        </w:rPr>
        <w:t xml:space="preserve">Brief </w:t>
      </w:r>
      <w:r>
        <w:rPr>
          <w:rFonts w:eastAsia="Calibri"/>
        </w:rPr>
        <w:t xml:space="preserve">IBH </w:t>
      </w:r>
      <w:r w:rsidRPr="00A41304">
        <w:rPr>
          <w:rFonts w:eastAsia="Calibri"/>
        </w:rPr>
        <w:t xml:space="preserve">interventions helped patients </w:t>
      </w:r>
      <w:r>
        <w:rPr>
          <w:rFonts w:eastAsia="Calibri"/>
        </w:rPr>
        <w:t xml:space="preserve">then </w:t>
      </w:r>
      <w:r w:rsidRPr="00A41304">
        <w:rPr>
          <w:rFonts w:eastAsia="Calibri"/>
        </w:rPr>
        <w:t xml:space="preserve">accept referrals to </w:t>
      </w:r>
      <w:r>
        <w:rPr>
          <w:rFonts w:eastAsia="Calibri"/>
        </w:rPr>
        <w:t>longer-term</w:t>
      </w:r>
      <w:r w:rsidRPr="00A41304">
        <w:rPr>
          <w:rFonts w:eastAsia="Calibri"/>
        </w:rPr>
        <w:t xml:space="preserve"> </w:t>
      </w:r>
      <w:r>
        <w:rPr>
          <w:rFonts w:eastAsia="Calibri"/>
        </w:rPr>
        <w:t xml:space="preserve">outpatient </w:t>
      </w:r>
      <w:r w:rsidRPr="007966E8">
        <w:rPr>
          <w:rFonts w:eastAsia="Calibri"/>
        </w:rPr>
        <w:t>therapy</w:t>
      </w:r>
      <w:r w:rsidR="00DB55BA" w:rsidRPr="007966E8">
        <w:rPr>
          <w:rFonts w:eastAsia="Calibri"/>
        </w:rPr>
        <w:t xml:space="preserve">, </w:t>
      </w:r>
      <w:r w:rsidR="00240DAE">
        <w:rPr>
          <w:rFonts w:eastAsia="Calibri"/>
        </w:rPr>
        <w:t>if necessary</w:t>
      </w:r>
      <w:r w:rsidRPr="007966E8">
        <w:rPr>
          <w:rFonts w:eastAsia="Calibri"/>
        </w:rPr>
        <w:t>.</w:t>
      </w:r>
      <w:r>
        <w:rPr>
          <w:rFonts w:eastAsia="Calibri"/>
        </w:rPr>
        <w:t xml:space="preserve"> Given the convenience and normalization of IBH within the practice, participants believed they were reaching more patients in need.</w:t>
      </w:r>
    </w:p>
    <w:p w14:paraId="3EEDBE9D" w14:textId="77777777" w:rsidR="00261D47" w:rsidRPr="00074CA8" w:rsidRDefault="00261D47" w:rsidP="00261D47">
      <w:pPr>
        <w:ind w:left="540" w:right="450"/>
        <w:rPr>
          <w:rFonts w:eastAsia="Calibri" w:cs="Calibri"/>
          <w:i/>
          <w:iCs/>
          <w:color w:val="333333"/>
          <w:sz w:val="21"/>
          <w:szCs w:val="21"/>
        </w:rPr>
      </w:pPr>
      <w:r w:rsidRPr="00A41304">
        <w:rPr>
          <w:rFonts w:eastAsia="Calibri" w:cs="Calibri"/>
          <w:color w:val="333333"/>
          <w:sz w:val="21"/>
          <w:szCs w:val="21"/>
        </w:rPr>
        <w:t>“I think we kind of touched on all of the types of patients that I think this is particularly helpful for. You know, the reluctant patient, the misinformed patient. And I just think it's been very helpful.”</w:t>
      </w:r>
      <w:r>
        <w:rPr>
          <w:rFonts w:eastAsia="Calibri" w:cs="Calibri"/>
          <w:color w:val="333333"/>
          <w:sz w:val="21"/>
          <w:szCs w:val="21"/>
        </w:rPr>
        <w:t xml:space="preserve"> </w:t>
      </w:r>
      <w:r>
        <w:rPr>
          <w:rFonts w:eastAsia="Calibri" w:cs="Calibri"/>
          <w:i/>
          <w:iCs/>
          <w:color w:val="333333"/>
          <w:sz w:val="21"/>
          <w:szCs w:val="21"/>
        </w:rPr>
        <w:t>Medical provider</w:t>
      </w:r>
    </w:p>
    <w:p w14:paraId="41B653B1" w14:textId="4D3F46AD" w:rsidR="00261D47" w:rsidRPr="004A06E3" w:rsidRDefault="00261D47" w:rsidP="00261D47">
      <w:r w:rsidRPr="004A06E3">
        <w:t>A factor that may have impacted patient/parent</w:t>
      </w:r>
      <w:r w:rsidR="001B35D1">
        <w:t>/caretaker</w:t>
      </w:r>
      <w:r w:rsidRPr="004A06E3">
        <w:t xml:space="preserve"> experience is whether the P-IBH program had a clinician who </w:t>
      </w:r>
      <w:r w:rsidR="001B35D1">
        <w:t>is</w:t>
      </w:r>
      <w:r w:rsidRPr="004A06E3">
        <w:t xml:space="preserve"> fluent in languages that are prevalent among the patient population at the site. Some clinicians expressed concern about whether patients were willing to speak openly when a language line or interpreter </w:t>
      </w:r>
      <w:r w:rsidRPr="007966E8">
        <w:t>was used during</w:t>
      </w:r>
      <w:r w:rsidRPr="004A06E3">
        <w:t xml:space="preserve"> </w:t>
      </w:r>
      <w:r w:rsidR="00F850DB">
        <w:t>the behavioral health encounter</w:t>
      </w:r>
      <w:r w:rsidRPr="004A06E3">
        <w:t>, and whether the interpreters were conveying the patients’ meaning accurately.</w:t>
      </w:r>
    </w:p>
    <w:p w14:paraId="0AB59228" w14:textId="657DFAA6" w:rsidR="00261D47" w:rsidRDefault="00261D47" w:rsidP="00B97982">
      <w:pPr>
        <w:pStyle w:val="Heading3"/>
        <w:spacing w:after="120"/>
      </w:pPr>
      <w:bookmarkStart w:id="41" w:name="_Toc104705593"/>
      <w:bookmarkStart w:id="42" w:name="_Toc106649834"/>
      <w:bookmarkStart w:id="43" w:name="_Toc108797251"/>
      <w:bookmarkStart w:id="44" w:name="_Toc112081851"/>
      <w:r w:rsidRPr="004A06E3">
        <w:t>Parent</w:t>
      </w:r>
      <w:r w:rsidR="001B35D1">
        <w:t>/caretaker</w:t>
      </w:r>
      <w:r w:rsidRPr="004A06E3">
        <w:t xml:space="preserve"> experience </w:t>
      </w:r>
      <w:bookmarkEnd w:id="41"/>
      <w:bookmarkEnd w:id="42"/>
      <w:r>
        <w:t>(according to provider, clinician and staff interviewees)</w:t>
      </w:r>
      <w:bookmarkEnd w:id="43"/>
      <w:bookmarkEnd w:id="44"/>
    </w:p>
    <w:p w14:paraId="72B4CEBC" w14:textId="1933E38C" w:rsidR="00261D47" w:rsidRPr="007D04BD" w:rsidRDefault="00261D47" w:rsidP="00261D47">
      <w:pPr>
        <w:pBdr>
          <w:top w:val="single" w:sz="4" w:space="1" w:color="auto"/>
          <w:left w:val="single" w:sz="4" w:space="4" w:color="auto"/>
          <w:bottom w:val="single" w:sz="4" w:space="1" w:color="auto"/>
          <w:right w:val="single" w:sz="4" w:space="4" w:color="auto"/>
        </w:pBdr>
        <w:shd w:val="clear" w:color="auto" w:fill="D9E2F3" w:themeFill="accent1" w:themeFillTint="33"/>
        <w:spacing w:after="0"/>
        <w:contextualSpacing/>
        <w:rPr>
          <w:rFonts w:eastAsia="Times New Roman" w:cstheme="minorHAnsi"/>
          <w:b/>
          <w:bCs/>
          <w:color w:val="000000" w:themeColor="text1"/>
          <w:szCs w:val="24"/>
        </w:rPr>
      </w:pPr>
      <w:r w:rsidRPr="007D04BD">
        <w:rPr>
          <w:b/>
          <w:bCs/>
          <w:szCs w:val="24"/>
        </w:rPr>
        <w:t>Key points: Parents</w:t>
      </w:r>
      <w:r w:rsidR="001B35D1">
        <w:rPr>
          <w:b/>
          <w:bCs/>
          <w:szCs w:val="24"/>
        </w:rPr>
        <w:t>/caretakers</w:t>
      </w:r>
      <w:r w:rsidRPr="007D04BD">
        <w:rPr>
          <w:b/>
          <w:bCs/>
          <w:szCs w:val="24"/>
        </w:rPr>
        <w:t xml:space="preserve"> generally accepted the P-IBH screening, , and treatment processes and came to see these processes as part of their child’s ongoing medical care. </w:t>
      </w:r>
    </w:p>
    <w:p w14:paraId="1D6C0A12" w14:textId="54B89A45" w:rsidR="00261D47" w:rsidRDefault="00261D47" w:rsidP="00261D47">
      <w:r>
        <w:t xml:space="preserve">Interview participants asserted that, overall, </w:t>
      </w:r>
      <w:r w:rsidRPr="00161DFD">
        <w:t>parents</w:t>
      </w:r>
      <w:r w:rsidR="00D263F9">
        <w:t>/caretakers</w:t>
      </w:r>
      <w:r w:rsidRPr="00161DFD">
        <w:t xml:space="preserve"> accepted the screening process.</w:t>
      </w:r>
      <w:r>
        <w:t xml:space="preserve"> Some parents</w:t>
      </w:r>
      <w:r w:rsidR="00D263F9">
        <w:t>/caretakers</w:t>
      </w:r>
      <w:r>
        <w:t xml:space="preserve"> had questions about the screeners or wanted to see their child’s responses. In those cases, the medical assistants explained that the screeners are confidential, or they asked the parent to discuss their questions with the medical provider. </w:t>
      </w:r>
    </w:p>
    <w:p w14:paraId="54CB0D1C" w14:textId="392607F4" w:rsidR="00261D47" w:rsidRDefault="00261D47" w:rsidP="00261D47">
      <w:r>
        <w:lastRenderedPageBreak/>
        <w:t>Interviewees said that parents</w:t>
      </w:r>
      <w:r w:rsidR="00D263F9">
        <w:t>/caretakers</w:t>
      </w:r>
      <w:r>
        <w:t xml:space="preserve"> have varying levels of acceptance regarding their child’s need for services, with some parents being initially </w:t>
      </w:r>
      <w:r w:rsidRPr="00161DFD">
        <w:t xml:space="preserve">skeptical of the recommendation for further P-IBH assessment or services. Most parents eventually came to see the need for services, especially after engaging in a warm handoff.  </w:t>
      </w:r>
    </w:p>
    <w:p w14:paraId="0CC2CA56" w14:textId="4F7D8566" w:rsidR="00261D47" w:rsidRDefault="00261D47" w:rsidP="00261D47">
      <w:r>
        <w:t xml:space="preserve">One site </w:t>
      </w:r>
      <w:r w:rsidR="006D0695" w:rsidRPr="007966E8">
        <w:t>increased</w:t>
      </w:r>
      <w:r w:rsidRPr="007966E8">
        <w:t xml:space="preserve"> parent</w:t>
      </w:r>
      <w:r w:rsidR="00D263F9">
        <w:t>/caretaker</w:t>
      </w:r>
      <w:r w:rsidRPr="007966E8">
        <w:t xml:space="preserve"> and</w:t>
      </w:r>
      <w:r>
        <w:t xml:space="preserve"> patient acceptance by sending out a letter describing the screening process to new patients and their parents. The letters also help support the idea that mental health is part of overall health.</w:t>
      </w:r>
    </w:p>
    <w:p w14:paraId="27D8EC95" w14:textId="37926922" w:rsidR="00261D47" w:rsidRDefault="00261D47" w:rsidP="00261D47">
      <w:pPr>
        <w:rPr>
          <w:rFonts w:eastAsia="Calibri"/>
        </w:rPr>
      </w:pPr>
      <w:r>
        <w:rPr>
          <w:rFonts w:eastAsia="Calibri"/>
        </w:rPr>
        <w:t>Interviewees observed that many parents</w:t>
      </w:r>
      <w:r w:rsidR="00D263F9">
        <w:rPr>
          <w:rFonts w:eastAsia="Calibri"/>
        </w:rPr>
        <w:t>/caretakers</w:t>
      </w:r>
      <w:r>
        <w:rPr>
          <w:rFonts w:eastAsia="Calibri"/>
        </w:rPr>
        <w:t xml:space="preserve"> were relieved and grateful their child could see the P-IBH clinician on the day of the medical visit, or soon after, especially if their child had already been placed on a waiting list for outpatient behavioral therapy.  </w:t>
      </w:r>
    </w:p>
    <w:p w14:paraId="47F8D177" w14:textId="77777777" w:rsidR="00261D47" w:rsidRPr="008B1FC3" w:rsidRDefault="00261D47" w:rsidP="00261D47">
      <w:pPr>
        <w:ind w:left="540" w:right="540"/>
        <w:rPr>
          <w:rFonts w:cstheme="minorHAnsi"/>
        </w:rPr>
      </w:pPr>
      <w:r>
        <w:rPr>
          <w:rFonts w:eastAsia="Times New Roman" w:cstheme="minorHAnsi"/>
          <w:color w:val="333333"/>
          <w:sz w:val="21"/>
          <w:szCs w:val="21"/>
        </w:rPr>
        <w:t>“S</w:t>
      </w:r>
      <w:r w:rsidRPr="008B1FC3">
        <w:rPr>
          <w:rFonts w:eastAsia="Times New Roman" w:cstheme="minorHAnsi"/>
          <w:color w:val="333333"/>
          <w:sz w:val="21"/>
          <w:szCs w:val="21"/>
        </w:rPr>
        <w:t xml:space="preserve">ometimes I get phone calls, and it's a phone call from a mom, crying because her son just told them that he's depressed, and this came out of nowhere, and I don't know where to go from here. And she’s called therapy and they have a wait list, and the mom is so upset. And so when I say that we have </w:t>
      </w:r>
      <w:r>
        <w:rPr>
          <w:rFonts w:eastAsia="Times New Roman" w:cstheme="minorHAnsi"/>
          <w:color w:val="333333"/>
          <w:sz w:val="21"/>
          <w:szCs w:val="21"/>
        </w:rPr>
        <w:t>[C</w:t>
      </w:r>
      <w:r w:rsidRPr="008B1FC3">
        <w:rPr>
          <w:rFonts w:eastAsia="Times New Roman" w:cstheme="minorHAnsi"/>
          <w:color w:val="333333"/>
          <w:sz w:val="21"/>
          <w:szCs w:val="21"/>
        </w:rPr>
        <w:t xml:space="preserve">linician </w:t>
      </w:r>
      <w:r>
        <w:rPr>
          <w:rFonts w:eastAsia="Times New Roman" w:cstheme="minorHAnsi"/>
          <w:color w:val="333333"/>
          <w:sz w:val="21"/>
          <w:szCs w:val="21"/>
        </w:rPr>
        <w:t>N</w:t>
      </w:r>
      <w:r w:rsidRPr="008B1FC3">
        <w:rPr>
          <w:rFonts w:eastAsia="Times New Roman" w:cstheme="minorHAnsi"/>
          <w:color w:val="333333"/>
          <w:sz w:val="21"/>
          <w:szCs w:val="21"/>
        </w:rPr>
        <w:t>ame</w:t>
      </w:r>
      <w:r>
        <w:rPr>
          <w:rFonts w:eastAsia="Times New Roman" w:cstheme="minorHAnsi"/>
          <w:color w:val="333333"/>
          <w:sz w:val="21"/>
          <w:szCs w:val="21"/>
        </w:rPr>
        <w:t>]</w:t>
      </w:r>
      <w:r w:rsidRPr="008B1FC3">
        <w:rPr>
          <w:rFonts w:eastAsia="Times New Roman" w:cstheme="minorHAnsi"/>
          <w:color w:val="333333"/>
          <w:sz w:val="21"/>
          <w:szCs w:val="21"/>
        </w:rPr>
        <w:t xml:space="preserve">, and </w:t>
      </w:r>
      <w:r>
        <w:rPr>
          <w:rFonts w:eastAsia="Times New Roman" w:cstheme="minorHAnsi"/>
          <w:color w:val="333333"/>
          <w:sz w:val="21"/>
          <w:szCs w:val="21"/>
        </w:rPr>
        <w:t>[N</w:t>
      </w:r>
      <w:r w:rsidRPr="008B1FC3">
        <w:rPr>
          <w:rFonts w:eastAsia="Times New Roman" w:cstheme="minorHAnsi"/>
          <w:color w:val="333333"/>
          <w:sz w:val="21"/>
          <w:szCs w:val="21"/>
        </w:rPr>
        <w:t>ame</w:t>
      </w:r>
      <w:r>
        <w:rPr>
          <w:rFonts w:eastAsia="Times New Roman" w:cstheme="minorHAnsi"/>
          <w:color w:val="333333"/>
          <w:sz w:val="21"/>
          <w:szCs w:val="21"/>
        </w:rPr>
        <w:t>]</w:t>
      </w:r>
      <w:r w:rsidRPr="008B1FC3">
        <w:rPr>
          <w:rFonts w:eastAsia="Times New Roman" w:cstheme="minorHAnsi"/>
          <w:color w:val="333333"/>
          <w:sz w:val="21"/>
          <w:szCs w:val="21"/>
        </w:rPr>
        <w:t xml:space="preserve"> will give you a call; you can talk to her and we can set up an appointment. They're so relieved. </w:t>
      </w:r>
      <w:r>
        <w:rPr>
          <w:rFonts w:eastAsia="Times New Roman" w:cstheme="minorHAnsi"/>
          <w:color w:val="333333"/>
          <w:sz w:val="21"/>
          <w:szCs w:val="21"/>
        </w:rPr>
        <w:t xml:space="preserve">… </w:t>
      </w:r>
      <w:r w:rsidRPr="008B1FC3">
        <w:rPr>
          <w:rFonts w:eastAsia="Times New Roman" w:cstheme="minorHAnsi"/>
          <w:color w:val="333333"/>
          <w:sz w:val="21"/>
          <w:szCs w:val="21"/>
        </w:rPr>
        <w:t>It's an immediate help as soon as somebody calls the office, there is someone there that they can talk to. … It's just, and we say this all the time, but how could we</w:t>
      </w:r>
      <w:r>
        <w:rPr>
          <w:rFonts w:eastAsia="Times New Roman" w:cstheme="minorHAnsi"/>
          <w:color w:val="333333"/>
          <w:sz w:val="21"/>
          <w:szCs w:val="21"/>
        </w:rPr>
        <w:t>,</w:t>
      </w:r>
      <w:r w:rsidRPr="008B1FC3">
        <w:rPr>
          <w:rFonts w:eastAsia="Times New Roman" w:cstheme="minorHAnsi"/>
          <w:color w:val="333333"/>
          <w:sz w:val="21"/>
          <w:szCs w:val="21"/>
        </w:rPr>
        <w:t xml:space="preserve"> how did we</w:t>
      </w:r>
      <w:r>
        <w:rPr>
          <w:rFonts w:eastAsia="Times New Roman" w:cstheme="minorHAnsi"/>
          <w:color w:val="333333"/>
          <w:sz w:val="21"/>
          <w:szCs w:val="21"/>
        </w:rPr>
        <w:t>,</w:t>
      </w:r>
      <w:r w:rsidRPr="008B1FC3">
        <w:rPr>
          <w:rFonts w:eastAsia="Times New Roman" w:cstheme="minorHAnsi"/>
          <w:color w:val="333333"/>
          <w:sz w:val="21"/>
          <w:szCs w:val="21"/>
        </w:rPr>
        <w:t xml:space="preserve"> do it without </w:t>
      </w:r>
      <w:r>
        <w:rPr>
          <w:rFonts w:eastAsia="Times New Roman" w:cstheme="minorHAnsi"/>
          <w:color w:val="333333"/>
          <w:sz w:val="21"/>
          <w:szCs w:val="21"/>
        </w:rPr>
        <w:t>[</w:t>
      </w:r>
      <w:r w:rsidRPr="008B1FC3">
        <w:rPr>
          <w:rFonts w:eastAsia="Times New Roman" w:cstheme="minorHAnsi"/>
          <w:color w:val="333333"/>
          <w:sz w:val="21"/>
          <w:szCs w:val="21"/>
        </w:rPr>
        <w:t>name</w:t>
      </w:r>
      <w:r>
        <w:rPr>
          <w:rFonts w:eastAsia="Times New Roman" w:cstheme="minorHAnsi"/>
          <w:color w:val="333333"/>
          <w:sz w:val="21"/>
          <w:szCs w:val="21"/>
        </w:rPr>
        <w:t>]</w:t>
      </w:r>
      <w:r w:rsidRPr="008B1FC3">
        <w:rPr>
          <w:rFonts w:eastAsia="Times New Roman" w:cstheme="minorHAnsi"/>
          <w:color w:val="333333"/>
          <w:sz w:val="21"/>
          <w:szCs w:val="21"/>
        </w:rPr>
        <w:t>?</w:t>
      </w:r>
      <w:r>
        <w:rPr>
          <w:rFonts w:eastAsia="Times New Roman" w:cstheme="minorHAnsi"/>
          <w:color w:val="333333"/>
          <w:sz w:val="21"/>
          <w:szCs w:val="21"/>
        </w:rPr>
        <w:t xml:space="preserve">” </w:t>
      </w:r>
      <w:r>
        <w:rPr>
          <w:rFonts w:eastAsia="Times New Roman" w:cstheme="minorHAnsi"/>
          <w:i/>
          <w:iCs/>
          <w:color w:val="333333"/>
          <w:sz w:val="21"/>
          <w:szCs w:val="21"/>
        </w:rPr>
        <w:t>Site</w:t>
      </w:r>
      <w:r w:rsidRPr="00CF7913">
        <w:rPr>
          <w:rFonts w:eastAsia="Times New Roman" w:cstheme="minorHAnsi"/>
          <w:i/>
          <w:iCs/>
          <w:color w:val="333333"/>
          <w:sz w:val="21"/>
          <w:szCs w:val="21"/>
        </w:rPr>
        <w:t xml:space="preserve"> facilitation team member</w:t>
      </w:r>
    </w:p>
    <w:p w14:paraId="2F88AB0E" w14:textId="77777777" w:rsidR="00261D47" w:rsidRDefault="00261D47" w:rsidP="00B97982">
      <w:pPr>
        <w:pStyle w:val="Heading3"/>
        <w:spacing w:after="120"/>
      </w:pPr>
      <w:bookmarkStart w:id="45" w:name="_Toc106649835"/>
      <w:bookmarkStart w:id="46" w:name="_Toc108797252"/>
      <w:bookmarkStart w:id="47" w:name="_Toc112081852"/>
      <w:r w:rsidRPr="00526793">
        <w:t>Provider</w:t>
      </w:r>
      <w:r w:rsidRPr="00A41304">
        <w:t xml:space="preserve"> experience</w:t>
      </w:r>
      <w:bookmarkEnd w:id="45"/>
      <w:bookmarkEnd w:id="46"/>
      <w:bookmarkEnd w:id="47"/>
      <w:r>
        <w:t xml:space="preserve"> </w:t>
      </w:r>
    </w:p>
    <w:p w14:paraId="29171659" w14:textId="77777777" w:rsidR="00261D47" w:rsidRPr="004C5FED" w:rsidRDefault="00261D47" w:rsidP="00261D47">
      <w:pPr>
        <w:pBdr>
          <w:top w:val="single" w:sz="4" w:space="1" w:color="auto"/>
          <w:left w:val="single" w:sz="4" w:space="4" w:color="auto"/>
          <w:bottom w:val="single" w:sz="4" w:space="1" w:color="auto"/>
          <w:right w:val="single" w:sz="4" w:space="4" w:color="auto"/>
        </w:pBdr>
        <w:shd w:val="clear" w:color="auto" w:fill="D9E2F3" w:themeFill="accent1" w:themeFillTint="33"/>
        <w:rPr>
          <w:b/>
          <w:bCs/>
        </w:rPr>
      </w:pPr>
      <w:r w:rsidRPr="004C5FED">
        <w:rPr>
          <w:b/>
          <w:bCs/>
        </w:rPr>
        <w:t xml:space="preserve">Key points: Providers recognized the importance of and need for P-IBH, but provider engagement varied. </w:t>
      </w:r>
      <w:r>
        <w:rPr>
          <w:b/>
          <w:bCs/>
        </w:rPr>
        <w:t xml:space="preserve">Even provider champions acknowledged </w:t>
      </w:r>
      <w:r w:rsidRPr="004C5FED">
        <w:rPr>
          <w:b/>
          <w:bCs/>
        </w:rPr>
        <w:t>P-IBH can add time to the encounter and can mean extra time is needed for follow-up.</w:t>
      </w:r>
    </w:p>
    <w:p w14:paraId="75C11B23" w14:textId="5BBD214A" w:rsidR="00261D47" w:rsidRDefault="00261D47" w:rsidP="00261D47">
      <w:pPr>
        <w:rPr>
          <w:rFonts w:eastAsia="Calibri"/>
        </w:rPr>
      </w:pPr>
      <w:r w:rsidRPr="00C30988">
        <w:rPr>
          <w:rFonts w:eastAsia="Calibri"/>
        </w:rPr>
        <w:t>Overall</w:t>
      </w:r>
      <w:r w:rsidRPr="00A41304">
        <w:rPr>
          <w:rFonts w:eastAsia="Calibri"/>
        </w:rPr>
        <w:t xml:space="preserve">, medical providers </w:t>
      </w:r>
      <w:r>
        <w:rPr>
          <w:rFonts w:eastAsia="Calibri"/>
        </w:rPr>
        <w:t xml:space="preserve">interviewed </w:t>
      </w:r>
      <w:r w:rsidRPr="00A41304">
        <w:rPr>
          <w:rFonts w:eastAsia="Calibri"/>
        </w:rPr>
        <w:t>appreciated the pilot as a preventive</w:t>
      </w:r>
      <w:r>
        <w:rPr>
          <w:rFonts w:eastAsia="Calibri"/>
        </w:rPr>
        <w:t>, on-site</w:t>
      </w:r>
      <w:r w:rsidRPr="00A41304">
        <w:rPr>
          <w:rFonts w:eastAsia="Calibri"/>
        </w:rPr>
        <w:t xml:space="preserve"> service that could </w:t>
      </w:r>
      <w:r w:rsidR="003E0400">
        <w:rPr>
          <w:rFonts w:eastAsia="Calibri"/>
        </w:rPr>
        <w:t>prevent</w:t>
      </w:r>
      <w:r w:rsidRPr="00A41304">
        <w:rPr>
          <w:rFonts w:eastAsia="Calibri"/>
        </w:rPr>
        <w:t xml:space="preserve"> potential cris</w:t>
      </w:r>
      <w:r>
        <w:rPr>
          <w:rFonts w:eastAsia="Calibri"/>
        </w:rPr>
        <w:t>e</w:t>
      </w:r>
      <w:r w:rsidRPr="00A41304">
        <w:rPr>
          <w:rFonts w:eastAsia="Calibri"/>
        </w:rPr>
        <w:t xml:space="preserve">s as well as </w:t>
      </w:r>
      <w:r>
        <w:rPr>
          <w:rFonts w:eastAsia="Calibri"/>
        </w:rPr>
        <w:t>identify</w:t>
      </w:r>
      <w:r w:rsidRPr="00A41304">
        <w:rPr>
          <w:rFonts w:eastAsia="Calibri"/>
        </w:rPr>
        <w:t xml:space="preserve"> patients </w:t>
      </w:r>
      <w:r>
        <w:rPr>
          <w:rFonts w:eastAsia="Calibri"/>
        </w:rPr>
        <w:t xml:space="preserve">who were already </w:t>
      </w:r>
      <w:r w:rsidRPr="00A41304">
        <w:rPr>
          <w:rFonts w:eastAsia="Calibri"/>
        </w:rPr>
        <w:t xml:space="preserve">in crisis. </w:t>
      </w:r>
      <w:r>
        <w:rPr>
          <w:rFonts w:eastAsia="Calibri"/>
        </w:rPr>
        <w:t>Many expressed that P-IBH is an essential service</w:t>
      </w:r>
      <w:r w:rsidR="004731E5">
        <w:rPr>
          <w:rFonts w:eastAsia="Calibri"/>
        </w:rPr>
        <w:t xml:space="preserve"> in their primary care practice</w:t>
      </w:r>
      <w:r>
        <w:rPr>
          <w:rFonts w:eastAsia="Calibri"/>
        </w:rPr>
        <w:t>.</w:t>
      </w:r>
    </w:p>
    <w:p w14:paraId="0C3B0082" w14:textId="77777777" w:rsidR="00261D47" w:rsidRPr="00AB16E9" w:rsidRDefault="00261D47" w:rsidP="00261D47">
      <w:pPr>
        <w:ind w:left="540" w:right="540"/>
        <w:rPr>
          <w:sz w:val="21"/>
          <w:szCs w:val="21"/>
        </w:rPr>
      </w:pPr>
      <w:r w:rsidRPr="007C7969">
        <w:rPr>
          <w:sz w:val="21"/>
          <w:szCs w:val="21"/>
        </w:rPr>
        <w:t xml:space="preserve">“I wish every provider could have their own IBH [clinician] because every provider then can get feedback from the actual behavioral health clinician.” </w:t>
      </w:r>
      <w:r w:rsidRPr="007C7969">
        <w:rPr>
          <w:i/>
          <w:iCs/>
          <w:sz w:val="21"/>
          <w:szCs w:val="21"/>
        </w:rPr>
        <w:t>Medical provider</w:t>
      </w:r>
    </w:p>
    <w:p w14:paraId="4E8F3931" w14:textId="77777777" w:rsidR="00261D47" w:rsidRDefault="00261D47" w:rsidP="00261D47">
      <w:pPr>
        <w:rPr>
          <w:rFonts w:eastAsia="Calibri"/>
        </w:rPr>
      </w:pPr>
      <w:r>
        <w:rPr>
          <w:rFonts w:eastAsia="Calibri"/>
        </w:rPr>
        <w:t xml:space="preserve">Providers often turned </w:t>
      </w:r>
      <w:r w:rsidRPr="00A41304">
        <w:rPr>
          <w:rFonts w:eastAsia="Calibri"/>
        </w:rPr>
        <w:t>to the P-IBH clinician for support and consultation</w:t>
      </w:r>
      <w:r>
        <w:rPr>
          <w:rFonts w:eastAsia="Calibri"/>
        </w:rPr>
        <w:t xml:space="preserve">. They found it </w:t>
      </w:r>
      <w:r w:rsidRPr="00A41304">
        <w:rPr>
          <w:rFonts w:eastAsia="Calibri"/>
        </w:rPr>
        <w:t xml:space="preserve">helpful to have someone on site with whom they could </w:t>
      </w:r>
      <w:r>
        <w:rPr>
          <w:rFonts w:eastAsia="Calibri"/>
        </w:rPr>
        <w:t>discuss the patient’s case and/or engage the patient with for P-IBH services</w:t>
      </w:r>
      <w:r w:rsidRPr="00A41304">
        <w:rPr>
          <w:rFonts w:eastAsia="Calibri"/>
        </w:rPr>
        <w:t xml:space="preserve">. </w:t>
      </w:r>
    </w:p>
    <w:p w14:paraId="6791EEF4" w14:textId="77777777" w:rsidR="00261D47" w:rsidRDefault="00261D47" w:rsidP="00261D47">
      <w:pPr>
        <w:ind w:left="540" w:right="540"/>
        <w:rPr>
          <w:i/>
          <w:iCs/>
          <w:sz w:val="21"/>
          <w:szCs w:val="21"/>
        </w:rPr>
      </w:pPr>
      <w:r w:rsidRPr="007C7969">
        <w:rPr>
          <w:rFonts w:cstheme="minorHAnsi"/>
          <w:color w:val="333333"/>
          <w:sz w:val="21"/>
          <w:szCs w:val="21"/>
          <w:shd w:val="clear" w:color="auto" w:fill="FFFFFF"/>
        </w:rPr>
        <w:t>“</w:t>
      </w:r>
      <w:r w:rsidRPr="007C7969">
        <w:rPr>
          <w:rFonts w:cstheme="minorHAnsi"/>
          <w:sz w:val="21"/>
          <w:szCs w:val="21"/>
        </w:rPr>
        <w:t>But definitely I loved the idea that we had a handoff</w:t>
      </w:r>
      <w:r>
        <w:rPr>
          <w:rFonts w:cstheme="minorHAnsi"/>
          <w:sz w:val="21"/>
          <w:szCs w:val="21"/>
        </w:rPr>
        <w:t>,</w:t>
      </w:r>
      <w:r w:rsidRPr="007C7969">
        <w:rPr>
          <w:rFonts w:cstheme="minorHAnsi"/>
          <w:sz w:val="21"/>
          <w:szCs w:val="21"/>
        </w:rPr>
        <w:t xml:space="preserve"> and we could all three be there at the same time, and I could say, ‘This is </w:t>
      </w:r>
      <w:r>
        <w:rPr>
          <w:rFonts w:cstheme="minorHAnsi"/>
          <w:sz w:val="21"/>
          <w:szCs w:val="21"/>
        </w:rPr>
        <w:t>[</w:t>
      </w:r>
      <w:r w:rsidRPr="007C7969">
        <w:rPr>
          <w:rFonts w:cstheme="minorHAnsi"/>
          <w:sz w:val="21"/>
          <w:szCs w:val="21"/>
        </w:rPr>
        <w:t>P-IBH clinician</w:t>
      </w:r>
      <w:r>
        <w:rPr>
          <w:rFonts w:cstheme="minorHAnsi"/>
          <w:sz w:val="21"/>
          <w:szCs w:val="21"/>
        </w:rPr>
        <w:t>].</w:t>
      </w:r>
      <w:r w:rsidRPr="007C7969">
        <w:rPr>
          <w:sz w:val="21"/>
          <w:szCs w:val="21"/>
        </w:rPr>
        <w:t xml:space="preserve">” </w:t>
      </w:r>
      <w:r w:rsidRPr="007C7969">
        <w:rPr>
          <w:i/>
          <w:iCs/>
          <w:sz w:val="21"/>
          <w:szCs w:val="21"/>
        </w:rPr>
        <w:t>Medical provider</w:t>
      </w:r>
    </w:p>
    <w:p w14:paraId="648904E5" w14:textId="26520D78" w:rsidR="00261D47" w:rsidRDefault="00261D47" w:rsidP="00261D47">
      <w:pPr>
        <w:rPr>
          <w:szCs w:val="24"/>
        </w:rPr>
      </w:pPr>
      <w:r>
        <w:rPr>
          <w:rFonts w:eastAsia="Calibri"/>
        </w:rPr>
        <w:t xml:space="preserve">Even those </w:t>
      </w:r>
      <w:r w:rsidRPr="00954F7D">
        <w:rPr>
          <w:rFonts w:eastAsia="Calibri"/>
        </w:rPr>
        <w:t>providers i</w:t>
      </w:r>
      <w:r>
        <w:rPr>
          <w:rFonts w:eastAsia="Calibri"/>
        </w:rPr>
        <w:t>nterviewed who were initially hesitant about engaging with P-IBH said now they can see the benefits</w:t>
      </w:r>
      <w:r w:rsidR="00EA4B01">
        <w:rPr>
          <w:rFonts w:eastAsia="Calibri"/>
        </w:rPr>
        <w:t xml:space="preserve"> and </w:t>
      </w:r>
      <w:r>
        <w:rPr>
          <w:rFonts w:eastAsia="Calibri"/>
        </w:rPr>
        <w:t>they would not want to go</w:t>
      </w:r>
      <w:r w:rsidRPr="00A41304">
        <w:rPr>
          <w:rFonts w:eastAsia="Calibri"/>
        </w:rPr>
        <w:t xml:space="preserve"> back</w:t>
      </w:r>
      <w:r>
        <w:rPr>
          <w:rFonts w:eastAsia="Calibri"/>
        </w:rPr>
        <w:t xml:space="preserve"> to not having P-IBH at the practice</w:t>
      </w:r>
      <w:r w:rsidRPr="00A41304">
        <w:rPr>
          <w:rFonts w:eastAsia="Calibri"/>
        </w:rPr>
        <w:t>.</w:t>
      </w:r>
      <w:r>
        <w:rPr>
          <w:rFonts w:eastAsia="Calibri"/>
        </w:rPr>
        <w:t xml:space="preserve"> </w:t>
      </w:r>
    </w:p>
    <w:p w14:paraId="778DA180" w14:textId="2F7EE967" w:rsidR="00261D47" w:rsidRDefault="00261D47" w:rsidP="00261D47">
      <w:pPr>
        <w:rPr>
          <w:rFonts w:eastAsia="Calibri"/>
        </w:rPr>
      </w:pPr>
      <w:r>
        <w:rPr>
          <w:rFonts w:eastAsia="Calibri"/>
        </w:rPr>
        <w:t xml:space="preserve">However, </w:t>
      </w:r>
      <w:r w:rsidR="0040170D">
        <w:rPr>
          <w:rFonts w:eastAsia="Calibri"/>
        </w:rPr>
        <w:t xml:space="preserve">some </w:t>
      </w:r>
      <w:r>
        <w:rPr>
          <w:rFonts w:eastAsia="Calibri"/>
        </w:rPr>
        <w:t xml:space="preserve">interviewees </w:t>
      </w:r>
      <w:r w:rsidR="0040170D">
        <w:rPr>
          <w:rFonts w:eastAsia="Calibri"/>
        </w:rPr>
        <w:t>who are not medical providers noted</w:t>
      </w:r>
      <w:r>
        <w:rPr>
          <w:rFonts w:eastAsia="Calibri"/>
        </w:rPr>
        <w:t xml:space="preserve"> that within some practices there </w:t>
      </w:r>
      <w:r w:rsidR="0040170D">
        <w:rPr>
          <w:rFonts w:eastAsia="Calibri"/>
        </w:rPr>
        <w:t>were</w:t>
      </w:r>
      <w:r>
        <w:rPr>
          <w:rFonts w:eastAsia="Calibri"/>
        </w:rPr>
        <w:t xml:space="preserve"> differences among the medical providers in how involved they became with the P-</w:t>
      </w:r>
      <w:r>
        <w:rPr>
          <w:rFonts w:eastAsia="Calibri"/>
        </w:rPr>
        <w:lastRenderedPageBreak/>
        <w:t xml:space="preserve">IBH program. Factors cited for lack of </w:t>
      </w:r>
      <w:r w:rsidR="0040170D">
        <w:rPr>
          <w:rFonts w:eastAsia="Calibri"/>
        </w:rPr>
        <w:t xml:space="preserve">medical provider </w:t>
      </w:r>
      <w:r>
        <w:rPr>
          <w:rFonts w:eastAsia="Calibri"/>
        </w:rPr>
        <w:t>engagement included: 1) R</w:t>
      </w:r>
      <w:r w:rsidRPr="00A41304">
        <w:rPr>
          <w:rFonts w:eastAsia="Calibri"/>
        </w:rPr>
        <w:t xml:space="preserve">ollout to medical providers was </w:t>
      </w:r>
      <w:r w:rsidR="0040170D">
        <w:rPr>
          <w:rFonts w:eastAsia="Calibri"/>
        </w:rPr>
        <w:t>inconsistent</w:t>
      </w:r>
      <w:r w:rsidRPr="00A41304">
        <w:rPr>
          <w:rFonts w:eastAsia="Calibri"/>
        </w:rPr>
        <w:t>, with some sites doing a better job of preparing providers than others</w:t>
      </w:r>
      <w:r>
        <w:rPr>
          <w:rFonts w:eastAsia="Calibri"/>
        </w:rPr>
        <w:t>; 2) W</w:t>
      </w:r>
      <w:r w:rsidRPr="00A41304">
        <w:rPr>
          <w:rFonts w:eastAsia="Calibri"/>
        </w:rPr>
        <w:t>ith practices taking on multiple projects and pilots</w:t>
      </w:r>
      <w:r w:rsidR="0040170D">
        <w:rPr>
          <w:rFonts w:eastAsia="Calibri"/>
        </w:rPr>
        <w:t>, interviewees suggested</w:t>
      </w:r>
      <w:r>
        <w:rPr>
          <w:rFonts w:eastAsia="Calibri"/>
        </w:rPr>
        <w:t xml:space="preserve"> it would have been helpful to have </w:t>
      </w:r>
      <w:r w:rsidRPr="00A41304">
        <w:rPr>
          <w:rFonts w:eastAsia="Calibri"/>
        </w:rPr>
        <w:t xml:space="preserve">more information ahead of the </w:t>
      </w:r>
      <w:r>
        <w:rPr>
          <w:rFonts w:eastAsia="Calibri"/>
        </w:rPr>
        <w:t xml:space="preserve">P-IBH </w:t>
      </w:r>
      <w:r w:rsidRPr="00A41304">
        <w:rPr>
          <w:rFonts w:eastAsia="Calibri"/>
        </w:rPr>
        <w:t>pilot</w:t>
      </w:r>
      <w:r w:rsidR="0040170D">
        <w:rPr>
          <w:rFonts w:eastAsia="Calibri"/>
        </w:rPr>
        <w:t xml:space="preserve"> start</w:t>
      </w:r>
      <w:r>
        <w:rPr>
          <w:rFonts w:eastAsia="Calibri"/>
        </w:rPr>
        <w:t>,</w:t>
      </w:r>
      <w:r w:rsidRPr="00A41304">
        <w:rPr>
          <w:rFonts w:eastAsia="Calibri"/>
        </w:rPr>
        <w:t xml:space="preserve"> </w:t>
      </w:r>
      <w:r>
        <w:rPr>
          <w:rFonts w:eastAsia="Calibri"/>
        </w:rPr>
        <w:t xml:space="preserve">and periodic substantive </w:t>
      </w:r>
      <w:r w:rsidRPr="00A41304">
        <w:rPr>
          <w:rFonts w:eastAsia="Calibri"/>
        </w:rPr>
        <w:t xml:space="preserve">updates </w:t>
      </w:r>
      <w:r>
        <w:rPr>
          <w:rFonts w:eastAsia="Calibri"/>
        </w:rPr>
        <w:t>and</w:t>
      </w:r>
      <w:r w:rsidRPr="00A41304">
        <w:rPr>
          <w:rFonts w:eastAsia="Calibri"/>
        </w:rPr>
        <w:t xml:space="preserve"> stories about the </w:t>
      </w:r>
      <w:r>
        <w:rPr>
          <w:rFonts w:eastAsia="Calibri"/>
        </w:rPr>
        <w:t xml:space="preserve">P-IBH </w:t>
      </w:r>
      <w:r w:rsidRPr="00A41304">
        <w:rPr>
          <w:rFonts w:eastAsia="Calibri"/>
        </w:rPr>
        <w:t>pilot’s impacts</w:t>
      </w:r>
      <w:r w:rsidR="0040170D">
        <w:rPr>
          <w:rFonts w:eastAsia="Calibri"/>
        </w:rPr>
        <w:t>;</w:t>
      </w:r>
      <w:r w:rsidRPr="00A41304">
        <w:rPr>
          <w:rFonts w:eastAsia="Calibri"/>
        </w:rPr>
        <w:t xml:space="preserve"> </w:t>
      </w:r>
      <w:r>
        <w:rPr>
          <w:rFonts w:eastAsia="Calibri"/>
        </w:rPr>
        <w:t>3) The level of visibility and availability of the P-IBH clinician impacted provider acceptance and engagement with the program.</w:t>
      </w:r>
    </w:p>
    <w:p w14:paraId="0F79A350" w14:textId="77777777" w:rsidR="00261D47" w:rsidRPr="004C5FED" w:rsidRDefault="00261D47" w:rsidP="00261D47">
      <w:pPr>
        <w:ind w:left="540" w:right="540"/>
        <w:rPr>
          <w:rFonts w:eastAsia="Calibri"/>
          <w:sz w:val="21"/>
          <w:szCs w:val="21"/>
        </w:rPr>
      </w:pPr>
      <w:r w:rsidRPr="004C5FED">
        <w:rPr>
          <w:rFonts w:eastAsia="Times New Roman" w:cstheme="minorHAnsi"/>
          <w:color w:val="000000" w:themeColor="text1"/>
          <w:sz w:val="21"/>
          <w:szCs w:val="21"/>
        </w:rPr>
        <w:t xml:space="preserve">“You need to make sure that the provider itself also believes in the program, you know, for it to be successful. And I think it starts from--not only from the training, but from a provider perspective, from huddling.” </w:t>
      </w:r>
      <w:r w:rsidRPr="004C5FED">
        <w:rPr>
          <w:rFonts w:eastAsia="Times New Roman" w:cstheme="minorHAnsi"/>
          <w:i/>
          <w:iCs/>
          <w:color w:val="000000" w:themeColor="text1"/>
          <w:sz w:val="21"/>
          <w:szCs w:val="21"/>
        </w:rPr>
        <w:t>Site facilitation team member</w:t>
      </w:r>
    </w:p>
    <w:p w14:paraId="487AF89F" w14:textId="74F0D130" w:rsidR="00261D47" w:rsidRDefault="005F426E" w:rsidP="00261D47">
      <w:pPr>
        <w:rPr>
          <w:rFonts w:eastAsia="Calibri"/>
        </w:rPr>
      </w:pPr>
      <w:r>
        <w:rPr>
          <w:rFonts w:eastAsia="Calibri"/>
        </w:rPr>
        <w:t>Some i</w:t>
      </w:r>
      <w:r w:rsidR="00261D47">
        <w:rPr>
          <w:rFonts w:eastAsia="Calibri"/>
        </w:rPr>
        <w:t>nterviewees noted</w:t>
      </w:r>
      <w:r w:rsidR="00261D47" w:rsidRPr="007C7969">
        <w:rPr>
          <w:rFonts w:eastAsia="Calibri"/>
        </w:rPr>
        <w:t xml:space="preserve"> that P-IBH </w:t>
      </w:r>
      <w:r w:rsidR="00261D47">
        <w:rPr>
          <w:rFonts w:eastAsia="Calibri"/>
        </w:rPr>
        <w:t>could</w:t>
      </w:r>
      <w:r w:rsidR="00261D47" w:rsidRPr="007C7969">
        <w:rPr>
          <w:rFonts w:eastAsia="Calibri"/>
        </w:rPr>
        <w:t xml:space="preserve"> </w:t>
      </w:r>
      <w:r w:rsidR="00261D47">
        <w:rPr>
          <w:rFonts w:eastAsia="Calibri"/>
        </w:rPr>
        <w:t xml:space="preserve">lead to </w:t>
      </w:r>
      <w:r w:rsidR="00261D47" w:rsidRPr="007C7969">
        <w:rPr>
          <w:rFonts w:eastAsia="Calibri"/>
        </w:rPr>
        <w:t xml:space="preserve">additional burden </w:t>
      </w:r>
      <w:r w:rsidR="00261D47">
        <w:rPr>
          <w:rFonts w:eastAsia="Calibri"/>
        </w:rPr>
        <w:t>for</w:t>
      </w:r>
      <w:r w:rsidR="00261D47" w:rsidRPr="007C7969">
        <w:rPr>
          <w:rFonts w:eastAsia="Calibri"/>
        </w:rPr>
        <w:t xml:space="preserve"> medical providers. Screening results had to be reviewed and positive screens addressed</w:t>
      </w:r>
      <w:r w:rsidR="00261D47">
        <w:rPr>
          <w:rFonts w:eastAsia="Calibri"/>
        </w:rPr>
        <w:t xml:space="preserve"> with the patient/parent</w:t>
      </w:r>
      <w:r>
        <w:rPr>
          <w:rFonts w:eastAsia="Calibri"/>
        </w:rPr>
        <w:t>/caretaker</w:t>
      </w:r>
      <w:r w:rsidR="00261D47" w:rsidRPr="007C7969">
        <w:rPr>
          <w:rFonts w:eastAsia="Calibri"/>
        </w:rPr>
        <w:t>. Waiting for the clinician to conduct a warm handoff extended the encounter time</w:t>
      </w:r>
      <w:r>
        <w:rPr>
          <w:rFonts w:eastAsia="Calibri"/>
        </w:rPr>
        <w:t xml:space="preserve"> in the visit room</w:t>
      </w:r>
      <w:r w:rsidR="00261D47" w:rsidRPr="007C7969">
        <w:rPr>
          <w:rFonts w:eastAsia="Calibri"/>
        </w:rPr>
        <w:t xml:space="preserve">. When there was no </w:t>
      </w:r>
      <w:r w:rsidR="00261D47">
        <w:rPr>
          <w:rFonts w:eastAsia="Calibri"/>
        </w:rPr>
        <w:t xml:space="preserve">P-IBH </w:t>
      </w:r>
      <w:r w:rsidR="00261D47" w:rsidRPr="007C7969">
        <w:rPr>
          <w:rFonts w:eastAsia="Calibri"/>
        </w:rPr>
        <w:t>clinician</w:t>
      </w:r>
      <w:r w:rsidR="00261D47">
        <w:rPr>
          <w:rFonts w:eastAsia="Calibri"/>
        </w:rPr>
        <w:t xml:space="preserve"> at the practice</w:t>
      </w:r>
      <w:r w:rsidR="00261D47" w:rsidRPr="007C7969">
        <w:rPr>
          <w:rFonts w:eastAsia="Calibri"/>
        </w:rPr>
        <w:t>, follow-up could fall to the medical provider and</w:t>
      </w:r>
      <w:r w:rsidR="00261D47">
        <w:rPr>
          <w:rFonts w:eastAsia="Calibri"/>
        </w:rPr>
        <w:t>/or</w:t>
      </w:r>
      <w:r w:rsidR="00261D47" w:rsidRPr="007C7969">
        <w:rPr>
          <w:rFonts w:eastAsia="Calibri"/>
        </w:rPr>
        <w:t xml:space="preserve"> the provider’s nurse.</w:t>
      </w:r>
      <w:r w:rsidR="00261D47">
        <w:rPr>
          <w:rFonts w:eastAsia="Calibri"/>
        </w:rPr>
        <w:t xml:space="preserve">   </w:t>
      </w:r>
    </w:p>
    <w:p w14:paraId="30A0CD52" w14:textId="5720A13C" w:rsidR="00261D47" w:rsidRPr="004C5FED" w:rsidRDefault="00261D47" w:rsidP="00261D47">
      <w:pPr>
        <w:ind w:left="540" w:right="540"/>
        <w:rPr>
          <w:rFonts w:eastAsia="Calibri"/>
          <w:sz w:val="21"/>
          <w:szCs w:val="21"/>
        </w:rPr>
      </w:pPr>
      <w:r w:rsidRPr="004C5FED">
        <w:rPr>
          <w:rFonts w:cstheme="minorHAnsi"/>
          <w:color w:val="000000" w:themeColor="text1"/>
          <w:sz w:val="21"/>
          <w:szCs w:val="21"/>
        </w:rPr>
        <w:t xml:space="preserve">“So primary care - I expected it would be like wide open, welcoming the program. Then I felt when I came in, I'll talk more about IBH.  It's sometimes felt like you're almost pushing yourself [on the providers], and it's something like, ‘I have to do this huddle’.  Or I have to do the warm handoff.  So sometimes I felt it's looked at as an extra to be done by the PCPs, or I'm going to say, by staff in general.  I mean the administrative, they want IBH.  They're always advocating for it and talking about it.  I don't know if it's just the workflow, the work quota, so many factors, but I felt like are we chasing the PCP to have the huddles.” </w:t>
      </w:r>
      <w:r w:rsidRPr="004C5FED">
        <w:rPr>
          <w:rFonts w:cstheme="minorHAnsi"/>
          <w:i/>
          <w:iCs/>
          <w:color w:val="000000" w:themeColor="text1"/>
          <w:sz w:val="21"/>
          <w:szCs w:val="21"/>
        </w:rPr>
        <w:t>P-IBH clinician</w:t>
      </w:r>
    </w:p>
    <w:p w14:paraId="23F1894C" w14:textId="77777777" w:rsidR="00261D47" w:rsidRDefault="00261D47" w:rsidP="00B97982">
      <w:pPr>
        <w:pStyle w:val="Heading3"/>
        <w:spacing w:after="120"/>
      </w:pPr>
      <w:bookmarkStart w:id="48" w:name="_Toc106649836"/>
      <w:bookmarkStart w:id="49" w:name="_Toc108797253"/>
      <w:bookmarkStart w:id="50" w:name="_Toc112081853"/>
      <w:r w:rsidRPr="00A41304">
        <w:t>P-IBH clinicians</w:t>
      </w:r>
      <w:bookmarkEnd w:id="48"/>
      <w:bookmarkEnd w:id="49"/>
      <w:bookmarkEnd w:id="50"/>
      <w:r>
        <w:t xml:space="preserve"> </w:t>
      </w:r>
    </w:p>
    <w:p w14:paraId="042CFF88" w14:textId="1B6778FD" w:rsidR="00261D47" w:rsidRPr="004C5FED" w:rsidRDefault="00261D47" w:rsidP="00261D47">
      <w:pPr>
        <w:pBdr>
          <w:top w:val="single" w:sz="4" w:space="1" w:color="auto"/>
          <w:left w:val="single" w:sz="4" w:space="4" w:color="auto"/>
          <w:bottom w:val="single" w:sz="4" w:space="1" w:color="auto"/>
          <w:right w:val="single" w:sz="4" w:space="4" w:color="auto"/>
        </w:pBdr>
        <w:shd w:val="clear" w:color="auto" w:fill="D9E2F3" w:themeFill="accent1" w:themeFillTint="33"/>
        <w:rPr>
          <w:b/>
          <w:bCs/>
        </w:rPr>
      </w:pPr>
      <w:r w:rsidRPr="004C5FED">
        <w:rPr>
          <w:b/>
          <w:bCs/>
        </w:rPr>
        <w:t xml:space="preserve">Key points: </w:t>
      </w:r>
      <w:r>
        <w:rPr>
          <w:b/>
          <w:bCs/>
        </w:rPr>
        <w:t xml:space="preserve">It is essential to hire a clinician </w:t>
      </w:r>
      <w:r w:rsidRPr="00175F4A">
        <w:rPr>
          <w:b/>
          <w:bCs/>
        </w:rPr>
        <w:t xml:space="preserve">who </w:t>
      </w:r>
      <w:r w:rsidR="00686ACA" w:rsidRPr="00175F4A">
        <w:rPr>
          <w:b/>
          <w:bCs/>
        </w:rPr>
        <w:t>embraces</w:t>
      </w:r>
      <w:r w:rsidRPr="00175F4A">
        <w:rPr>
          <w:b/>
          <w:bCs/>
        </w:rPr>
        <w:t xml:space="preserve"> the IBH model</w:t>
      </w:r>
      <w:r w:rsidR="00A9622D">
        <w:rPr>
          <w:b/>
          <w:bCs/>
        </w:rPr>
        <w:t>. Not every clinician</w:t>
      </w:r>
      <w:r w:rsidRPr="00175F4A">
        <w:rPr>
          <w:b/>
          <w:bCs/>
        </w:rPr>
        <w:t xml:space="preserve"> can or wants to do brief interventions or multitask in the way P-IBH clinicians </w:t>
      </w:r>
      <w:r w:rsidR="001C7B55">
        <w:rPr>
          <w:b/>
          <w:bCs/>
        </w:rPr>
        <w:t xml:space="preserve">must </w:t>
      </w:r>
      <w:r w:rsidRPr="00175F4A">
        <w:rPr>
          <w:b/>
          <w:bCs/>
        </w:rPr>
        <w:t>function. The clinician needs to have the skills to work with the full range of practice patients</w:t>
      </w:r>
      <w:r w:rsidR="00686ACA" w:rsidRPr="00175F4A">
        <w:rPr>
          <w:b/>
          <w:bCs/>
        </w:rPr>
        <w:t xml:space="preserve"> and </w:t>
      </w:r>
      <w:r w:rsidR="00175F4A" w:rsidRPr="00175F4A">
        <w:rPr>
          <w:b/>
          <w:bCs/>
        </w:rPr>
        <w:t xml:space="preserve">have </w:t>
      </w:r>
      <w:r w:rsidR="00686ACA" w:rsidRPr="00175F4A">
        <w:rPr>
          <w:b/>
          <w:bCs/>
        </w:rPr>
        <w:t>an interest in pediatric medicine</w:t>
      </w:r>
      <w:r w:rsidRPr="00175F4A">
        <w:rPr>
          <w:b/>
          <w:bCs/>
        </w:rPr>
        <w:t>. Clinicians benefit from care management support and clinical supervision.</w:t>
      </w:r>
    </w:p>
    <w:p w14:paraId="4D53AC7E" w14:textId="0176F697" w:rsidR="00261D47" w:rsidRDefault="00E30A52" w:rsidP="00261D47">
      <w:pPr>
        <w:rPr>
          <w:rFonts w:eastAsia="Calibri"/>
        </w:rPr>
      </w:pPr>
      <w:r>
        <w:rPr>
          <w:rFonts w:eastAsia="Calibri"/>
        </w:rPr>
        <w:t>I</w:t>
      </w:r>
      <w:r w:rsidR="00261D47">
        <w:rPr>
          <w:rFonts w:eastAsia="Calibri"/>
        </w:rPr>
        <w:t xml:space="preserve">nterviewees </w:t>
      </w:r>
      <w:r>
        <w:rPr>
          <w:rFonts w:eastAsia="Calibri"/>
        </w:rPr>
        <w:t>emphasized</w:t>
      </w:r>
      <w:r w:rsidR="00261D47" w:rsidRPr="00A41304">
        <w:rPr>
          <w:rFonts w:eastAsia="Calibri"/>
        </w:rPr>
        <w:t xml:space="preserve"> </w:t>
      </w:r>
      <w:r w:rsidR="00261D47">
        <w:rPr>
          <w:rFonts w:eastAsia="Calibri"/>
        </w:rPr>
        <w:t xml:space="preserve">that </w:t>
      </w:r>
      <w:r w:rsidR="00261D47" w:rsidRPr="00A41304">
        <w:rPr>
          <w:rFonts w:eastAsia="Calibri"/>
        </w:rPr>
        <w:t xml:space="preserve">having </w:t>
      </w:r>
      <w:r>
        <w:rPr>
          <w:rFonts w:eastAsia="Calibri"/>
        </w:rPr>
        <w:t xml:space="preserve">“the right” </w:t>
      </w:r>
      <w:r w:rsidR="00261D47" w:rsidRPr="00A41304">
        <w:rPr>
          <w:rFonts w:eastAsia="Calibri"/>
        </w:rPr>
        <w:t xml:space="preserve">clinician </w:t>
      </w:r>
      <w:r w:rsidR="00261D47">
        <w:rPr>
          <w:rFonts w:eastAsia="Calibri"/>
        </w:rPr>
        <w:t xml:space="preserve">for the </w:t>
      </w:r>
      <w:r>
        <w:rPr>
          <w:rFonts w:eastAsia="Calibri"/>
        </w:rPr>
        <w:t xml:space="preserve">P-IBH </w:t>
      </w:r>
      <w:r w:rsidR="00261D47">
        <w:rPr>
          <w:rFonts w:eastAsia="Calibri"/>
        </w:rPr>
        <w:t xml:space="preserve">program was critical, and some </w:t>
      </w:r>
      <w:r w:rsidR="001616DB">
        <w:rPr>
          <w:rFonts w:eastAsia="Calibri"/>
        </w:rPr>
        <w:t>still mourned the loss of</w:t>
      </w:r>
      <w:r w:rsidR="00261D47">
        <w:rPr>
          <w:rFonts w:eastAsia="Calibri"/>
        </w:rPr>
        <w:t xml:space="preserve"> excellent IBH clinicians who had left the practice</w:t>
      </w:r>
      <w:r w:rsidR="00261D47" w:rsidRPr="00A41304">
        <w:rPr>
          <w:rFonts w:eastAsia="Calibri"/>
        </w:rPr>
        <w:t xml:space="preserve">. </w:t>
      </w:r>
    </w:p>
    <w:p w14:paraId="1E0D3E6F" w14:textId="77777777" w:rsidR="00261D47" w:rsidRPr="004C5FED" w:rsidRDefault="00261D47" w:rsidP="00261D47">
      <w:pPr>
        <w:shd w:val="clear" w:color="auto" w:fill="FFFFFF"/>
        <w:ind w:left="540" w:right="540"/>
        <w:rPr>
          <w:rFonts w:eastAsia="Times New Roman" w:cstheme="minorHAnsi"/>
          <w:color w:val="000000" w:themeColor="text1"/>
          <w:sz w:val="21"/>
          <w:szCs w:val="21"/>
        </w:rPr>
      </w:pPr>
      <w:r w:rsidRPr="004C5FED">
        <w:rPr>
          <w:rFonts w:eastAsia="Times New Roman" w:cstheme="minorHAnsi"/>
          <w:color w:val="000000" w:themeColor="text1"/>
          <w:sz w:val="21"/>
          <w:szCs w:val="21"/>
        </w:rPr>
        <w:t xml:space="preserve">“Sometimes you end up hiring the right person for the right job. And that really is what sometimes makes that pilot actually a success.” </w:t>
      </w:r>
      <w:r w:rsidRPr="004C5FED">
        <w:rPr>
          <w:rFonts w:eastAsia="Times New Roman" w:cstheme="minorHAnsi"/>
          <w:i/>
          <w:iCs/>
          <w:color w:val="000000" w:themeColor="text1"/>
          <w:sz w:val="21"/>
          <w:szCs w:val="21"/>
        </w:rPr>
        <w:t>Site facilitation team member</w:t>
      </w:r>
    </w:p>
    <w:p w14:paraId="7D20E7EF" w14:textId="5163B80F" w:rsidR="00261D47" w:rsidRDefault="00261D47" w:rsidP="00261D47">
      <w:pPr>
        <w:rPr>
          <w:rFonts w:eastAsia="Calibri"/>
        </w:rPr>
      </w:pPr>
      <w:r w:rsidRPr="00A41304">
        <w:rPr>
          <w:rFonts w:eastAsia="Calibri"/>
        </w:rPr>
        <w:t xml:space="preserve">Some sites were fortunate to have P-IBH clinicians who immediately understood P-IBH concepts and hit the ground running; others </w:t>
      </w:r>
      <w:r>
        <w:rPr>
          <w:rFonts w:eastAsia="Calibri"/>
        </w:rPr>
        <w:t xml:space="preserve">had to </w:t>
      </w:r>
      <w:r w:rsidRPr="00A41304">
        <w:rPr>
          <w:rFonts w:eastAsia="Calibri"/>
        </w:rPr>
        <w:t>provide support and guidance</w:t>
      </w:r>
      <w:r>
        <w:rPr>
          <w:rFonts w:eastAsia="Calibri"/>
        </w:rPr>
        <w:t xml:space="preserve"> while the clinician became familiar with the model</w:t>
      </w:r>
      <w:r w:rsidRPr="00A41304">
        <w:rPr>
          <w:rFonts w:eastAsia="Calibri"/>
        </w:rPr>
        <w:t xml:space="preserve">. </w:t>
      </w:r>
      <w:r w:rsidRPr="005F4592">
        <w:rPr>
          <w:rFonts w:eastAsia="Calibri"/>
        </w:rPr>
        <w:t>Some</w:t>
      </w:r>
      <w:r w:rsidRPr="00A41304">
        <w:rPr>
          <w:rFonts w:eastAsia="Calibri"/>
        </w:rPr>
        <w:t xml:space="preserve"> </w:t>
      </w:r>
      <w:r>
        <w:rPr>
          <w:rFonts w:eastAsia="Calibri"/>
        </w:rPr>
        <w:t>participants</w:t>
      </w:r>
      <w:r w:rsidRPr="00A41304">
        <w:rPr>
          <w:rFonts w:eastAsia="Calibri"/>
        </w:rPr>
        <w:t xml:space="preserve"> </w:t>
      </w:r>
      <w:r>
        <w:rPr>
          <w:rFonts w:eastAsia="Calibri"/>
        </w:rPr>
        <w:t>noted</w:t>
      </w:r>
      <w:r w:rsidRPr="00A41304">
        <w:rPr>
          <w:rFonts w:eastAsia="Calibri"/>
        </w:rPr>
        <w:t xml:space="preserve"> </w:t>
      </w:r>
      <w:r w:rsidR="00CC3F8F">
        <w:rPr>
          <w:rFonts w:eastAsia="Calibri"/>
        </w:rPr>
        <w:t xml:space="preserve">that </w:t>
      </w:r>
      <w:r w:rsidRPr="00A41304">
        <w:rPr>
          <w:rFonts w:eastAsia="Calibri"/>
        </w:rPr>
        <w:t xml:space="preserve">not every clinician is </w:t>
      </w:r>
      <w:r w:rsidR="00CC3F8F">
        <w:rPr>
          <w:rFonts w:eastAsia="Calibri"/>
        </w:rPr>
        <w:t>a good fit for</w:t>
      </w:r>
      <w:r w:rsidRPr="00A41304">
        <w:rPr>
          <w:rFonts w:eastAsia="Calibri"/>
        </w:rPr>
        <w:t xml:space="preserve"> P-IBH</w:t>
      </w:r>
      <w:r>
        <w:rPr>
          <w:rFonts w:eastAsia="Calibri"/>
        </w:rPr>
        <w:t>, and a successful clinician must be willing to be visible and interact with providers throughout the day</w:t>
      </w:r>
      <w:r w:rsidRPr="00A41304">
        <w:rPr>
          <w:rFonts w:eastAsia="Calibri"/>
        </w:rPr>
        <w:t xml:space="preserve">. </w:t>
      </w:r>
      <w:r>
        <w:rPr>
          <w:rFonts w:eastAsia="Calibri"/>
        </w:rPr>
        <w:t xml:space="preserve"> </w:t>
      </w:r>
    </w:p>
    <w:p w14:paraId="726EC431" w14:textId="77777777" w:rsidR="00261D47" w:rsidRPr="00246A1A" w:rsidRDefault="00261D47" w:rsidP="00261D47">
      <w:pPr>
        <w:shd w:val="clear" w:color="auto" w:fill="FFFFFF"/>
        <w:ind w:left="540" w:right="540"/>
        <w:rPr>
          <w:rFonts w:eastAsia="Times New Roman" w:cstheme="minorHAnsi"/>
          <w:color w:val="000000" w:themeColor="text1"/>
          <w:sz w:val="21"/>
          <w:szCs w:val="21"/>
        </w:rPr>
      </w:pPr>
      <w:r w:rsidRPr="004C5FED">
        <w:rPr>
          <w:rFonts w:eastAsia="Times New Roman" w:cstheme="minorHAnsi"/>
          <w:color w:val="000000" w:themeColor="text1"/>
          <w:sz w:val="21"/>
          <w:szCs w:val="21"/>
        </w:rPr>
        <w:lastRenderedPageBreak/>
        <w:t xml:space="preserve">“You need a desire, yeah. And just part of your personality is who you are because it's fast paced at times, and you've got to challenge sometimes physicians on old thinking, and you just really have to be kind of sure of yourself I think as a professional, which is hard for social workers.” </w:t>
      </w:r>
      <w:r w:rsidRPr="004C5FED">
        <w:rPr>
          <w:rFonts w:eastAsia="Times New Roman" w:cstheme="minorHAnsi"/>
          <w:i/>
          <w:iCs/>
          <w:color w:val="000000" w:themeColor="text1"/>
          <w:sz w:val="21"/>
          <w:szCs w:val="21"/>
        </w:rPr>
        <w:t>P-IBH clinician</w:t>
      </w:r>
    </w:p>
    <w:p w14:paraId="1E697C1F" w14:textId="77777777" w:rsidR="00261D47" w:rsidRPr="004C5FED" w:rsidRDefault="00261D47" w:rsidP="00261D47">
      <w:pPr>
        <w:ind w:left="540" w:right="540"/>
        <w:rPr>
          <w:rFonts w:cstheme="minorHAnsi"/>
          <w:color w:val="000000" w:themeColor="text1"/>
          <w:sz w:val="21"/>
          <w:szCs w:val="21"/>
        </w:rPr>
      </w:pPr>
      <w:r w:rsidRPr="004C5FED">
        <w:rPr>
          <w:rFonts w:cstheme="minorHAnsi"/>
          <w:color w:val="000000" w:themeColor="text1"/>
          <w:sz w:val="21"/>
          <w:szCs w:val="21"/>
        </w:rPr>
        <w:t xml:space="preserve">“I'm a big believer of relationships.  I think when you start any job you have to build a relationship with people. Sometimes when we were all here I'll make an effort, you know, every one hour, I'll get up for five minutes for just, you know, small talk. ... So I believe relationship comes first.  If you don't know who I am, if you don't have any clue, I fear it's hard to follow because if I don't know you...  I think human contact is a huge impact.” </w:t>
      </w:r>
      <w:r w:rsidRPr="004C5FED">
        <w:rPr>
          <w:rFonts w:cstheme="minorHAnsi"/>
          <w:i/>
          <w:iCs/>
          <w:color w:val="000000" w:themeColor="text1"/>
          <w:sz w:val="21"/>
          <w:szCs w:val="21"/>
        </w:rPr>
        <w:t>P-IBH clinician</w:t>
      </w:r>
    </w:p>
    <w:p w14:paraId="4FCB6F87" w14:textId="32788952" w:rsidR="00261D47" w:rsidRDefault="00236FCE" w:rsidP="00261D47">
      <w:pPr>
        <w:rPr>
          <w:rFonts w:eastAsia="Calibri"/>
        </w:rPr>
      </w:pPr>
      <w:r w:rsidRPr="00FF7EDE">
        <w:rPr>
          <w:rFonts w:eastAsia="Calibri"/>
        </w:rPr>
        <w:t>M</w:t>
      </w:r>
      <w:r w:rsidR="00686ACA" w:rsidRPr="00FF7EDE">
        <w:rPr>
          <w:rFonts w:eastAsia="Calibri"/>
        </w:rPr>
        <w:t xml:space="preserve">ost </w:t>
      </w:r>
      <w:r w:rsidR="00261D47" w:rsidRPr="00FF7EDE">
        <w:rPr>
          <w:rFonts w:eastAsia="Calibri"/>
        </w:rPr>
        <w:t>P-IBH pilot</w:t>
      </w:r>
      <w:r w:rsidR="00686ACA" w:rsidRPr="00FF7EDE">
        <w:rPr>
          <w:rFonts w:eastAsia="Calibri"/>
        </w:rPr>
        <w:t xml:space="preserve"> sites </w:t>
      </w:r>
      <w:r w:rsidR="00261D47" w:rsidRPr="00FF7EDE">
        <w:rPr>
          <w:rFonts w:eastAsia="Calibri"/>
        </w:rPr>
        <w:t>targeted adolescents and post-partum mothers</w:t>
      </w:r>
      <w:r w:rsidR="00261D47">
        <w:rPr>
          <w:rFonts w:eastAsia="Calibri"/>
        </w:rPr>
        <w:t xml:space="preserve"> </w:t>
      </w:r>
      <w:r w:rsidR="00FF7EDE">
        <w:rPr>
          <w:rFonts w:eastAsia="Calibri"/>
        </w:rPr>
        <w:t>or</w:t>
      </w:r>
      <w:r w:rsidR="00261D47">
        <w:rPr>
          <w:rFonts w:eastAsia="Calibri"/>
        </w:rPr>
        <w:t xml:space="preserve"> caretakers</w:t>
      </w:r>
      <w:r w:rsidR="00686ACA">
        <w:rPr>
          <w:rFonts w:eastAsia="Calibri"/>
        </w:rPr>
        <w:t xml:space="preserve"> for screening</w:t>
      </w:r>
      <w:r w:rsidR="00261D47">
        <w:rPr>
          <w:rFonts w:eastAsia="Calibri"/>
        </w:rPr>
        <w:t xml:space="preserve">, </w:t>
      </w:r>
      <w:r>
        <w:rPr>
          <w:rFonts w:eastAsia="Calibri"/>
        </w:rPr>
        <w:t xml:space="preserve">with two sites screening younger children. However, all </w:t>
      </w:r>
      <w:r w:rsidR="00261D47">
        <w:rPr>
          <w:rFonts w:eastAsia="Calibri"/>
        </w:rPr>
        <w:t xml:space="preserve">clinicians noted they work with children of all ages as well as parents and caretakers. They needed to be skilled </w:t>
      </w:r>
      <w:r w:rsidR="00C86CE1">
        <w:rPr>
          <w:rFonts w:eastAsia="Calibri"/>
        </w:rPr>
        <w:t>working with</w:t>
      </w:r>
      <w:r w:rsidR="00261D47">
        <w:rPr>
          <w:rFonts w:eastAsia="Calibri"/>
        </w:rPr>
        <w:t xml:space="preserve"> a range </w:t>
      </w:r>
      <w:r w:rsidR="00C86CE1">
        <w:rPr>
          <w:rFonts w:eastAsia="Calibri"/>
        </w:rPr>
        <w:t>of ages from</w:t>
      </w:r>
      <w:r w:rsidR="00677660">
        <w:rPr>
          <w:rFonts w:eastAsia="Calibri"/>
        </w:rPr>
        <w:t xml:space="preserve"> 0-3,</w:t>
      </w:r>
      <w:r w:rsidR="00C86CE1">
        <w:rPr>
          <w:rFonts w:eastAsia="Calibri"/>
        </w:rPr>
        <w:t xml:space="preserve"> </w:t>
      </w:r>
      <w:r w:rsidR="00677660">
        <w:rPr>
          <w:rFonts w:eastAsia="Calibri"/>
        </w:rPr>
        <w:t xml:space="preserve">preschool, elementary age, </w:t>
      </w:r>
      <w:r>
        <w:rPr>
          <w:rFonts w:eastAsia="Calibri"/>
        </w:rPr>
        <w:t>adolescent, emerging adult, and adult</w:t>
      </w:r>
      <w:r w:rsidR="00677660">
        <w:rPr>
          <w:rFonts w:eastAsia="Calibri"/>
        </w:rPr>
        <w:t xml:space="preserve"> patients</w:t>
      </w:r>
      <w:r w:rsidR="00684F00">
        <w:rPr>
          <w:rFonts w:eastAsia="Calibri"/>
        </w:rPr>
        <w:t xml:space="preserve">.  </w:t>
      </w:r>
      <w:r w:rsidR="00261D47">
        <w:rPr>
          <w:rFonts w:eastAsia="Calibri"/>
        </w:rPr>
        <w:t xml:space="preserve">   </w:t>
      </w:r>
    </w:p>
    <w:p w14:paraId="4A8265B5" w14:textId="21D136F3" w:rsidR="00261D47" w:rsidRDefault="007A0A83" w:rsidP="00261D47">
      <w:pPr>
        <w:rPr>
          <w:rFonts w:eastAsia="Calibri"/>
        </w:rPr>
      </w:pPr>
      <w:r>
        <w:rPr>
          <w:rFonts w:eastAsia="Calibri"/>
        </w:rPr>
        <w:t>Behavioral health c</w:t>
      </w:r>
      <w:r w:rsidR="00261D47" w:rsidRPr="00A41304">
        <w:rPr>
          <w:rFonts w:eastAsia="Calibri"/>
        </w:rPr>
        <w:t xml:space="preserve">linicians </w:t>
      </w:r>
      <w:r w:rsidR="00261D47">
        <w:rPr>
          <w:rFonts w:eastAsia="Calibri"/>
        </w:rPr>
        <w:t xml:space="preserve">and other interviewees asserted clinicians </w:t>
      </w:r>
      <w:r w:rsidR="00261D47" w:rsidRPr="00A41304">
        <w:rPr>
          <w:rFonts w:eastAsia="Calibri"/>
        </w:rPr>
        <w:t>need care management support in order to have time to</w:t>
      </w:r>
      <w:r w:rsidR="00261D47">
        <w:rPr>
          <w:rFonts w:eastAsia="Calibri"/>
        </w:rPr>
        <w:t xml:space="preserve"> provide </w:t>
      </w:r>
      <w:r>
        <w:rPr>
          <w:rFonts w:eastAsia="Calibri"/>
        </w:rPr>
        <w:t>the brief interventions</w:t>
      </w:r>
      <w:r w:rsidR="00261D47">
        <w:rPr>
          <w:rFonts w:eastAsia="Calibri"/>
        </w:rPr>
        <w:t xml:space="preserve"> to patients and</w:t>
      </w:r>
      <w:r w:rsidR="00261D47" w:rsidRPr="00A41304">
        <w:rPr>
          <w:rFonts w:eastAsia="Calibri"/>
        </w:rPr>
        <w:t xml:space="preserve"> consultation</w:t>
      </w:r>
      <w:r w:rsidR="00261D47">
        <w:rPr>
          <w:rFonts w:eastAsia="Calibri"/>
        </w:rPr>
        <w:t xml:space="preserve"> to providers</w:t>
      </w:r>
      <w:r w:rsidR="00261D47" w:rsidRPr="00A41304">
        <w:rPr>
          <w:rFonts w:eastAsia="Calibri"/>
        </w:rPr>
        <w:t>.</w:t>
      </w:r>
    </w:p>
    <w:p w14:paraId="0784BE87" w14:textId="77777777" w:rsidR="00261D47" w:rsidRDefault="00261D47" w:rsidP="00261D47">
      <w:pPr>
        <w:ind w:left="630" w:right="540"/>
        <w:rPr>
          <w:rFonts w:ascii="Helvetica Neue" w:eastAsia="Times New Roman" w:hAnsi="Helvetica Neue" w:cs="Times New Roman"/>
          <w:color w:val="333333"/>
          <w:sz w:val="21"/>
          <w:szCs w:val="21"/>
        </w:rPr>
      </w:pPr>
      <w:r w:rsidRPr="006D4665">
        <w:rPr>
          <w:rFonts w:eastAsia="Times New Roman" w:cstheme="minorHAnsi"/>
          <w:color w:val="333333"/>
          <w:sz w:val="21"/>
          <w:szCs w:val="21"/>
        </w:rPr>
        <w:t xml:space="preserve">“I'll tell the kid, I'm laughing, I'm like, </w:t>
      </w:r>
      <w:r>
        <w:rPr>
          <w:rFonts w:eastAsia="Times New Roman" w:cstheme="minorHAnsi"/>
          <w:color w:val="333333"/>
          <w:sz w:val="21"/>
          <w:szCs w:val="21"/>
        </w:rPr>
        <w:t>‘A</w:t>
      </w:r>
      <w:r w:rsidRPr="006D4665">
        <w:rPr>
          <w:rFonts w:eastAsia="Times New Roman" w:cstheme="minorHAnsi"/>
          <w:color w:val="333333"/>
          <w:sz w:val="21"/>
          <w:szCs w:val="21"/>
        </w:rPr>
        <w:t>lright</w:t>
      </w:r>
      <w:r>
        <w:rPr>
          <w:rFonts w:eastAsia="Times New Roman" w:cstheme="minorHAnsi"/>
          <w:color w:val="333333"/>
          <w:sz w:val="21"/>
          <w:szCs w:val="21"/>
        </w:rPr>
        <w:t>,</w:t>
      </w:r>
      <w:r w:rsidRPr="006D4665">
        <w:rPr>
          <w:rFonts w:eastAsia="Times New Roman" w:cstheme="minorHAnsi"/>
          <w:color w:val="333333"/>
          <w:sz w:val="21"/>
          <w:szCs w:val="21"/>
        </w:rPr>
        <w:t xml:space="preserve"> we've got five minutes to give you a coping skill. Here's what I think is going to work.</w:t>
      </w:r>
      <w:r>
        <w:rPr>
          <w:rFonts w:eastAsia="Times New Roman" w:cstheme="minorHAnsi"/>
          <w:color w:val="333333"/>
          <w:sz w:val="21"/>
          <w:szCs w:val="21"/>
        </w:rPr>
        <w:t>’</w:t>
      </w:r>
      <w:r w:rsidRPr="006D4665">
        <w:rPr>
          <w:rFonts w:eastAsia="Times New Roman" w:cstheme="minorHAnsi"/>
          <w:color w:val="333333"/>
          <w:sz w:val="21"/>
          <w:szCs w:val="21"/>
        </w:rPr>
        <w:t xml:space="preserve"> And these teenagers follow through.”</w:t>
      </w:r>
      <w:r>
        <w:rPr>
          <w:rFonts w:ascii="Helvetica Neue" w:eastAsia="Times New Roman" w:hAnsi="Helvetica Neue" w:cs="Times New Roman"/>
          <w:color w:val="333333"/>
          <w:sz w:val="21"/>
          <w:szCs w:val="21"/>
        </w:rPr>
        <w:t xml:space="preserve"> </w:t>
      </w:r>
      <w:r w:rsidRPr="006D4665">
        <w:rPr>
          <w:rFonts w:eastAsia="Times New Roman" w:cstheme="minorHAnsi"/>
          <w:i/>
          <w:iCs/>
          <w:color w:val="333333"/>
          <w:sz w:val="21"/>
          <w:szCs w:val="21"/>
        </w:rPr>
        <w:t>P-IBH clinician</w:t>
      </w:r>
    </w:p>
    <w:p w14:paraId="0A8DF87E" w14:textId="70A8FC2A" w:rsidR="00261D47" w:rsidRPr="00A41304" w:rsidRDefault="00261D47" w:rsidP="00261D47">
      <w:pPr>
        <w:rPr>
          <w:rFonts w:eastAsia="Calibri"/>
        </w:rPr>
      </w:pPr>
      <w:r>
        <w:rPr>
          <w:rFonts w:eastAsia="Calibri"/>
        </w:rPr>
        <w:t>Clinicians reported they benefited from</w:t>
      </w:r>
      <w:r w:rsidRPr="00A41304">
        <w:rPr>
          <w:rFonts w:eastAsia="Calibri"/>
        </w:rPr>
        <w:t xml:space="preserve"> onsite supervision or regular meetings with a supervisor or colleague (when that supervisor/colleague had a strong commitment and understanding </w:t>
      </w:r>
      <w:r>
        <w:rPr>
          <w:rFonts w:eastAsia="Calibri"/>
        </w:rPr>
        <w:t>of</w:t>
      </w:r>
      <w:r w:rsidRPr="00A41304">
        <w:rPr>
          <w:rFonts w:eastAsia="Calibri"/>
        </w:rPr>
        <w:t xml:space="preserve"> P-IBH</w:t>
      </w:r>
      <w:r>
        <w:rPr>
          <w:rFonts w:eastAsia="Calibri"/>
        </w:rPr>
        <w:t>)</w:t>
      </w:r>
      <w:r w:rsidRPr="00A41304">
        <w:rPr>
          <w:rFonts w:eastAsia="Calibri"/>
        </w:rPr>
        <w:t>,</w:t>
      </w:r>
      <w:r>
        <w:rPr>
          <w:rFonts w:eastAsia="Calibri"/>
        </w:rPr>
        <w:t xml:space="preserve"> and</w:t>
      </w:r>
      <w:r w:rsidRPr="00A41304">
        <w:rPr>
          <w:rFonts w:eastAsia="Calibri"/>
        </w:rPr>
        <w:t xml:space="preserve"> regional P-IBH clinician meetings </w:t>
      </w:r>
      <w:r w:rsidR="007A0A83">
        <w:rPr>
          <w:rFonts w:eastAsia="Calibri"/>
        </w:rPr>
        <w:t>convened</w:t>
      </w:r>
      <w:r w:rsidRPr="00A41304">
        <w:rPr>
          <w:rFonts w:eastAsia="Calibri"/>
        </w:rPr>
        <w:t xml:space="preserve"> by CTC</w:t>
      </w:r>
      <w:r>
        <w:rPr>
          <w:rFonts w:eastAsia="Calibri"/>
        </w:rPr>
        <w:t>-RI. Supervision and support helped</w:t>
      </w:r>
      <w:r w:rsidRPr="00A41304">
        <w:rPr>
          <w:rFonts w:eastAsia="Calibri"/>
        </w:rPr>
        <w:t xml:space="preserve"> move a more traditional </w:t>
      </w:r>
      <w:r>
        <w:rPr>
          <w:rFonts w:eastAsia="Calibri"/>
        </w:rPr>
        <w:t xml:space="preserve">or novice </w:t>
      </w:r>
      <w:r w:rsidR="007A0A83">
        <w:rPr>
          <w:rFonts w:eastAsia="Calibri"/>
        </w:rPr>
        <w:t xml:space="preserve">behavioral health </w:t>
      </w:r>
      <w:r w:rsidRPr="00A41304">
        <w:rPr>
          <w:rFonts w:eastAsia="Calibri"/>
        </w:rPr>
        <w:t xml:space="preserve">clinician </w:t>
      </w:r>
      <w:r>
        <w:rPr>
          <w:rFonts w:eastAsia="Calibri"/>
        </w:rPr>
        <w:t>toward</w:t>
      </w:r>
      <w:r w:rsidRPr="00A41304">
        <w:rPr>
          <w:rFonts w:eastAsia="Calibri"/>
        </w:rPr>
        <w:t xml:space="preserve"> becoming a skilled P-IBH clinician.</w:t>
      </w:r>
    </w:p>
    <w:p w14:paraId="0382BD23" w14:textId="1F10C548" w:rsidR="00261D47" w:rsidRDefault="00261D47" w:rsidP="00261D47">
      <w:pPr>
        <w:rPr>
          <w:rFonts w:eastAsia="Calibri"/>
        </w:rPr>
      </w:pPr>
      <w:r>
        <w:rPr>
          <w:rFonts w:eastAsia="Calibri"/>
        </w:rPr>
        <w:t xml:space="preserve">Overall, the clinicians interviewed who fully believe in the P-IBH model assert they </w:t>
      </w:r>
      <w:r w:rsidR="008C16C6">
        <w:rPr>
          <w:rFonts w:eastAsia="Calibri"/>
        </w:rPr>
        <w:t>“</w:t>
      </w:r>
      <w:r>
        <w:rPr>
          <w:rFonts w:eastAsia="Calibri"/>
        </w:rPr>
        <w:t>love</w:t>
      </w:r>
      <w:r w:rsidR="008C16C6">
        <w:rPr>
          <w:rFonts w:eastAsia="Calibri"/>
        </w:rPr>
        <w:t>”</w:t>
      </w:r>
      <w:r>
        <w:rPr>
          <w:rFonts w:eastAsia="Calibri"/>
        </w:rPr>
        <w:t xml:space="preserve"> their job. They </w:t>
      </w:r>
      <w:r w:rsidR="008C16C6">
        <w:rPr>
          <w:rFonts w:eastAsia="Calibri"/>
        </w:rPr>
        <w:t>assert</w:t>
      </w:r>
      <w:r>
        <w:rPr>
          <w:rFonts w:eastAsia="Calibri"/>
        </w:rPr>
        <w:t xml:space="preserve"> they are providing an essential service to patients and to the practice and are proud to be part of the patient’s care team. </w:t>
      </w:r>
      <w:r w:rsidR="008C16C6">
        <w:rPr>
          <w:rFonts w:eastAsia="Calibri"/>
        </w:rPr>
        <w:t>M</w:t>
      </w:r>
      <w:r>
        <w:rPr>
          <w:rFonts w:eastAsia="Calibri"/>
        </w:rPr>
        <w:t xml:space="preserve">any did note that patient need for IBH is greater than they can fulfill in their weekly schedule. </w:t>
      </w:r>
      <w:r w:rsidR="008C16C6">
        <w:rPr>
          <w:rFonts w:eastAsia="Calibri"/>
        </w:rPr>
        <w:t xml:space="preserve">Some directly </w:t>
      </w:r>
      <w:r>
        <w:rPr>
          <w:rFonts w:eastAsia="Calibri"/>
        </w:rPr>
        <w:t xml:space="preserve">stated their site </w:t>
      </w:r>
      <w:r w:rsidR="00286004">
        <w:rPr>
          <w:rFonts w:eastAsia="Calibri"/>
        </w:rPr>
        <w:t xml:space="preserve">needed </w:t>
      </w:r>
      <w:r>
        <w:rPr>
          <w:rFonts w:eastAsia="Calibri"/>
        </w:rPr>
        <w:t xml:space="preserve">more than one clinician, especially when they lack care management support. </w:t>
      </w:r>
      <w:r w:rsidR="00336F29">
        <w:rPr>
          <w:rFonts w:eastAsia="Calibri"/>
        </w:rPr>
        <w:t xml:space="preserve">One medical provider felt their practice needed to assign a clinician to each medical provider to meet patient needs. </w:t>
      </w:r>
    </w:p>
    <w:p w14:paraId="499EA681" w14:textId="77777777" w:rsidR="00261D47" w:rsidRDefault="00261D47" w:rsidP="00B97982">
      <w:pPr>
        <w:pStyle w:val="Heading3"/>
        <w:spacing w:after="120"/>
        <w:rPr>
          <w:rFonts w:eastAsia="Calibri"/>
        </w:rPr>
      </w:pPr>
      <w:bookmarkStart w:id="51" w:name="_Toc108797254"/>
      <w:bookmarkStart w:id="52" w:name="_Toc112081854"/>
      <w:r>
        <w:rPr>
          <w:rFonts w:eastAsia="Calibri"/>
        </w:rPr>
        <w:t>Hiring barriers and workforce development</w:t>
      </w:r>
      <w:bookmarkEnd w:id="51"/>
      <w:bookmarkEnd w:id="52"/>
      <w:r w:rsidRPr="00A41304">
        <w:rPr>
          <w:rFonts w:eastAsia="Calibri"/>
        </w:rPr>
        <w:t xml:space="preserve"> </w:t>
      </w:r>
    </w:p>
    <w:p w14:paraId="666684F1" w14:textId="7C3A19B3" w:rsidR="00261D47" w:rsidRPr="001F7585" w:rsidRDefault="00261D47" w:rsidP="00261D47">
      <w:pPr>
        <w:pBdr>
          <w:top w:val="single" w:sz="4" w:space="1" w:color="auto"/>
          <w:left w:val="single" w:sz="4" w:space="4" w:color="auto"/>
          <w:bottom w:val="single" w:sz="4" w:space="1" w:color="auto"/>
          <w:right w:val="single" w:sz="4" w:space="4" w:color="auto"/>
        </w:pBdr>
        <w:shd w:val="clear" w:color="auto" w:fill="D9E2F3" w:themeFill="accent1" w:themeFillTint="33"/>
        <w:rPr>
          <w:b/>
          <w:bCs/>
        </w:rPr>
      </w:pPr>
      <w:r w:rsidRPr="001F7585">
        <w:rPr>
          <w:b/>
          <w:bCs/>
        </w:rPr>
        <w:t>Key point</w:t>
      </w:r>
      <w:r w:rsidR="000250F3">
        <w:rPr>
          <w:b/>
          <w:bCs/>
        </w:rPr>
        <w:t>s</w:t>
      </w:r>
      <w:r w:rsidRPr="001F7585">
        <w:rPr>
          <w:b/>
          <w:bCs/>
        </w:rPr>
        <w:t xml:space="preserve">: </w:t>
      </w:r>
      <w:r>
        <w:rPr>
          <w:b/>
          <w:bCs/>
        </w:rPr>
        <w:t>Some sites experienced challenges hiring a</w:t>
      </w:r>
      <w:r w:rsidRPr="001F7585">
        <w:rPr>
          <w:b/>
          <w:bCs/>
        </w:rPr>
        <w:t xml:space="preserve"> P-IBH clinician. </w:t>
      </w:r>
      <w:r>
        <w:rPr>
          <w:b/>
          <w:bCs/>
        </w:rPr>
        <w:t>Hiring b</w:t>
      </w:r>
      <w:r w:rsidRPr="001F7585">
        <w:rPr>
          <w:b/>
          <w:bCs/>
        </w:rPr>
        <w:t xml:space="preserve">arriers </w:t>
      </w:r>
      <w:r>
        <w:rPr>
          <w:b/>
          <w:bCs/>
        </w:rPr>
        <w:t xml:space="preserve">included finding applicants, </w:t>
      </w:r>
      <w:r w:rsidRPr="001F7585">
        <w:rPr>
          <w:b/>
          <w:bCs/>
        </w:rPr>
        <w:t xml:space="preserve">salary requirements and </w:t>
      </w:r>
      <w:r>
        <w:rPr>
          <w:b/>
          <w:bCs/>
        </w:rPr>
        <w:t xml:space="preserve">a </w:t>
      </w:r>
      <w:r w:rsidRPr="001F7585">
        <w:rPr>
          <w:b/>
          <w:bCs/>
        </w:rPr>
        <w:t xml:space="preserve">lack of familiarity with IBH or P-IBH. </w:t>
      </w:r>
      <w:r>
        <w:rPr>
          <w:b/>
          <w:bCs/>
        </w:rPr>
        <w:t>There is a need for P-IBH clinician workforce development</w:t>
      </w:r>
      <w:r w:rsidR="0051104E">
        <w:rPr>
          <w:b/>
          <w:bCs/>
        </w:rPr>
        <w:t xml:space="preserve"> that includes a pipeline to Rhode Island’s primary care practices</w:t>
      </w:r>
      <w:r>
        <w:rPr>
          <w:b/>
          <w:bCs/>
        </w:rPr>
        <w:t>.</w:t>
      </w:r>
    </w:p>
    <w:p w14:paraId="060708D7" w14:textId="7E2D98C1" w:rsidR="00261D47" w:rsidRDefault="00261D47" w:rsidP="00261D47">
      <w:r>
        <w:t>Two sites had difficulties hiring or replacing a P-IBH clinician</w:t>
      </w:r>
      <w:r w:rsidR="00B22AFE">
        <w:t xml:space="preserve"> during the pilot’s duration</w:t>
      </w:r>
      <w:r>
        <w:t xml:space="preserve">. </w:t>
      </w:r>
      <w:r w:rsidRPr="007966E8">
        <w:t xml:space="preserve">One site was </w:t>
      </w:r>
      <w:r w:rsidR="00CA1E6B">
        <w:t>un</w:t>
      </w:r>
      <w:r w:rsidRPr="007966E8">
        <w:t xml:space="preserve">able to hire a clinician </w:t>
      </w:r>
      <w:r w:rsidR="00B22AFE">
        <w:t>who</w:t>
      </w:r>
      <w:r w:rsidR="00286050" w:rsidRPr="007966E8">
        <w:t xml:space="preserve"> would be willing to implement P-IBH</w:t>
      </w:r>
      <w:r w:rsidR="00286050">
        <w:t xml:space="preserve"> </w:t>
      </w:r>
      <w:r>
        <w:t xml:space="preserve">across the two-year </w:t>
      </w:r>
      <w:r>
        <w:lastRenderedPageBreak/>
        <w:t>grant period</w:t>
      </w:r>
      <w:r w:rsidR="007966E8">
        <w:t>,</w:t>
      </w:r>
      <w:r>
        <w:t xml:space="preserve"> and one site was unable to </w:t>
      </w:r>
      <w:r w:rsidR="00B22AFE">
        <w:t>replace a</w:t>
      </w:r>
      <w:r>
        <w:t xml:space="preserve"> clinician</w:t>
      </w:r>
      <w:r w:rsidR="00B22AFE">
        <w:t xml:space="preserve"> who had left the practice</w:t>
      </w:r>
      <w:r>
        <w:t>. It appeared salary requirements were a primary barrier to getting a candidate to even accept an interview. Interviewees reported candidate</w:t>
      </w:r>
      <w:r w:rsidR="007966E8">
        <w:t xml:space="preserve">s asking for salary </w:t>
      </w:r>
      <w:r>
        <w:t>start</w:t>
      </w:r>
      <w:r w:rsidR="007966E8">
        <w:t>ing</w:t>
      </w:r>
      <w:r>
        <w:t xml:space="preserve"> at over $90</w:t>
      </w:r>
      <w:r w:rsidR="007966E8">
        <w:t>,000</w:t>
      </w:r>
      <w:r>
        <w:t xml:space="preserve">. </w:t>
      </w:r>
    </w:p>
    <w:p w14:paraId="6DE48659" w14:textId="77777777" w:rsidR="00433B89" w:rsidRDefault="00261D47" w:rsidP="00B5492F">
      <w:r>
        <w:t xml:space="preserve">Another hiring barrier mentioned by interviewees was </w:t>
      </w:r>
      <w:r w:rsidR="00B36257">
        <w:t>that behavioral health</w:t>
      </w:r>
      <w:r>
        <w:t xml:space="preserve"> clinicians</w:t>
      </w:r>
      <w:r w:rsidR="00433B89">
        <w:t xml:space="preserve"> unfamiliar with the P-IBH model </w:t>
      </w:r>
      <w:r w:rsidR="00B36257">
        <w:t xml:space="preserve">applied for the P-IBH position </w:t>
      </w:r>
      <w:r>
        <w:t xml:space="preserve">and </w:t>
      </w:r>
      <w:r w:rsidR="007966E8">
        <w:t>expected</w:t>
      </w:r>
      <w:r>
        <w:t xml:space="preserve"> to conduct traditional </w:t>
      </w:r>
      <w:r w:rsidR="00B36257">
        <w:t xml:space="preserve">outpatient </w:t>
      </w:r>
      <w:r>
        <w:t xml:space="preserve">therapy. </w:t>
      </w:r>
    </w:p>
    <w:p w14:paraId="0AC0C16C" w14:textId="28FBBF36" w:rsidR="00261D47" w:rsidRDefault="002010FE" w:rsidP="00B5492F">
      <w:r>
        <w:t xml:space="preserve">In terms of </w:t>
      </w:r>
      <w:r w:rsidR="00EA610A">
        <w:t xml:space="preserve">workforce development </w:t>
      </w:r>
      <w:r w:rsidR="00B36257">
        <w:t xml:space="preserve">initiatives to produce </w:t>
      </w:r>
      <w:r>
        <w:t xml:space="preserve">IBH clinicians trained and ready to work in RI, </w:t>
      </w:r>
      <w:r w:rsidR="007966E8">
        <w:t>Rhode Island College has an IBH social work program</w:t>
      </w:r>
      <w:r>
        <w:t xml:space="preserve"> focused on services within primary care</w:t>
      </w:r>
      <w:r w:rsidR="007966E8">
        <w:t xml:space="preserve">, the University of Rhode Island has a health psychology track, and there is a PsyD health psychology track at William James College in </w:t>
      </w:r>
      <w:r w:rsidR="000C78F3">
        <w:t xml:space="preserve">Newton, </w:t>
      </w:r>
      <w:r w:rsidR="007966E8">
        <w:t>Massachusetts</w:t>
      </w:r>
      <w:r>
        <w:t>. T</w:t>
      </w:r>
      <w:r w:rsidR="007966E8">
        <w:t>he psychology programs</w:t>
      </w:r>
      <w:r w:rsidR="000C78F3">
        <w:t>, however,</w:t>
      </w:r>
      <w:r w:rsidR="007966E8">
        <w:t xml:space="preserve"> are </w:t>
      </w:r>
      <w:r>
        <w:t>not specifically</w:t>
      </w:r>
      <w:r w:rsidR="007966E8">
        <w:t xml:space="preserve"> focused on behavioral health for primary care</w:t>
      </w:r>
      <w:r>
        <w:t xml:space="preserve">. Therefore, the pilot practices’ difficulty in hiring a trained IBH clinician highlights the persisting </w:t>
      </w:r>
      <w:r w:rsidR="00BE74C7">
        <w:t xml:space="preserve">workforce </w:t>
      </w:r>
      <w:r>
        <w:t xml:space="preserve">gap between supply and demand for IBH </w:t>
      </w:r>
      <w:r w:rsidR="00B5492F" w:rsidRPr="00B5492F">
        <w:t>clinicians.</w:t>
      </w:r>
    </w:p>
    <w:p w14:paraId="5BF64CC0" w14:textId="77777777" w:rsidR="00B5492F" w:rsidRDefault="00B5492F" w:rsidP="00B5492F"/>
    <w:p w14:paraId="1FC9143E" w14:textId="77777777" w:rsidR="00261D47" w:rsidRDefault="00261D47" w:rsidP="00DB6777">
      <w:pPr>
        <w:pStyle w:val="Heading2"/>
        <w:spacing w:after="120"/>
      </w:pPr>
      <w:bookmarkStart w:id="53" w:name="_Toc108797255"/>
      <w:bookmarkStart w:id="54" w:name="_Toc112081855"/>
      <w:bookmarkStart w:id="55" w:name="_Hlk108272917"/>
      <w:r>
        <w:t>P</w:t>
      </w:r>
      <w:r w:rsidRPr="0092242E">
        <w:t>ractice preparation</w:t>
      </w:r>
      <w:r>
        <w:t>,</w:t>
      </w:r>
      <w:r w:rsidRPr="0092242E">
        <w:t xml:space="preserve"> </w:t>
      </w:r>
      <w:r>
        <w:t>e</w:t>
      </w:r>
      <w:r w:rsidRPr="0092242E">
        <w:t xml:space="preserve">ducation, </w:t>
      </w:r>
      <w:r>
        <w:t xml:space="preserve">and </w:t>
      </w:r>
      <w:r w:rsidRPr="0092242E">
        <w:t>training</w:t>
      </w:r>
      <w:bookmarkEnd w:id="53"/>
      <w:bookmarkEnd w:id="54"/>
      <w:r w:rsidRPr="0092242E">
        <w:t xml:space="preserve"> </w:t>
      </w:r>
      <w:r>
        <w:t xml:space="preserve"> </w:t>
      </w:r>
    </w:p>
    <w:p w14:paraId="001A575C" w14:textId="77777777" w:rsidR="00261D47" w:rsidRDefault="00261D47" w:rsidP="00261D47">
      <w:pPr>
        <w:pBdr>
          <w:top w:val="single" w:sz="4" w:space="1" w:color="auto"/>
          <w:left w:val="single" w:sz="4" w:space="4" w:color="auto"/>
          <w:bottom w:val="single" w:sz="4" w:space="1" w:color="auto"/>
          <w:right w:val="single" w:sz="4" w:space="4" w:color="auto"/>
        </w:pBdr>
        <w:shd w:val="clear" w:color="auto" w:fill="D9E2F3" w:themeFill="accent1" w:themeFillTint="33"/>
        <w:rPr>
          <w:rFonts w:cstheme="minorHAnsi"/>
          <w:b/>
          <w:bCs/>
          <w:color w:val="000000" w:themeColor="text1"/>
          <w:szCs w:val="24"/>
        </w:rPr>
      </w:pPr>
      <w:r w:rsidRPr="00852125">
        <w:rPr>
          <w:b/>
          <w:bCs/>
        </w:rPr>
        <w:t xml:space="preserve">Key points: Sites would have benefited from a more structured rollout that </w:t>
      </w:r>
      <w:r>
        <w:rPr>
          <w:b/>
          <w:bCs/>
        </w:rPr>
        <w:t>more explicitly trained and engag</w:t>
      </w:r>
      <w:r w:rsidRPr="00852125">
        <w:rPr>
          <w:b/>
          <w:bCs/>
        </w:rPr>
        <w:t xml:space="preserve">ed </w:t>
      </w:r>
      <w:r>
        <w:rPr>
          <w:b/>
          <w:bCs/>
        </w:rPr>
        <w:t xml:space="preserve">providers, </w:t>
      </w:r>
      <w:r w:rsidRPr="00852125">
        <w:rPr>
          <w:b/>
          <w:bCs/>
        </w:rPr>
        <w:t xml:space="preserve">staff, and clinicians </w:t>
      </w:r>
      <w:r>
        <w:rPr>
          <w:b/>
          <w:bCs/>
        </w:rPr>
        <w:t xml:space="preserve">regarding the P-IBH model and </w:t>
      </w:r>
      <w:r w:rsidRPr="00852125">
        <w:rPr>
          <w:b/>
          <w:bCs/>
        </w:rPr>
        <w:t xml:space="preserve">P-IBH workflows and responsibilities. </w:t>
      </w:r>
      <w:r w:rsidRPr="00F47476">
        <w:rPr>
          <w:rFonts w:cstheme="minorHAnsi"/>
          <w:b/>
          <w:bCs/>
          <w:color w:val="000000" w:themeColor="text1"/>
          <w:szCs w:val="24"/>
        </w:rPr>
        <w:t>CTC learning collaborative information and materials typically d</w:t>
      </w:r>
      <w:r>
        <w:rPr>
          <w:rFonts w:cstheme="minorHAnsi"/>
          <w:b/>
          <w:bCs/>
          <w:color w:val="000000" w:themeColor="text1"/>
          <w:szCs w:val="24"/>
        </w:rPr>
        <w:t>id</w:t>
      </w:r>
      <w:r w:rsidRPr="00F47476">
        <w:rPr>
          <w:rFonts w:cstheme="minorHAnsi"/>
          <w:b/>
          <w:bCs/>
          <w:color w:val="000000" w:themeColor="text1"/>
          <w:szCs w:val="24"/>
        </w:rPr>
        <w:t xml:space="preserve"> not get shared within practices.</w:t>
      </w:r>
    </w:p>
    <w:p w14:paraId="255ECCF2" w14:textId="5208FCC7" w:rsidR="00467159" w:rsidRDefault="00261D47" w:rsidP="00261D47">
      <w:pPr>
        <w:pBdr>
          <w:top w:val="single" w:sz="4" w:space="1" w:color="auto"/>
          <w:left w:val="single" w:sz="4" w:space="4" w:color="auto"/>
          <w:bottom w:val="single" w:sz="4" w:space="1" w:color="auto"/>
          <w:right w:val="single" w:sz="4" w:space="4" w:color="auto"/>
        </w:pBdr>
        <w:shd w:val="clear" w:color="auto" w:fill="D9E2F3" w:themeFill="accent1" w:themeFillTint="33"/>
        <w:rPr>
          <w:b/>
          <w:bCs/>
        </w:rPr>
      </w:pPr>
      <w:r w:rsidRPr="00852125">
        <w:rPr>
          <w:b/>
          <w:bCs/>
        </w:rPr>
        <w:t xml:space="preserve">Staff who administer the screening tools, e.g., medical assistants and front desk staff, would benefit from training and support. </w:t>
      </w:r>
      <w:r>
        <w:rPr>
          <w:b/>
          <w:bCs/>
        </w:rPr>
        <w:t>Program drift can occur when there is limited training or feedback offered to providers, clinicians, and staff.</w:t>
      </w:r>
    </w:p>
    <w:bookmarkEnd w:id="55"/>
    <w:p w14:paraId="4F9041B7" w14:textId="24F01BD0" w:rsidR="00261D47" w:rsidRPr="001A0353" w:rsidRDefault="008F0B8B" w:rsidP="00261D47">
      <w:pPr>
        <w:spacing w:after="0"/>
        <w:rPr>
          <w:rFonts w:cstheme="minorHAnsi"/>
          <w:szCs w:val="24"/>
        </w:rPr>
      </w:pPr>
      <w:r>
        <w:t>The primary care pilot s</w:t>
      </w:r>
      <w:r w:rsidR="00261D47">
        <w:t xml:space="preserve">ites varied in how they rolled out their program to providers and staff and how they continued to provide training. At a minimum, there were presentations at staff meetings when the program was about to start. </w:t>
      </w:r>
      <w:r w:rsidR="001A0353" w:rsidRPr="001A0353">
        <w:rPr>
          <w:rFonts w:cstheme="minorHAnsi"/>
          <w:szCs w:val="24"/>
        </w:rPr>
        <w:t xml:space="preserve">These presentations can be found at </w:t>
      </w:r>
      <w:hyperlink r:id="rId15" w:history="1">
        <w:r w:rsidR="001A0353" w:rsidRPr="001A0353">
          <w:rPr>
            <w:rStyle w:val="cf01"/>
            <w:rFonts w:asciiTheme="minorHAnsi" w:hAnsiTheme="minorHAnsi" w:cstheme="minorHAnsi"/>
            <w:color w:val="0000FF"/>
            <w:sz w:val="24"/>
            <w:szCs w:val="24"/>
            <w:u w:val="single"/>
          </w:rPr>
          <w:t>https://www.ctc-ri.org/integrated-behavioral-health/pediatric-behavioral-health-programs</w:t>
        </w:r>
      </w:hyperlink>
      <w:r w:rsidR="001A0353" w:rsidRPr="001A0353">
        <w:rPr>
          <w:rFonts w:cstheme="minorHAnsi"/>
          <w:szCs w:val="24"/>
        </w:rPr>
        <w:t xml:space="preserve">. </w:t>
      </w:r>
      <w:r w:rsidR="001A0353">
        <w:rPr>
          <w:rFonts w:cstheme="minorHAnsi"/>
          <w:szCs w:val="24"/>
        </w:rPr>
        <w:t>However, those presentations were not accessed by a number of providers or staff, due to staff turnover and the hiring of new staff. S</w:t>
      </w:r>
      <w:r w:rsidR="00261D47" w:rsidRPr="001A0353">
        <w:rPr>
          <w:rFonts w:cstheme="minorHAnsi"/>
          <w:szCs w:val="24"/>
        </w:rPr>
        <w:t>ome medical providers interviewed stated they did not attend program rollout activities, never received an orientation to P-IBH, and had to gradually find out the details on their own.</w:t>
      </w:r>
      <w:r w:rsidR="00814FC2" w:rsidRPr="001A0353">
        <w:rPr>
          <w:rFonts w:cstheme="minorHAnsi"/>
          <w:szCs w:val="24"/>
        </w:rPr>
        <w:t xml:space="preserve"> </w:t>
      </w:r>
    </w:p>
    <w:p w14:paraId="6C35DDC1" w14:textId="77777777" w:rsidR="00261D47" w:rsidRDefault="00261D47" w:rsidP="00261D47">
      <w:pPr>
        <w:spacing w:after="0"/>
      </w:pPr>
    </w:p>
    <w:p w14:paraId="69892414" w14:textId="21A1B4FE" w:rsidR="00261D47" w:rsidRDefault="00261D47" w:rsidP="00261D47">
      <w:pPr>
        <w:spacing w:after="0"/>
      </w:pPr>
      <w:r>
        <w:t xml:space="preserve">Sites that made a concerted effort to engage their medical providers and/or provided </w:t>
      </w:r>
      <w:r w:rsidR="00814FC2">
        <w:t xml:space="preserve">opportunities for them to hear </w:t>
      </w:r>
      <w:r>
        <w:t xml:space="preserve">success stories, updates and </w:t>
      </w:r>
      <w:r w:rsidR="00814FC2">
        <w:t xml:space="preserve">become involved in </w:t>
      </w:r>
      <w:r>
        <w:t xml:space="preserve">problem-solving at staff meetings appeared to have providers who were </w:t>
      </w:r>
      <w:r w:rsidR="008F0B8B">
        <w:t xml:space="preserve">more </w:t>
      </w:r>
      <w:r w:rsidR="00814FC2">
        <w:t>actively</w:t>
      </w:r>
      <w:r>
        <w:t xml:space="preserve"> engaged in the P-IBH program. Sites that had highly visible clinicians who worked closely with the medical providers also had </w:t>
      </w:r>
      <w:r w:rsidR="00814FC2">
        <w:t xml:space="preserve">more </w:t>
      </w:r>
      <w:r>
        <w:t xml:space="preserve">engaged providers. </w:t>
      </w:r>
    </w:p>
    <w:p w14:paraId="4D3A13EB" w14:textId="77777777" w:rsidR="00261D47" w:rsidRDefault="00261D47" w:rsidP="00261D47">
      <w:pPr>
        <w:spacing w:after="0"/>
        <w:ind w:left="540" w:right="540"/>
        <w:rPr>
          <w:rFonts w:cstheme="minorHAnsi"/>
          <w:color w:val="000000" w:themeColor="text1"/>
          <w:sz w:val="21"/>
          <w:szCs w:val="21"/>
        </w:rPr>
      </w:pPr>
    </w:p>
    <w:p w14:paraId="481AF37D" w14:textId="77777777" w:rsidR="00261D47" w:rsidRDefault="00261D47" w:rsidP="00261D47">
      <w:pPr>
        <w:spacing w:after="0"/>
        <w:ind w:left="540" w:right="540"/>
        <w:rPr>
          <w:rFonts w:cstheme="minorHAnsi"/>
          <w:i/>
          <w:iCs/>
          <w:color w:val="000000" w:themeColor="text1"/>
          <w:sz w:val="21"/>
          <w:szCs w:val="21"/>
        </w:rPr>
      </w:pPr>
      <w:r w:rsidRPr="00852125">
        <w:rPr>
          <w:rFonts w:cstheme="minorHAnsi"/>
          <w:color w:val="000000" w:themeColor="text1"/>
          <w:sz w:val="21"/>
          <w:szCs w:val="21"/>
        </w:rPr>
        <w:lastRenderedPageBreak/>
        <w:t xml:space="preserve">“Every Wednesday the providers have their own lunch and learn time. It’s become a great opportunity for IBH to kind of go in and not only provide training on what IBH is for the newer providers but also talk about things.  You know, if there's specific patterns we're noticing or training needs, things like that.  We're really trying to get in there and prevent [missing patients who screen high] from happening.” </w:t>
      </w:r>
      <w:r w:rsidRPr="00852125">
        <w:rPr>
          <w:rFonts w:cstheme="minorHAnsi"/>
          <w:i/>
          <w:iCs/>
          <w:color w:val="000000" w:themeColor="text1"/>
          <w:sz w:val="21"/>
          <w:szCs w:val="21"/>
        </w:rPr>
        <w:t>IBH director</w:t>
      </w:r>
    </w:p>
    <w:p w14:paraId="4CFBE970" w14:textId="77777777" w:rsidR="00261D47" w:rsidRPr="00852125" w:rsidRDefault="00261D47" w:rsidP="00261D47">
      <w:pPr>
        <w:spacing w:after="0"/>
        <w:ind w:left="540" w:right="540"/>
        <w:rPr>
          <w:rFonts w:cstheme="minorHAnsi"/>
          <w:color w:val="000000" w:themeColor="text1"/>
          <w:sz w:val="21"/>
          <w:szCs w:val="21"/>
        </w:rPr>
      </w:pPr>
    </w:p>
    <w:p w14:paraId="77373E28" w14:textId="41CDE63C" w:rsidR="00261D47" w:rsidRDefault="00261D47" w:rsidP="00261D47">
      <w:pPr>
        <w:spacing w:after="0"/>
      </w:pPr>
      <w:r>
        <w:t xml:space="preserve">CTC-RI provided all sites with a </w:t>
      </w:r>
      <w:r w:rsidR="00E741FA">
        <w:t>binder</w:t>
      </w:r>
      <w:r>
        <w:t xml:space="preserve"> of P-IBH materials. </w:t>
      </w:r>
      <w:r w:rsidR="00E741FA">
        <w:t>CTC also made these materials available on their website</w:t>
      </w:r>
      <w:r w:rsidR="00814FC2">
        <w:t>. H</w:t>
      </w:r>
      <w:r w:rsidR="00E741FA">
        <w:t xml:space="preserve">owever, no interviewee </w:t>
      </w:r>
      <w:r w:rsidR="008F0B8B">
        <w:t>knew</w:t>
      </w:r>
      <w:r w:rsidR="00E741FA">
        <w:t xml:space="preserve"> </w:t>
      </w:r>
      <w:r w:rsidR="00814FC2">
        <w:t>about the digital materials</w:t>
      </w:r>
      <w:r w:rsidR="00E741FA">
        <w:t xml:space="preserve">. </w:t>
      </w:r>
      <w:r>
        <w:t xml:space="preserve">Most noted the </w:t>
      </w:r>
      <w:r w:rsidR="008F0B8B">
        <w:t xml:space="preserve">binder of </w:t>
      </w:r>
      <w:r>
        <w:t xml:space="preserve">materials </w:t>
      </w:r>
      <w:r w:rsidR="008F0B8B">
        <w:t>was</w:t>
      </w:r>
      <w:r>
        <w:t xml:space="preserve"> in their office</w:t>
      </w:r>
      <w:r w:rsidR="008F0B8B">
        <w:t>,</w:t>
      </w:r>
      <w:r>
        <w:t xml:space="preserve"> and </w:t>
      </w:r>
      <w:r w:rsidR="00814FC2">
        <w:t xml:space="preserve">few said they had </w:t>
      </w:r>
      <w:r>
        <w:t xml:space="preserve">shared </w:t>
      </w:r>
      <w:r w:rsidR="00814FC2">
        <w:t>the materials</w:t>
      </w:r>
      <w:r>
        <w:t xml:space="preserve"> with providers and staff</w:t>
      </w:r>
      <w:r w:rsidR="008F0B8B">
        <w:t xml:space="preserve"> at the practice</w:t>
      </w:r>
      <w:r w:rsidR="00A1121E">
        <w:t xml:space="preserve"> especially once the pilot became operational</w:t>
      </w:r>
      <w:r>
        <w:t xml:space="preserve">. </w:t>
      </w:r>
    </w:p>
    <w:p w14:paraId="1D5887E2" w14:textId="77777777" w:rsidR="00261D47" w:rsidRDefault="00261D47" w:rsidP="00261D47">
      <w:pPr>
        <w:spacing w:after="0"/>
      </w:pPr>
    </w:p>
    <w:p w14:paraId="6861AC9C" w14:textId="79431265" w:rsidR="00261D47" w:rsidRDefault="00261D47" w:rsidP="00261D47">
      <w:pPr>
        <w:spacing w:after="0"/>
      </w:pPr>
      <w:r>
        <w:t xml:space="preserve">Interviewees from just a few sites reported they provided training to the staff who </w:t>
      </w:r>
      <w:r w:rsidR="004C4B14">
        <w:t>gave</w:t>
      </w:r>
      <w:r>
        <w:t xml:space="preserve"> the screening tools to patients, such as medical assistants or front desk staff. Some sites provided these staff with periodic training when their clinician saw the need</w:t>
      </w:r>
      <w:r w:rsidR="008F0B8B">
        <w:t>,</w:t>
      </w:r>
      <w:r>
        <w:t xml:space="preserve"> and </w:t>
      </w:r>
      <w:r w:rsidR="008F0B8B">
        <w:t>the</w:t>
      </w:r>
      <w:r w:rsidR="00A625E1">
        <w:t xml:space="preserve"> clinician </w:t>
      </w:r>
      <w:r>
        <w:t>created training materials or held specific training sessions with providers and MAs</w:t>
      </w:r>
      <w:r w:rsidR="00A625E1">
        <w:t xml:space="preserve">. </w:t>
      </w:r>
    </w:p>
    <w:p w14:paraId="0627CFC4" w14:textId="77777777" w:rsidR="00261D47" w:rsidRDefault="00261D47" w:rsidP="00261D47">
      <w:pPr>
        <w:spacing w:after="0"/>
      </w:pPr>
    </w:p>
    <w:p w14:paraId="405A45AE" w14:textId="77777777" w:rsidR="00261D47" w:rsidRPr="008472AC" w:rsidRDefault="00261D47" w:rsidP="00261D47">
      <w:pPr>
        <w:ind w:left="540" w:right="540"/>
        <w:rPr>
          <w:rFonts w:cstheme="minorHAnsi"/>
          <w:i/>
          <w:iCs/>
          <w:color w:val="000000" w:themeColor="text1"/>
          <w:sz w:val="22"/>
        </w:rPr>
      </w:pPr>
      <w:r w:rsidRPr="00852125">
        <w:rPr>
          <w:rFonts w:cstheme="minorHAnsi"/>
          <w:color w:val="000000" w:themeColor="text1"/>
          <w:sz w:val="21"/>
          <w:szCs w:val="21"/>
        </w:rPr>
        <w:t xml:space="preserve">“This is actually an ongoing discussion we've actually had, and it's funny because when we talk about training </w:t>
      </w:r>
      <w:r>
        <w:rPr>
          <w:rFonts w:cstheme="minorHAnsi"/>
          <w:color w:val="000000" w:themeColor="text1"/>
          <w:sz w:val="21"/>
          <w:szCs w:val="21"/>
        </w:rPr>
        <w:t>- we</w:t>
      </w:r>
      <w:r w:rsidRPr="00852125">
        <w:rPr>
          <w:rFonts w:cstheme="minorHAnsi"/>
          <w:color w:val="000000" w:themeColor="text1"/>
          <w:sz w:val="21"/>
          <w:szCs w:val="21"/>
        </w:rPr>
        <w:t xml:space="preserve"> do all these initial trainings, but really it's ongoing all the time training and just reorienting staff with all of the changes that we've had</w:t>
      </w:r>
      <w:r>
        <w:rPr>
          <w:rFonts w:cstheme="minorHAnsi"/>
          <w:color w:val="000000" w:themeColor="text1"/>
          <w:sz w:val="21"/>
          <w:szCs w:val="21"/>
        </w:rPr>
        <w:t>. A</w:t>
      </w:r>
      <w:r w:rsidRPr="00852125">
        <w:rPr>
          <w:rFonts w:cstheme="minorHAnsi"/>
          <w:color w:val="000000" w:themeColor="text1"/>
          <w:sz w:val="21"/>
          <w:szCs w:val="21"/>
        </w:rPr>
        <w:t>nd then new staff turnover when people leave, you know, just remembering is part of their onboarding that we need to do a training on these specific things and helping the staff understand why, so how important it is for the clinical screeners in a medical visit, you know, because I think sometimes people come in</w:t>
      </w:r>
      <w:r>
        <w:rPr>
          <w:rFonts w:cstheme="minorHAnsi"/>
          <w:color w:val="000000" w:themeColor="text1"/>
          <w:sz w:val="21"/>
          <w:szCs w:val="21"/>
        </w:rPr>
        <w:t>,</w:t>
      </w:r>
      <w:r w:rsidRPr="00852125">
        <w:rPr>
          <w:rFonts w:cstheme="minorHAnsi"/>
          <w:color w:val="000000" w:themeColor="text1"/>
          <w:sz w:val="21"/>
          <w:szCs w:val="21"/>
        </w:rPr>
        <w:t xml:space="preserve"> they don't understand the integration. </w:t>
      </w:r>
      <w:r>
        <w:rPr>
          <w:rFonts w:cstheme="minorHAnsi"/>
          <w:color w:val="000000" w:themeColor="text1"/>
          <w:sz w:val="21"/>
          <w:szCs w:val="21"/>
        </w:rPr>
        <w:t>B</w:t>
      </w:r>
      <w:r w:rsidRPr="00852125">
        <w:rPr>
          <w:rFonts w:cstheme="minorHAnsi"/>
          <w:color w:val="000000" w:themeColor="text1"/>
          <w:sz w:val="21"/>
          <w:szCs w:val="21"/>
        </w:rPr>
        <w:t>ut yeah we actually just had this discussion again.  We're going to do a training with the MA's specifically in a couple of weeks</w:t>
      </w:r>
      <w:r w:rsidRPr="001850C8">
        <w:rPr>
          <w:rFonts w:cstheme="minorHAnsi"/>
          <w:color w:val="000000" w:themeColor="text1"/>
          <w:sz w:val="22"/>
        </w:rPr>
        <w:t xml:space="preserve">.” </w:t>
      </w:r>
      <w:r w:rsidRPr="00852125">
        <w:rPr>
          <w:rFonts w:cstheme="minorHAnsi"/>
          <w:i/>
          <w:iCs/>
          <w:color w:val="000000" w:themeColor="text1"/>
          <w:sz w:val="21"/>
          <w:szCs w:val="21"/>
        </w:rPr>
        <w:t>IBH director</w:t>
      </w:r>
    </w:p>
    <w:p w14:paraId="622FF5E2" w14:textId="30BC891C" w:rsidR="00261D47" w:rsidRDefault="00261D47" w:rsidP="00261D47">
      <w:pPr>
        <w:spacing w:after="0"/>
      </w:pPr>
      <w:r>
        <w:t xml:space="preserve">This type of ongoing training is very clinician-specific, and if </w:t>
      </w:r>
      <w:r w:rsidR="008F0B8B">
        <w:t>an</w:t>
      </w:r>
      <w:r>
        <w:t xml:space="preserve"> activated clinician left, training often did not continue. </w:t>
      </w:r>
      <w:r w:rsidR="008F0B8B">
        <w:t>Some i</w:t>
      </w:r>
      <w:r>
        <w:t xml:space="preserve">nterviewees stated that it was </w:t>
      </w:r>
      <w:r w:rsidR="008F0B8B">
        <w:t xml:space="preserve">simply </w:t>
      </w:r>
      <w:r>
        <w:t xml:space="preserve">the responsibility of </w:t>
      </w:r>
      <w:r w:rsidR="008F0B8B">
        <w:t>particular</w:t>
      </w:r>
      <w:r>
        <w:t xml:space="preserve"> staff to administer the tools</w:t>
      </w:r>
      <w:r w:rsidR="008F0B8B">
        <w:t>,</w:t>
      </w:r>
      <w:r>
        <w:t xml:space="preserve"> and training </w:t>
      </w:r>
      <w:r w:rsidR="008F0B8B">
        <w:t xml:space="preserve">about the IBH model therefore </w:t>
      </w:r>
      <w:r>
        <w:t xml:space="preserve">was </w:t>
      </w:r>
      <w:r w:rsidR="008F0B8B">
        <w:t xml:space="preserve">not </w:t>
      </w:r>
      <w:r>
        <w:t>necessary.</w:t>
      </w:r>
    </w:p>
    <w:p w14:paraId="64F8B87D" w14:textId="77777777" w:rsidR="00261D47" w:rsidRDefault="00261D47" w:rsidP="00261D47">
      <w:pPr>
        <w:spacing w:after="0"/>
      </w:pPr>
    </w:p>
    <w:p w14:paraId="34CA8800" w14:textId="4605E2BF" w:rsidR="00261D47" w:rsidRDefault="00261D47" w:rsidP="00261D47">
      <w:r>
        <w:t xml:space="preserve">Most P-IBH clinicians spoke about their efforts to keep the practice apprised of the program processes. </w:t>
      </w:r>
      <w:r w:rsidR="001C3B80">
        <w:t>Interviewees</w:t>
      </w:r>
      <w:r>
        <w:t xml:space="preserve"> noted that </w:t>
      </w:r>
      <w:r w:rsidRPr="004C4B14">
        <w:t xml:space="preserve">even for </w:t>
      </w:r>
      <w:r w:rsidR="000B6A20" w:rsidRPr="004C4B14">
        <w:t>medical</w:t>
      </w:r>
      <w:r w:rsidR="000B6A20">
        <w:t xml:space="preserve"> </w:t>
      </w:r>
      <w:r>
        <w:t xml:space="preserve">providers who remained throughout the pilot, periodic reminders about the program were needed to ensure they remembered to review the screeners and appropriately </w:t>
      </w:r>
      <w:r w:rsidRPr="004C4B14">
        <w:t xml:space="preserve">decide whether the patient needed </w:t>
      </w:r>
      <w:r w:rsidR="00C617AF" w:rsidRPr="004C4B14">
        <w:t>P-IBH follow-up</w:t>
      </w:r>
      <w:r w:rsidRPr="004C4B14">
        <w:t>, and to solicit warm handoffs to the P-IBH clinicians when warranted.</w:t>
      </w:r>
      <w:r>
        <w:t xml:space="preserve">  </w:t>
      </w:r>
    </w:p>
    <w:p w14:paraId="58D033C0" w14:textId="77777777" w:rsidR="00261D47" w:rsidRPr="00852125" w:rsidRDefault="00261D47" w:rsidP="00261D47">
      <w:pPr>
        <w:shd w:val="clear" w:color="auto" w:fill="FFFFFF"/>
        <w:ind w:left="540" w:right="540"/>
        <w:rPr>
          <w:rFonts w:eastAsia="Times New Roman" w:cstheme="minorHAnsi"/>
          <w:i/>
          <w:iCs/>
          <w:color w:val="000000" w:themeColor="text1"/>
          <w:sz w:val="21"/>
          <w:szCs w:val="21"/>
        </w:rPr>
      </w:pPr>
      <w:r w:rsidRPr="00852125">
        <w:rPr>
          <w:rFonts w:eastAsia="Times New Roman" w:cstheme="minorHAnsi"/>
          <w:color w:val="000000" w:themeColor="text1"/>
          <w:sz w:val="21"/>
          <w:szCs w:val="21"/>
        </w:rPr>
        <w:t xml:space="preserve">“I do think that having that guidance and structure and support [from CTC] would definitely be important especially if you're just starting out. And even just to have them to revisit it later on--just to make sure like, ‘Okay are we still on the right track? Just to kind of keep it going and flowing the pace that it needs to, and also that you're running it with fidelity too. And so I definitely think having that support because you can go through your day and do all the things that you're doing and continuing and continue, and then if you don't have that timeline or that meeting set up I would imagine it can go astray pretty quickly. And that would not be what you </w:t>
      </w:r>
      <w:r w:rsidRPr="00852125">
        <w:rPr>
          <w:rFonts w:eastAsia="Times New Roman" w:cstheme="minorHAnsi"/>
          <w:color w:val="000000" w:themeColor="text1"/>
          <w:sz w:val="21"/>
          <w:szCs w:val="21"/>
        </w:rPr>
        <w:lastRenderedPageBreak/>
        <w:t xml:space="preserve">would want for the program. So I think having their guidance and support throughout would be really important.” </w:t>
      </w:r>
      <w:r w:rsidRPr="00852125">
        <w:rPr>
          <w:rFonts w:eastAsia="Times New Roman" w:cstheme="minorHAnsi"/>
          <w:i/>
          <w:iCs/>
          <w:color w:val="000000" w:themeColor="text1"/>
          <w:sz w:val="21"/>
          <w:szCs w:val="21"/>
        </w:rPr>
        <w:t>IBH clinician</w:t>
      </w:r>
    </w:p>
    <w:p w14:paraId="465E3F17" w14:textId="77777777" w:rsidR="00261D47" w:rsidRDefault="00261D47" w:rsidP="00261D47">
      <w:pPr>
        <w:pStyle w:val="Heading2"/>
        <w:rPr>
          <w:rFonts w:eastAsia="Times New Roman" w:cstheme="minorHAnsi"/>
          <w:color w:val="000000" w:themeColor="text1"/>
          <w:sz w:val="22"/>
        </w:rPr>
      </w:pPr>
      <w:r>
        <w:rPr>
          <w:rFonts w:eastAsia="Times New Roman" w:cstheme="minorHAnsi"/>
          <w:color w:val="000000" w:themeColor="text1"/>
          <w:sz w:val="22"/>
        </w:rPr>
        <w:t xml:space="preserve"> </w:t>
      </w:r>
    </w:p>
    <w:p w14:paraId="28A7363D" w14:textId="77777777" w:rsidR="00261D47" w:rsidRDefault="00261D47" w:rsidP="00261D47">
      <w:pPr>
        <w:pStyle w:val="Heading2"/>
      </w:pPr>
      <w:bookmarkStart w:id="56" w:name="_Toc108797256"/>
      <w:bookmarkStart w:id="57" w:name="_Toc112081856"/>
      <w:r w:rsidRPr="0092242E">
        <w:t>Information Technology</w:t>
      </w:r>
      <w:bookmarkEnd w:id="56"/>
      <w:bookmarkEnd w:id="57"/>
      <w:r w:rsidRPr="0092242E">
        <w:t xml:space="preserve"> </w:t>
      </w:r>
    </w:p>
    <w:p w14:paraId="31D896AE" w14:textId="77777777" w:rsidR="00261D47" w:rsidRPr="00931C0C" w:rsidRDefault="00261D47" w:rsidP="00DB6777">
      <w:pPr>
        <w:pStyle w:val="Heading3"/>
        <w:spacing w:after="120"/>
      </w:pPr>
      <w:bookmarkStart w:id="58" w:name="_Toc108797257"/>
      <w:bookmarkStart w:id="59" w:name="_Toc112081857"/>
      <w:bookmarkStart w:id="60" w:name="_Hlk108272945"/>
      <w:r>
        <w:t>Registry</w:t>
      </w:r>
      <w:bookmarkEnd w:id="58"/>
      <w:bookmarkEnd w:id="59"/>
    </w:p>
    <w:p w14:paraId="5D1966DA" w14:textId="3A15C5E0" w:rsidR="00261D47" w:rsidRPr="00E40CCF" w:rsidRDefault="00261D47" w:rsidP="00261D47">
      <w:pPr>
        <w:pBdr>
          <w:top w:val="single" w:sz="4" w:space="1" w:color="auto"/>
          <w:left w:val="single" w:sz="4" w:space="4" w:color="auto"/>
          <w:bottom w:val="single" w:sz="4" w:space="1" w:color="auto"/>
          <w:right w:val="single" w:sz="4" w:space="4" w:color="auto"/>
        </w:pBdr>
        <w:shd w:val="clear" w:color="auto" w:fill="D9E2F3" w:themeFill="accent1" w:themeFillTint="33"/>
        <w:spacing w:after="0"/>
        <w:contextualSpacing/>
        <w:rPr>
          <w:rFonts w:cstheme="minorHAnsi"/>
          <w:b/>
          <w:bCs/>
          <w:i/>
          <w:iCs/>
          <w:color w:val="000000" w:themeColor="text1"/>
          <w:szCs w:val="24"/>
        </w:rPr>
      </w:pPr>
      <w:r w:rsidRPr="00E40CCF">
        <w:rPr>
          <w:b/>
          <w:bCs/>
          <w:szCs w:val="24"/>
        </w:rPr>
        <w:t>Key points:  Sites saw the value in creating and using a registry to track screening rates and patient follow-up. Sites that had technology support and/or had a population health manager were better equipped to create or manage a registry and to track a range of outcomes. When an EHR-based registry was not feasible, paper-based registries worked, but all registries require additional staff time to manage</w:t>
      </w:r>
      <w:r>
        <w:rPr>
          <w:b/>
          <w:bCs/>
          <w:szCs w:val="24"/>
        </w:rPr>
        <w:t>. Sites that used tablets for screening often found c</w:t>
      </w:r>
      <w:r w:rsidRPr="00E40CCF">
        <w:rPr>
          <w:rFonts w:cstheme="minorHAnsi"/>
          <w:b/>
          <w:bCs/>
          <w:color w:val="000000" w:themeColor="text1"/>
          <w:szCs w:val="24"/>
        </w:rPr>
        <w:t xml:space="preserve">ompleting screeners on paper </w:t>
      </w:r>
      <w:r>
        <w:rPr>
          <w:rFonts w:cstheme="minorHAnsi"/>
          <w:b/>
          <w:bCs/>
          <w:color w:val="000000" w:themeColor="text1"/>
          <w:szCs w:val="24"/>
        </w:rPr>
        <w:t>was</w:t>
      </w:r>
      <w:r w:rsidRPr="00E40CCF">
        <w:rPr>
          <w:rFonts w:cstheme="minorHAnsi"/>
          <w:b/>
          <w:bCs/>
          <w:color w:val="000000" w:themeColor="text1"/>
          <w:szCs w:val="24"/>
        </w:rPr>
        <w:t xml:space="preserve"> </w:t>
      </w:r>
      <w:r>
        <w:rPr>
          <w:rFonts w:cstheme="minorHAnsi"/>
          <w:b/>
          <w:bCs/>
          <w:color w:val="000000" w:themeColor="text1"/>
          <w:szCs w:val="24"/>
        </w:rPr>
        <w:t>more efficient and easier to manage</w:t>
      </w:r>
      <w:r w:rsidRPr="00E40CCF">
        <w:rPr>
          <w:rFonts w:cstheme="minorHAnsi"/>
          <w:b/>
          <w:bCs/>
          <w:color w:val="000000" w:themeColor="text1"/>
          <w:szCs w:val="24"/>
        </w:rPr>
        <w:t xml:space="preserve">. </w:t>
      </w:r>
    </w:p>
    <w:p w14:paraId="328BAAA3" w14:textId="77777777" w:rsidR="00261D47" w:rsidRPr="008232F6" w:rsidRDefault="00261D47" w:rsidP="00261D47">
      <w:pPr>
        <w:spacing w:before="240"/>
        <w:rPr>
          <w:rFonts w:cstheme="minorHAnsi"/>
        </w:rPr>
      </w:pPr>
      <w:bookmarkStart w:id="61" w:name="_Toc106649826"/>
      <w:bookmarkEnd w:id="60"/>
      <w:r w:rsidRPr="00A41304">
        <w:rPr>
          <w:rFonts w:eastAsia="Calibri"/>
        </w:rPr>
        <w:t xml:space="preserve">Creating and using a registry located </w:t>
      </w:r>
      <w:r>
        <w:rPr>
          <w:rFonts w:eastAsia="Calibri"/>
        </w:rPr>
        <w:t>with</w:t>
      </w:r>
      <w:r w:rsidRPr="00A41304">
        <w:rPr>
          <w:rFonts w:eastAsia="Calibri"/>
        </w:rPr>
        <w:t xml:space="preserve">in the EHR was a grant requirement. </w:t>
      </w:r>
      <w:r>
        <w:t>Ease in creating and using the registry depended on the site’s EHR and the availability of tech support. F</w:t>
      </w:r>
      <w:r w:rsidRPr="00A41304">
        <w:t xml:space="preserve">or </w:t>
      </w:r>
      <w:r>
        <w:t xml:space="preserve">practices with </w:t>
      </w:r>
      <w:r w:rsidRPr="00A41304">
        <w:t>an existing registry</w:t>
      </w:r>
      <w:r>
        <w:t>, creating a parallel registry was a duplicative task</w:t>
      </w:r>
      <w:r w:rsidRPr="00A41304">
        <w:t xml:space="preserve">. </w:t>
      </w:r>
    </w:p>
    <w:p w14:paraId="331E0934" w14:textId="77777777" w:rsidR="00261D47" w:rsidRPr="00A75E44" w:rsidRDefault="00261D47" w:rsidP="00261D47">
      <w:pPr>
        <w:rPr>
          <w:rFonts w:eastAsia="Calibri"/>
          <w:strike/>
        </w:rPr>
      </w:pPr>
      <w:r w:rsidRPr="00A41304">
        <w:rPr>
          <w:rFonts w:eastAsia="Calibri"/>
        </w:rPr>
        <w:t xml:space="preserve">All </w:t>
      </w:r>
      <w:r>
        <w:rPr>
          <w:rFonts w:eastAsia="Calibri"/>
        </w:rPr>
        <w:t xml:space="preserve">participants </w:t>
      </w:r>
      <w:r w:rsidRPr="00A41304">
        <w:rPr>
          <w:rFonts w:eastAsia="Calibri"/>
        </w:rPr>
        <w:t xml:space="preserve">saw value </w:t>
      </w:r>
      <w:r>
        <w:rPr>
          <w:rFonts w:eastAsia="Calibri"/>
        </w:rPr>
        <w:t>in</w:t>
      </w:r>
      <w:r w:rsidRPr="00A41304">
        <w:rPr>
          <w:rFonts w:eastAsia="Calibri"/>
        </w:rPr>
        <w:t xml:space="preserve"> tracking patient follow-up and outcomes</w:t>
      </w:r>
      <w:r>
        <w:rPr>
          <w:rFonts w:eastAsia="Calibri"/>
        </w:rPr>
        <w:t>, but most admitted they fell short in this regard</w:t>
      </w:r>
      <w:r w:rsidRPr="00A41304">
        <w:rPr>
          <w:rFonts w:eastAsia="Calibri"/>
        </w:rPr>
        <w:t>.</w:t>
      </w:r>
      <w:r>
        <w:rPr>
          <w:rFonts w:eastAsia="Calibri"/>
        </w:rPr>
        <w:t xml:space="preserve"> An electronic r</w:t>
      </w:r>
      <w:r w:rsidRPr="00A41304">
        <w:rPr>
          <w:rFonts w:eastAsia="Calibri"/>
        </w:rPr>
        <w:t xml:space="preserve">egistry requires </w:t>
      </w:r>
      <w:r>
        <w:rPr>
          <w:rFonts w:eastAsia="Calibri"/>
        </w:rPr>
        <w:t xml:space="preserve">the </w:t>
      </w:r>
      <w:r w:rsidRPr="00A41304">
        <w:rPr>
          <w:rFonts w:eastAsia="Calibri"/>
        </w:rPr>
        <w:t>ability to make EHR modifications</w:t>
      </w:r>
      <w:r>
        <w:rPr>
          <w:rFonts w:eastAsia="Calibri"/>
        </w:rPr>
        <w:t xml:space="preserve">, which </w:t>
      </w:r>
      <w:r w:rsidRPr="00A41304">
        <w:rPr>
          <w:rFonts w:eastAsia="Calibri"/>
        </w:rPr>
        <w:t xml:space="preserve">requires </w:t>
      </w:r>
      <w:r>
        <w:rPr>
          <w:rFonts w:eastAsia="Calibri"/>
        </w:rPr>
        <w:t xml:space="preserve">having </w:t>
      </w:r>
      <w:r w:rsidRPr="00A41304">
        <w:rPr>
          <w:rFonts w:eastAsia="Calibri"/>
        </w:rPr>
        <w:t>IT staff</w:t>
      </w:r>
      <w:r>
        <w:rPr>
          <w:rFonts w:eastAsia="Calibri"/>
        </w:rPr>
        <w:t xml:space="preserve">, </w:t>
      </w:r>
      <w:r w:rsidRPr="00A41304">
        <w:rPr>
          <w:rFonts w:eastAsia="Calibri"/>
        </w:rPr>
        <w:t xml:space="preserve">time, organizational willingness, </w:t>
      </w:r>
      <w:r>
        <w:rPr>
          <w:rFonts w:eastAsia="Calibri"/>
        </w:rPr>
        <w:t>and knowledge of how</w:t>
      </w:r>
      <w:r w:rsidRPr="00A41304">
        <w:rPr>
          <w:rFonts w:eastAsia="Calibri"/>
        </w:rPr>
        <w:t xml:space="preserve"> to make those changes.</w:t>
      </w:r>
      <w:r>
        <w:rPr>
          <w:rFonts w:eastAsia="Calibri"/>
        </w:rPr>
        <w:t xml:space="preserve"> Faced with these challenges, s</w:t>
      </w:r>
      <w:r w:rsidRPr="00A41304">
        <w:rPr>
          <w:rFonts w:eastAsia="Calibri"/>
        </w:rPr>
        <w:t xml:space="preserve">ome sites moved to </w:t>
      </w:r>
      <w:r>
        <w:rPr>
          <w:rFonts w:eastAsia="Calibri"/>
        </w:rPr>
        <w:t xml:space="preserve">using </w:t>
      </w:r>
      <w:r w:rsidRPr="00A41304">
        <w:rPr>
          <w:rFonts w:eastAsia="Calibri"/>
        </w:rPr>
        <w:t>a paper registry</w:t>
      </w:r>
      <w:r>
        <w:rPr>
          <w:rFonts w:eastAsia="Calibri"/>
        </w:rPr>
        <w:t xml:space="preserve"> instead</w:t>
      </w:r>
      <w:r w:rsidRPr="00A41304">
        <w:rPr>
          <w:rFonts w:eastAsia="Calibri"/>
        </w:rPr>
        <w:t>.</w:t>
      </w:r>
      <w:r>
        <w:rPr>
          <w:rFonts w:eastAsia="Calibri"/>
        </w:rPr>
        <w:t xml:space="preserve"> </w:t>
      </w:r>
    </w:p>
    <w:p w14:paraId="2253EF80" w14:textId="77777777" w:rsidR="00261D47" w:rsidRPr="00C25B49" w:rsidRDefault="00261D47" w:rsidP="00261D47">
      <w:pPr>
        <w:rPr>
          <w:i/>
          <w:iCs/>
        </w:rPr>
      </w:pPr>
      <w:r w:rsidRPr="00C25B49">
        <w:rPr>
          <w:rFonts w:eastAsia="Calibri"/>
        </w:rPr>
        <w:t xml:space="preserve">Despite the logistical difficulties with the registries, interviewees recognized the registry’s value. </w:t>
      </w:r>
      <w:r>
        <w:rPr>
          <w:rFonts w:eastAsia="Calibri"/>
        </w:rPr>
        <w:t>One interviewee found r</w:t>
      </w:r>
      <w:r w:rsidRPr="00C25B49">
        <w:t xml:space="preserve">eviewing charts quarterly more efficient and more accurate than doing an EPIC report. </w:t>
      </w:r>
    </w:p>
    <w:p w14:paraId="0917D2A7" w14:textId="77777777" w:rsidR="00261D47" w:rsidRDefault="00261D47" w:rsidP="00261D47">
      <w:pPr>
        <w:ind w:left="540" w:right="540"/>
        <w:rPr>
          <w:rFonts w:cstheme="minorHAnsi"/>
          <w:i/>
          <w:iCs/>
          <w:color w:val="000000" w:themeColor="text1"/>
          <w:sz w:val="21"/>
          <w:szCs w:val="21"/>
          <w:shd w:val="clear" w:color="auto" w:fill="FFFFFF"/>
        </w:rPr>
      </w:pPr>
      <w:r w:rsidRPr="00687583">
        <w:rPr>
          <w:rFonts w:cstheme="minorHAnsi"/>
          <w:color w:val="000000" w:themeColor="text1"/>
          <w:sz w:val="21"/>
          <w:szCs w:val="21"/>
        </w:rPr>
        <w:t xml:space="preserve">“A lot of the time we actually catch in our registry report that we've created where we're seeing all the kids that were screened for the prior month. And then if we see that there are kids on there that have high screeners and we don't see that there's an IBH appointment, or we don't see that there's like a behavioral health piece in the registry, we're going into those charts and looking and seeing, ‘Okay, what happened in that provider visit?  How come we didn't get the referral?’  So the registry even though it's kind of a monster still, it's been helpful for that.” </w:t>
      </w:r>
      <w:r>
        <w:rPr>
          <w:rFonts w:cstheme="minorHAnsi"/>
          <w:i/>
          <w:iCs/>
          <w:color w:val="000000" w:themeColor="text1"/>
          <w:sz w:val="21"/>
          <w:szCs w:val="21"/>
          <w:shd w:val="clear" w:color="auto" w:fill="FFFFFF"/>
        </w:rPr>
        <w:t xml:space="preserve">Site facilitation </w:t>
      </w:r>
      <w:r w:rsidRPr="0050798A">
        <w:rPr>
          <w:rFonts w:cstheme="minorHAnsi"/>
          <w:i/>
          <w:iCs/>
          <w:color w:val="000000" w:themeColor="text1"/>
          <w:sz w:val="21"/>
          <w:szCs w:val="21"/>
          <w:shd w:val="clear" w:color="auto" w:fill="FFFFFF"/>
        </w:rPr>
        <w:t>team member</w:t>
      </w:r>
    </w:p>
    <w:p w14:paraId="71F8F947" w14:textId="4BA8E7C3" w:rsidR="00261D47" w:rsidRPr="00A41304" w:rsidRDefault="00261D47" w:rsidP="00261D47">
      <w:pPr>
        <w:pStyle w:val="Heading3"/>
        <w:spacing w:after="120"/>
        <w:rPr>
          <w:rFonts w:ascii="Calibri Light" w:hAnsi="Calibri Light"/>
          <w:bCs/>
        </w:rPr>
      </w:pPr>
      <w:bookmarkStart w:id="62" w:name="_Toc106649828"/>
      <w:bookmarkStart w:id="63" w:name="_Toc108797258"/>
      <w:bookmarkStart w:id="64" w:name="_Toc112081858"/>
      <w:bookmarkStart w:id="65" w:name="_Hlk108272979"/>
      <w:r w:rsidRPr="001117A2">
        <w:t xml:space="preserve">Tracking outcomes </w:t>
      </w:r>
      <w:r w:rsidR="001A1E73" w:rsidRPr="001117A2">
        <w:t xml:space="preserve">and </w:t>
      </w:r>
      <w:r w:rsidRPr="001117A2">
        <w:t>determining program outcomes</w:t>
      </w:r>
      <w:bookmarkEnd w:id="62"/>
      <w:bookmarkEnd w:id="63"/>
      <w:bookmarkEnd w:id="64"/>
    </w:p>
    <w:p w14:paraId="778003DD" w14:textId="5D550CC9" w:rsidR="001F6774" w:rsidRPr="001F6774" w:rsidRDefault="00261D47" w:rsidP="001F6774">
      <w:pPr>
        <w:pBdr>
          <w:top w:val="single" w:sz="4" w:space="1" w:color="auto"/>
          <w:left w:val="single" w:sz="4" w:space="4" w:color="auto"/>
          <w:bottom w:val="single" w:sz="4" w:space="1" w:color="auto"/>
          <w:right w:val="single" w:sz="4" w:space="4" w:color="auto"/>
        </w:pBdr>
        <w:shd w:val="clear" w:color="auto" w:fill="D9E2F3" w:themeFill="accent1" w:themeFillTint="33"/>
        <w:contextualSpacing/>
        <w:rPr>
          <w:rFonts w:eastAsia="Calibri"/>
          <w:b/>
          <w:bCs/>
        </w:rPr>
      </w:pPr>
      <w:r w:rsidRPr="00A06C8F">
        <w:rPr>
          <w:rFonts w:eastAsia="Calibri"/>
          <w:b/>
          <w:bCs/>
        </w:rPr>
        <w:t>Key point</w:t>
      </w:r>
      <w:r>
        <w:rPr>
          <w:rFonts w:eastAsia="Calibri"/>
          <w:b/>
          <w:bCs/>
        </w:rPr>
        <w:t>s</w:t>
      </w:r>
      <w:r w:rsidRPr="00A06C8F">
        <w:rPr>
          <w:rFonts w:eastAsia="Calibri"/>
          <w:b/>
          <w:bCs/>
        </w:rPr>
        <w:t>: Sites used their registry data to track screening rates and follow-up</w:t>
      </w:r>
      <w:r w:rsidRPr="00BD34F7">
        <w:rPr>
          <w:rFonts w:eastAsia="Calibri"/>
          <w:b/>
          <w:bCs/>
        </w:rPr>
        <w:t xml:space="preserve">. </w:t>
      </w:r>
      <w:r w:rsidR="004C6C35" w:rsidRPr="00BD34F7">
        <w:rPr>
          <w:rFonts w:eastAsia="Calibri"/>
          <w:b/>
          <w:bCs/>
        </w:rPr>
        <w:t>However</w:t>
      </w:r>
      <w:r w:rsidR="00F54DE4" w:rsidRPr="00BD34F7">
        <w:rPr>
          <w:rFonts w:eastAsia="Calibri"/>
          <w:b/>
          <w:bCs/>
        </w:rPr>
        <w:t xml:space="preserve">, </w:t>
      </w:r>
      <w:r w:rsidR="004C6C35" w:rsidRPr="00BD34F7">
        <w:rPr>
          <w:rFonts w:eastAsia="Calibri"/>
          <w:b/>
          <w:bCs/>
        </w:rPr>
        <w:t>most site</w:t>
      </w:r>
      <w:r w:rsidR="00F54DE4" w:rsidRPr="00BD34F7">
        <w:rPr>
          <w:rFonts w:eastAsia="Calibri"/>
          <w:b/>
          <w:bCs/>
        </w:rPr>
        <w:t xml:space="preserve"> manager</w:t>
      </w:r>
      <w:r w:rsidR="004C6C35" w:rsidRPr="00BD34F7">
        <w:rPr>
          <w:rFonts w:eastAsia="Calibri"/>
          <w:b/>
          <w:bCs/>
        </w:rPr>
        <w:t xml:space="preserve">s </w:t>
      </w:r>
      <w:r w:rsidR="00F54DE4" w:rsidRPr="00BD34F7">
        <w:rPr>
          <w:rFonts w:eastAsia="Calibri"/>
          <w:b/>
          <w:bCs/>
        </w:rPr>
        <w:t>had limited time to use their data for program improvement</w:t>
      </w:r>
      <w:r w:rsidR="002A26BA" w:rsidRPr="00BD34F7">
        <w:rPr>
          <w:rFonts w:eastAsia="Calibri"/>
          <w:b/>
          <w:bCs/>
        </w:rPr>
        <w:t xml:space="preserve"> or to track patient outcomes at a population level</w:t>
      </w:r>
      <w:r w:rsidR="00F54DE4" w:rsidRPr="00BD34F7">
        <w:rPr>
          <w:rFonts w:eastAsia="Calibri"/>
          <w:b/>
          <w:bCs/>
        </w:rPr>
        <w:t xml:space="preserve">. </w:t>
      </w:r>
      <w:r w:rsidR="000A277F">
        <w:rPr>
          <w:rFonts w:eastAsia="Calibri"/>
          <w:b/>
          <w:bCs/>
        </w:rPr>
        <w:t xml:space="preserve"> </w:t>
      </w:r>
    </w:p>
    <w:bookmarkEnd w:id="65"/>
    <w:p w14:paraId="052124DB" w14:textId="77777777" w:rsidR="001F6774" w:rsidRPr="001F6774" w:rsidRDefault="001F6774" w:rsidP="001F6774">
      <w:pPr>
        <w:rPr>
          <w:rFonts w:eastAsia="Calibri"/>
          <w:sz w:val="2"/>
          <w:szCs w:val="2"/>
        </w:rPr>
      </w:pPr>
    </w:p>
    <w:p w14:paraId="638FAADE" w14:textId="58D9951B" w:rsidR="00261D47" w:rsidRDefault="00AB5D55" w:rsidP="001F6774">
      <w:pPr>
        <w:rPr>
          <w:rFonts w:eastAsia="Calibri"/>
        </w:rPr>
      </w:pPr>
      <w:r>
        <w:t xml:space="preserve">At quarterly meetings, sites reported out on their efforts to improve screening rates. </w:t>
      </w:r>
      <w:r w:rsidR="00DC2546">
        <w:rPr>
          <w:rFonts w:eastAsia="Calibri"/>
        </w:rPr>
        <w:t>M</w:t>
      </w:r>
      <w:r w:rsidR="00261D47">
        <w:rPr>
          <w:rFonts w:eastAsia="Calibri"/>
        </w:rPr>
        <w:t xml:space="preserve">ost participants said they </w:t>
      </w:r>
      <w:r w:rsidR="00DC2546">
        <w:rPr>
          <w:rFonts w:eastAsia="Calibri"/>
        </w:rPr>
        <w:t>relied</w:t>
      </w:r>
      <w:r w:rsidR="00261D47" w:rsidRPr="00A41304">
        <w:rPr>
          <w:rFonts w:eastAsia="Calibri"/>
        </w:rPr>
        <w:t xml:space="preserve"> </w:t>
      </w:r>
      <w:r w:rsidR="001C3B80">
        <w:rPr>
          <w:rFonts w:eastAsia="Calibri"/>
        </w:rPr>
        <w:t xml:space="preserve">at their practice </w:t>
      </w:r>
      <w:r w:rsidR="00261D47" w:rsidRPr="00A41304">
        <w:rPr>
          <w:rFonts w:eastAsia="Calibri"/>
        </w:rPr>
        <w:t xml:space="preserve">on provider </w:t>
      </w:r>
      <w:r w:rsidR="00261D47">
        <w:rPr>
          <w:rFonts w:eastAsia="Calibri"/>
        </w:rPr>
        <w:t>report</w:t>
      </w:r>
      <w:r w:rsidR="00261D47" w:rsidRPr="00A41304">
        <w:rPr>
          <w:rFonts w:eastAsia="Calibri"/>
        </w:rPr>
        <w:t xml:space="preserve">, </w:t>
      </w:r>
      <w:r w:rsidR="00261D47">
        <w:rPr>
          <w:rFonts w:eastAsia="Calibri"/>
        </w:rPr>
        <w:t xml:space="preserve">their </w:t>
      </w:r>
      <w:r w:rsidR="00DC2546">
        <w:rPr>
          <w:rFonts w:eastAsia="Calibri"/>
        </w:rPr>
        <w:t xml:space="preserve">screening rates and a </w:t>
      </w:r>
      <w:r w:rsidR="00261D47" w:rsidRPr="00A41304">
        <w:rPr>
          <w:rFonts w:eastAsia="Calibri"/>
        </w:rPr>
        <w:t xml:space="preserve">sense </w:t>
      </w:r>
      <w:r w:rsidR="00261D47">
        <w:rPr>
          <w:rFonts w:eastAsia="Calibri"/>
        </w:rPr>
        <w:t>of whether more</w:t>
      </w:r>
      <w:r w:rsidR="00261D47" w:rsidRPr="00A41304">
        <w:rPr>
          <w:rFonts w:eastAsia="Calibri"/>
        </w:rPr>
        <w:t xml:space="preserve"> patients received treatment</w:t>
      </w:r>
      <w:r w:rsidR="00261D47">
        <w:rPr>
          <w:rFonts w:eastAsia="Calibri"/>
        </w:rPr>
        <w:t>, and/or stories about patient experience</w:t>
      </w:r>
      <w:r w:rsidR="001C3B80">
        <w:rPr>
          <w:rFonts w:eastAsia="Calibri"/>
        </w:rPr>
        <w:t>s</w:t>
      </w:r>
      <w:r w:rsidR="00261D47">
        <w:rPr>
          <w:rFonts w:eastAsia="Calibri"/>
        </w:rPr>
        <w:t xml:space="preserve"> as measures of program success</w:t>
      </w:r>
      <w:r w:rsidR="00261D47" w:rsidRPr="00A41304">
        <w:rPr>
          <w:rFonts w:eastAsia="Calibri"/>
        </w:rPr>
        <w:t xml:space="preserve">. </w:t>
      </w:r>
      <w:r w:rsidR="00DC2546">
        <w:rPr>
          <w:rFonts w:eastAsia="Calibri"/>
        </w:rPr>
        <w:t xml:space="preserve">Patient tracking occurred at the patient level versus the </w:t>
      </w:r>
      <w:r w:rsidR="00DC2546">
        <w:rPr>
          <w:rFonts w:eastAsia="Calibri"/>
        </w:rPr>
        <w:lastRenderedPageBreak/>
        <w:t xml:space="preserve">population level, making treatment outcomes or trends difficult to discern. </w:t>
      </w:r>
      <w:r w:rsidR="00261D47">
        <w:rPr>
          <w:rFonts w:eastAsia="Calibri"/>
        </w:rPr>
        <w:t xml:space="preserve">Some interviewees noted they </w:t>
      </w:r>
      <w:r w:rsidR="001C3B80">
        <w:rPr>
          <w:rFonts w:eastAsia="Calibri"/>
        </w:rPr>
        <w:t xml:space="preserve">just </w:t>
      </w:r>
      <w:r w:rsidR="00261D47">
        <w:rPr>
          <w:rFonts w:eastAsia="Calibri"/>
        </w:rPr>
        <w:t>did not have time to explore their data. Yet some did track outcomes and valued the effort. One site with dedicated data support, a population health data manager, was able to use their data to improve clinician practice and support population health.</w:t>
      </w:r>
    </w:p>
    <w:p w14:paraId="199AE12A" w14:textId="77777777" w:rsidR="00261D47" w:rsidRPr="00852125" w:rsidRDefault="00261D47" w:rsidP="00261D47">
      <w:pPr>
        <w:ind w:left="540" w:right="540"/>
        <w:rPr>
          <w:rFonts w:cstheme="minorHAnsi"/>
          <w:color w:val="000000" w:themeColor="text1"/>
          <w:sz w:val="21"/>
          <w:szCs w:val="21"/>
        </w:rPr>
      </w:pPr>
      <w:r w:rsidRPr="00852125">
        <w:rPr>
          <w:rFonts w:cstheme="minorHAnsi"/>
          <w:color w:val="000000" w:themeColor="text1"/>
          <w:sz w:val="21"/>
          <w:szCs w:val="21"/>
        </w:rPr>
        <w:t>“</w:t>
      </w:r>
      <w:r w:rsidRPr="00852125">
        <w:rPr>
          <w:rFonts w:eastAsia="Times New Roman" w:cstheme="minorHAnsi"/>
          <w:color w:val="000000" w:themeColor="text1"/>
          <w:sz w:val="21"/>
          <w:szCs w:val="21"/>
        </w:rPr>
        <w:t xml:space="preserve">Start with good framing and expectations up front. Make multiple points for check-in to see how things are going and be ready to change when they're not. And build things early on that will help you capture the data to tell the story to your clinicians, to your executives, to everybody about the value and to help ensure the sustainability over time. So be ready to track outcomes from day one.” </w:t>
      </w:r>
      <w:r w:rsidRPr="00852125">
        <w:rPr>
          <w:rFonts w:eastAsia="Times New Roman" w:cstheme="minorHAnsi"/>
          <w:i/>
          <w:iCs/>
          <w:color w:val="000000" w:themeColor="text1"/>
          <w:sz w:val="21"/>
          <w:szCs w:val="21"/>
        </w:rPr>
        <w:t>Site facilitation team member</w:t>
      </w:r>
    </w:p>
    <w:p w14:paraId="65BCCBEB" w14:textId="77777777" w:rsidR="00261D47" w:rsidRDefault="00261D47" w:rsidP="00261D47">
      <w:pPr>
        <w:pStyle w:val="Heading3"/>
        <w:spacing w:after="120"/>
      </w:pPr>
      <w:bookmarkStart w:id="66" w:name="_Toc108797259"/>
      <w:bookmarkStart w:id="67" w:name="_Toc112081859"/>
      <w:r>
        <w:t>U</w:t>
      </w:r>
      <w:r w:rsidRPr="00A41304">
        <w:t>se of telemedicine for P-IBH services</w:t>
      </w:r>
      <w:bookmarkEnd w:id="61"/>
      <w:bookmarkEnd w:id="66"/>
      <w:bookmarkEnd w:id="67"/>
    </w:p>
    <w:p w14:paraId="16E7D10A" w14:textId="77777777" w:rsidR="00261D47" w:rsidRPr="00852125" w:rsidRDefault="00261D47" w:rsidP="001F6774">
      <w:pPr>
        <w:pBdr>
          <w:top w:val="single" w:sz="4" w:space="1" w:color="auto"/>
          <w:left w:val="single" w:sz="4" w:space="4" w:color="auto"/>
          <w:bottom w:val="single" w:sz="4" w:space="1" w:color="auto"/>
          <w:right w:val="single" w:sz="4" w:space="4" w:color="auto"/>
        </w:pBdr>
        <w:shd w:val="clear" w:color="auto" w:fill="D9E2F3" w:themeFill="accent1" w:themeFillTint="33"/>
        <w:rPr>
          <w:b/>
          <w:bCs/>
        </w:rPr>
      </w:pPr>
      <w:r w:rsidRPr="00852125">
        <w:rPr>
          <w:b/>
          <w:bCs/>
        </w:rPr>
        <w:t>Key point: Telemedicine has a role to play in P-IBH</w:t>
      </w:r>
      <w:r>
        <w:rPr>
          <w:b/>
          <w:bCs/>
        </w:rPr>
        <w:t>,</w:t>
      </w:r>
      <w:r w:rsidRPr="00852125">
        <w:rPr>
          <w:b/>
          <w:bCs/>
        </w:rPr>
        <w:t xml:space="preserve"> but </w:t>
      </w:r>
      <w:r>
        <w:rPr>
          <w:b/>
          <w:bCs/>
        </w:rPr>
        <w:t xml:space="preserve">it </w:t>
      </w:r>
      <w:r w:rsidRPr="00852125">
        <w:rPr>
          <w:b/>
          <w:bCs/>
        </w:rPr>
        <w:t xml:space="preserve">has limitations. </w:t>
      </w:r>
    </w:p>
    <w:p w14:paraId="564B17DE" w14:textId="77777777" w:rsidR="00261D47" w:rsidRPr="00A41304" w:rsidRDefault="00261D47" w:rsidP="001F6774">
      <w:r>
        <w:t>Interview participants</w:t>
      </w:r>
      <w:r w:rsidRPr="00A41304">
        <w:t xml:space="preserve"> reported limited use of telemedicine prior to the pandemic. </w:t>
      </w:r>
      <w:r>
        <w:t>With the onset of the</w:t>
      </w:r>
      <w:r w:rsidRPr="00A41304">
        <w:t xml:space="preserve"> pandemic, sites had to quickly adapt their technology and processes to </w:t>
      </w:r>
      <w:r>
        <w:t xml:space="preserve">maintain patient access to behavioral health and medical care.  </w:t>
      </w:r>
    </w:p>
    <w:p w14:paraId="19DF7212" w14:textId="52776996" w:rsidR="00261D47" w:rsidRDefault="00261D47" w:rsidP="00261D47">
      <w:r w:rsidRPr="00A41304">
        <w:t xml:space="preserve">Overall, </w:t>
      </w:r>
      <w:r>
        <w:t>participants</w:t>
      </w:r>
      <w:r w:rsidRPr="00A41304">
        <w:t xml:space="preserve"> </w:t>
      </w:r>
      <w:r>
        <w:t>thought</w:t>
      </w:r>
      <w:r w:rsidRPr="00A41304">
        <w:t xml:space="preserve"> telemedicine has a role in P-IBH</w:t>
      </w:r>
      <w:r>
        <w:t xml:space="preserve">, and even some advantages, </w:t>
      </w:r>
      <w:r w:rsidRPr="00A41304">
        <w:t xml:space="preserve">but telemedicine </w:t>
      </w:r>
      <w:r>
        <w:t xml:space="preserve">also </w:t>
      </w:r>
      <w:r w:rsidRPr="00A41304">
        <w:t xml:space="preserve">has limitations. Telemedicine </w:t>
      </w:r>
      <w:r>
        <w:t xml:space="preserve">during the worst of the pandemic </w:t>
      </w:r>
      <w:r w:rsidRPr="00A41304">
        <w:t>allowed patients to receive</w:t>
      </w:r>
      <w:r>
        <w:t xml:space="preserve"> behavioral health </w:t>
      </w:r>
      <w:r w:rsidR="00D22FF9">
        <w:t>interventions</w:t>
      </w:r>
      <w:r w:rsidRPr="00A41304">
        <w:t xml:space="preserve"> when practices were closed or when </w:t>
      </w:r>
      <w:r>
        <w:t xml:space="preserve">P-IBH </w:t>
      </w:r>
      <w:r w:rsidRPr="00A41304">
        <w:t xml:space="preserve">clinicians </w:t>
      </w:r>
      <w:r>
        <w:t>worked</w:t>
      </w:r>
      <w:r w:rsidRPr="00A41304">
        <w:t xml:space="preserve"> </w:t>
      </w:r>
      <w:r>
        <w:t xml:space="preserve">completely </w:t>
      </w:r>
      <w:r w:rsidRPr="00A41304">
        <w:t xml:space="preserve">offsite. </w:t>
      </w:r>
      <w:r>
        <w:t>Telemedicine was convenient for</w:t>
      </w:r>
      <w:r w:rsidRPr="00A41304">
        <w:t xml:space="preserve"> patients</w:t>
      </w:r>
      <w:r>
        <w:t xml:space="preserve"> who lacked transportation, preferred meeting with the clinician from their home, or did not want to leave home during the pandemic. Telemedicine also worked well for </w:t>
      </w:r>
      <w:r w:rsidRPr="00A41304">
        <w:t>college students</w:t>
      </w:r>
      <w:r>
        <w:t xml:space="preserve"> living away from home, and for some teens who preferred not to speak with a clinician in person. </w:t>
      </w:r>
    </w:p>
    <w:p w14:paraId="2C27EEE3" w14:textId="6FEBA136" w:rsidR="00261D47" w:rsidRPr="00A41304" w:rsidRDefault="00261D47" w:rsidP="00261D47">
      <w:r>
        <w:t xml:space="preserve">Clinicians cited a benefit of </w:t>
      </w:r>
      <w:r w:rsidRPr="00A41304">
        <w:t xml:space="preserve">telemedicine </w:t>
      </w:r>
      <w:r w:rsidR="00550CB4">
        <w:t>was that it</w:t>
      </w:r>
      <w:r>
        <w:t xml:space="preserve"> provide</w:t>
      </w:r>
      <w:r w:rsidR="00550CB4">
        <w:t>d</w:t>
      </w:r>
      <w:r>
        <w:t xml:space="preserve"> them </w:t>
      </w:r>
      <w:r w:rsidRPr="00A41304">
        <w:t xml:space="preserve">a </w:t>
      </w:r>
      <w:r>
        <w:t xml:space="preserve">view </w:t>
      </w:r>
      <w:r w:rsidRPr="00A41304">
        <w:t>into the patient’s home environment and sibling or parent/</w:t>
      </w:r>
      <w:r>
        <w:t>child</w:t>
      </w:r>
      <w:r w:rsidRPr="00A41304">
        <w:t xml:space="preserve"> interactions. </w:t>
      </w:r>
      <w:r>
        <w:t>However, holding the session with patients at their home led to confidentiality and privacy issues for patients. Clinicians reported having patients conduct their sessions in a closet or going out to sit in the family car to have privacy.</w:t>
      </w:r>
    </w:p>
    <w:p w14:paraId="130445D9" w14:textId="0CE5096B" w:rsidR="00261D47" w:rsidRPr="00C948CE" w:rsidRDefault="00D22FF9" w:rsidP="00261D47">
      <w:pPr>
        <w:rPr>
          <w:sz w:val="21"/>
          <w:szCs w:val="21"/>
        </w:rPr>
      </w:pPr>
      <w:r>
        <w:t>Behavioral health clinician interviewe</w:t>
      </w:r>
      <w:r w:rsidR="00550CB4">
        <w:t>es</w:t>
      </w:r>
      <w:r>
        <w:t xml:space="preserve"> explained that t</w:t>
      </w:r>
      <w:r w:rsidR="00261D47" w:rsidRPr="000B5342">
        <w:t xml:space="preserve">elemedicine was not </w:t>
      </w:r>
      <w:r w:rsidR="00261D47">
        <w:t xml:space="preserve">especially </w:t>
      </w:r>
      <w:r w:rsidR="00261D47" w:rsidRPr="000B5342">
        <w:t xml:space="preserve">well-suited for brief encounters. Longer sessions on virtual devices with patients could also be challenging. </w:t>
      </w:r>
      <w:r w:rsidR="00261D47">
        <w:t>Whether for brief or traditional</w:t>
      </w:r>
      <w:r w:rsidR="00ED592D">
        <w:t>-</w:t>
      </w:r>
      <w:r w:rsidR="00261D47">
        <w:t>length sessions, c</w:t>
      </w:r>
      <w:r w:rsidR="00261D47" w:rsidRPr="000B5342">
        <w:rPr>
          <w:color w:val="000000" w:themeColor="text1"/>
        </w:rPr>
        <w:t xml:space="preserve">linicians </w:t>
      </w:r>
      <w:r w:rsidR="00261D47">
        <w:rPr>
          <w:color w:val="000000" w:themeColor="text1"/>
        </w:rPr>
        <w:t xml:space="preserve">noted </w:t>
      </w:r>
      <w:r w:rsidR="004C7F02">
        <w:rPr>
          <w:color w:val="000000" w:themeColor="text1"/>
        </w:rPr>
        <w:t>younger children</w:t>
      </w:r>
      <w:r w:rsidR="00ED592D">
        <w:rPr>
          <w:color w:val="000000" w:themeColor="text1"/>
        </w:rPr>
        <w:t xml:space="preserve"> (i.e</w:t>
      </w:r>
      <w:r w:rsidR="004C7F02">
        <w:rPr>
          <w:color w:val="000000" w:themeColor="text1"/>
        </w:rPr>
        <w:t xml:space="preserve">., </w:t>
      </w:r>
      <w:r w:rsidR="00295021" w:rsidRPr="00ED592D">
        <w:rPr>
          <w:color w:val="000000" w:themeColor="text1"/>
        </w:rPr>
        <w:t xml:space="preserve">toddlers, preschool </w:t>
      </w:r>
      <w:r w:rsidR="004C7F02" w:rsidRPr="00ED592D">
        <w:rPr>
          <w:color w:val="000000" w:themeColor="text1"/>
        </w:rPr>
        <w:t xml:space="preserve">or </w:t>
      </w:r>
      <w:r w:rsidR="00295021" w:rsidRPr="00ED592D">
        <w:rPr>
          <w:color w:val="000000" w:themeColor="text1"/>
        </w:rPr>
        <w:t>elementary age patients</w:t>
      </w:r>
      <w:r w:rsidR="00ED592D">
        <w:rPr>
          <w:color w:val="000000" w:themeColor="text1"/>
        </w:rPr>
        <w:t>)</w:t>
      </w:r>
      <w:r w:rsidR="00261D47">
        <w:rPr>
          <w:color w:val="000000" w:themeColor="text1"/>
        </w:rPr>
        <w:t xml:space="preserve"> could be </w:t>
      </w:r>
      <w:r>
        <w:rPr>
          <w:color w:val="000000" w:themeColor="text1"/>
        </w:rPr>
        <w:t xml:space="preserve">difficult as clinicians had </w:t>
      </w:r>
      <w:r w:rsidR="00261D47">
        <w:rPr>
          <w:color w:val="000000" w:themeColor="text1"/>
        </w:rPr>
        <w:t xml:space="preserve">to spend </w:t>
      </w:r>
      <w:r w:rsidR="00ED592D">
        <w:rPr>
          <w:color w:val="000000" w:themeColor="text1"/>
        </w:rPr>
        <w:t>a large portion</w:t>
      </w:r>
      <w:r w:rsidR="00261D47">
        <w:rPr>
          <w:color w:val="000000" w:themeColor="text1"/>
        </w:rPr>
        <w:t xml:space="preserve"> of the </w:t>
      </w:r>
      <w:r w:rsidR="00ED592D">
        <w:rPr>
          <w:color w:val="000000" w:themeColor="text1"/>
        </w:rPr>
        <w:t xml:space="preserve">allotted </w:t>
      </w:r>
      <w:r w:rsidR="00261D47">
        <w:rPr>
          <w:color w:val="000000" w:themeColor="text1"/>
        </w:rPr>
        <w:t xml:space="preserve">session </w:t>
      </w:r>
      <w:r w:rsidR="00ED592D">
        <w:rPr>
          <w:color w:val="000000" w:themeColor="text1"/>
        </w:rPr>
        <w:t xml:space="preserve">time </w:t>
      </w:r>
      <w:r w:rsidR="00261D47">
        <w:rPr>
          <w:color w:val="000000" w:themeColor="text1"/>
        </w:rPr>
        <w:t xml:space="preserve">getting </w:t>
      </w:r>
      <w:r>
        <w:rPr>
          <w:color w:val="000000" w:themeColor="text1"/>
        </w:rPr>
        <w:t>the children</w:t>
      </w:r>
      <w:r w:rsidR="00261D47">
        <w:rPr>
          <w:color w:val="000000" w:themeColor="text1"/>
        </w:rPr>
        <w:t xml:space="preserve"> to settle down in front of the screen</w:t>
      </w:r>
      <w:r w:rsidR="00261D47" w:rsidRPr="000B5342">
        <w:t>.</w:t>
      </w:r>
    </w:p>
    <w:p w14:paraId="25F83EF8" w14:textId="61693232" w:rsidR="00261D47" w:rsidRPr="000B5342" w:rsidRDefault="00261D47" w:rsidP="00261D47">
      <w:r>
        <w:t>Achieving success with P-IBH delivered through telemedicine required creativity. O</w:t>
      </w:r>
      <w:r w:rsidRPr="000B5342">
        <w:t>ne P-IBH clinician described how she adapted to doing telemedicine sessions with young</w:t>
      </w:r>
      <w:r w:rsidR="00CC7478">
        <w:t>er</w:t>
      </w:r>
      <w:r w:rsidRPr="000B5342">
        <w:t xml:space="preserve"> children, and felt she was successful</w:t>
      </w:r>
      <w:r>
        <w:t>.</w:t>
      </w:r>
    </w:p>
    <w:p w14:paraId="3F947F38" w14:textId="7E2F1642" w:rsidR="00261D47" w:rsidRPr="00C948CE" w:rsidRDefault="00261D47" w:rsidP="00261D47">
      <w:pPr>
        <w:ind w:left="540" w:right="540"/>
        <w:rPr>
          <w:sz w:val="21"/>
          <w:szCs w:val="21"/>
        </w:rPr>
      </w:pPr>
      <w:r w:rsidRPr="000B5342">
        <w:rPr>
          <w:sz w:val="21"/>
          <w:szCs w:val="21"/>
        </w:rPr>
        <w:t xml:space="preserve">“The little ones were maybe having a trickier time sitting in front of the screen. But when I got them up and moving and doing kind of little scavenger hunts or something or talking to the </w:t>
      </w:r>
      <w:r w:rsidRPr="000B5342">
        <w:rPr>
          <w:sz w:val="21"/>
          <w:szCs w:val="21"/>
        </w:rPr>
        <w:lastRenderedPageBreak/>
        <w:t>parent … even through a screen and [I could] help the parent through something or help the kiddo with something. Make a calming space with them in their room, doing all these breathing strategies</w:t>
      </w:r>
      <w:r>
        <w:rPr>
          <w:sz w:val="21"/>
          <w:szCs w:val="21"/>
        </w:rPr>
        <w:t>…</w:t>
      </w:r>
      <w:r w:rsidRPr="000B5342">
        <w:rPr>
          <w:sz w:val="21"/>
          <w:szCs w:val="21"/>
        </w:rPr>
        <w:t>I actually think it worked really, really well… At first</w:t>
      </w:r>
      <w:r w:rsidR="00ED592D">
        <w:rPr>
          <w:sz w:val="21"/>
          <w:szCs w:val="21"/>
        </w:rPr>
        <w:t>,</w:t>
      </w:r>
      <w:r w:rsidRPr="000B5342">
        <w:rPr>
          <w:sz w:val="21"/>
          <w:szCs w:val="21"/>
        </w:rPr>
        <w:t xml:space="preserve"> I had no idea that I'd be able to pull this off</w:t>
      </w:r>
      <w:r>
        <w:rPr>
          <w:sz w:val="21"/>
          <w:szCs w:val="21"/>
        </w:rPr>
        <w:t>…</w:t>
      </w:r>
      <w:r w:rsidRPr="000B5342">
        <w:rPr>
          <w:sz w:val="21"/>
          <w:szCs w:val="21"/>
        </w:rPr>
        <w:t>whether or not that was just sheer luck of flying by the seat, right?”</w:t>
      </w:r>
    </w:p>
    <w:p w14:paraId="3EE159FD" w14:textId="77777777" w:rsidR="00261D47" w:rsidRDefault="00261D47" w:rsidP="00261D47">
      <w:pPr>
        <w:pStyle w:val="Heading3"/>
        <w:spacing w:after="120"/>
      </w:pPr>
      <w:bookmarkStart w:id="68" w:name="_Toc108797260"/>
      <w:bookmarkStart w:id="69" w:name="_Toc112081860"/>
      <w:r>
        <w:t>Implementation of P-IBH and the (d)evolution of</w:t>
      </w:r>
      <w:r w:rsidRPr="00656B5E">
        <w:t xml:space="preserve"> </w:t>
      </w:r>
      <w:r>
        <w:t xml:space="preserve">warm handoffs </w:t>
      </w:r>
      <w:r w:rsidRPr="00656B5E">
        <w:t>during the pandemic.</w:t>
      </w:r>
      <w:bookmarkEnd w:id="68"/>
      <w:bookmarkEnd w:id="69"/>
      <w:r>
        <w:t xml:space="preserve"> </w:t>
      </w:r>
    </w:p>
    <w:p w14:paraId="66462629" w14:textId="77777777" w:rsidR="00261D47" w:rsidRPr="00852125" w:rsidRDefault="00261D47" w:rsidP="00261D47">
      <w:pPr>
        <w:pBdr>
          <w:top w:val="single" w:sz="4" w:space="1" w:color="auto"/>
          <w:left w:val="single" w:sz="4" w:space="4" w:color="auto"/>
          <w:bottom w:val="single" w:sz="4" w:space="1" w:color="auto"/>
          <w:right w:val="single" w:sz="4" w:space="4" w:color="auto"/>
        </w:pBdr>
        <w:shd w:val="clear" w:color="auto" w:fill="D9E2F3" w:themeFill="accent1" w:themeFillTint="33"/>
        <w:rPr>
          <w:b/>
          <w:bCs/>
        </w:rPr>
      </w:pPr>
      <w:r w:rsidRPr="00852125">
        <w:rPr>
          <w:b/>
          <w:bCs/>
        </w:rPr>
        <w:t xml:space="preserve">Key points: Technology can support telehealth warm handoffs. However, there can be significant challenges in </w:t>
      </w:r>
      <w:r>
        <w:rPr>
          <w:b/>
          <w:bCs/>
        </w:rPr>
        <w:t>ensuring that all have</w:t>
      </w:r>
      <w:r w:rsidRPr="00852125">
        <w:rPr>
          <w:b/>
          <w:bCs/>
        </w:rPr>
        <w:t xml:space="preserve"> the appropriate technology</w:t>
      </w:r>
      <w:r>
        <w:rPr>
          <w:b/>
          <w:bCs/>
        </w:rPr>
        <w:t xml:space="preserve">, </w:t>
      </w:r>
      <w:r w:rsidRPr="00852125">
        <w:rPr>
          <w:b/>
          <w:bCs/>
        </w:rPr>
        <w:t>getting that technology to work, and managing the warm handoff logistics.</w:t>
      </w:r>
      <w:r>
        <w:rPr>
          <w:b/>
          <w:bCs/>
        </w:rPr>
        <w:t xml:space="preserve"> Having clinicians offsite was a barrier to real-time handoffs.</w:t>
      </w:r>
    </w:p>
    <w:p w14:paraId="2C32D846" w14:textId="3FE4E992" w:rsidR="00261D47" w:rsidRPr="00A41304" w:rsidRDefault="00261D47" w:rsidP="00261D47">
      <w:pPr>
        <w:rPr>
          <w:rFonts w:eastAsia="Calibri"/>
        </w:rPr>
      </w:pPr>
      <w:r>
        <w:rPr>
          <w:rFonts w:eastAsia="Calibri"/>
        </w:rPr>
        <w:t>Most, but not all, s</w:t>
      </w:r>
      <w:r w:rsidRPr="00A41304">
        <w:rPr>
          <w:rFonts w:eastAsia="Calibri"/>
        </w:rPr>
        <w:t xml:space="preserve">ites with </w:t>
      </w:r>
      <w:r>
        <w:rPr>
          <w:rFonts w:eastAsia="Calibri"/>
        </w:rPr>
        <w:t xml:space="preserve">P-IBH </w:t>
      </w:r>
      <w:r w:rsidRPr="00A41304">
        <w:rPr>
          <w:rFonts w:eastAsia="Calibri"/>
        </w:rPr>
        <w:t xml:space="preserve">clinicians working from home </w:t>
      </w:r>
      <w:r>
        <w:rPr>
          <w:rFonts w:eastAsia="Calibri"/>
        </w:rPr>
        <w:t xml:space="preserve">tried to </w:t>
      </w:r>
      <w:r w:rsidRPr="00A41304">
        <w:rPr>
          <w:rFonts w:eastAsia="Calibri"/>
        </w:rPr>
        <w:t>develop</w:t>
      </w:r>
      <w:r>
        <w:rPr>
          <w:rFonts w:eastAsia="Calibri"/>
        </w:rPr>
        <w:t xml:space="preserve"> </w:t>
      </w:r>
      <w:r w:rsidRPr="00A41304">
        <w:rPr>
          <w:rFonts w:eastAsia="Calibri"/>
        </w:rPr>
        <w:t xml:space="preserve">workarounds </w:t>
      </w:r>
      <w:r>
        <w:rPr>
          <w:rFonts w:eastAsia="Calibri"/>
        </w:rPr>
        <w:t>to maintain</w:t>
      </w:r>
      <w:r w:rsidRPr="00A41304">
        <w:rPr>
          <w:rFonts w:eastAsia="Calibri"/>
        </w:rPr>
        <w:t xml:space="preserve"> warm handoffs. However, </w:t>
      </w:r>
      <w:r>
        <w:rPr>
          <w:rFonts w:eastAsia="Calibri"/>
        </w:rPr>
        <w:t>when clinicians were off-site during the pandemic</w:t>
      </w:r>
      <w:r w:rsidRPr="00A41304">
        <w:rPr>
          <w:rFonts w:eastAsia="Calibri"/>
        </w:rPr>
        <w:t xml:space="preserve"> it was difficult to sustain warm handoff efforts</w:t>
      </w:r>
      <w:r>
        <w:rPr>
          <w:rFonts w:eastAsia="Calibri"/>
        </w:rPr>
        <w:t xml:space="preserve">. The use of </w:t>
      </w:r>
      <w:r w:rsidR="0033698E">
        <w:rPr>
          <w:rFonts w:eastAsia="Calibri"/>
        </w:rPr>
        <w:t xml:space="preserve">telehealth </w:t>
      </w:r>
      <w:r>
        <w:rPr>
          <w:rFonts w:eastAsia="Calibri"/>
        </w:rPr>
        <w:t>was hampered by logistical and technological difficulties and lack of tech support.</w:t>
      </w:r>
    </w:p>
    <w:p w14:paraId="359FC60E" w14:textId="77777777" w:rsidR="00261D47" w:rsidRDefault="00261D47" w:rsidP="00261D47">
      <w:pPr>
        <w:ind w:left="540" w:right="540"/>
        <w:rPr>
          <w:rFonts w:cstheme="minorHAnsi"/>
          <w:i/>
          <w:iCs/>
          <w:color w:val="333333"/>
          <w:sz w:val="21"/>
          <w:szCs w:val="21"/>
          <w:shd w:val="clear" w:color="auto" w:fill="FFFFFF"/>
        </w:rPr>
      </w:pPr>
      <w:r w:rsidRPr="005E50F5">
        <w:rPr>
          <w:rFonts w:cstheme="minorHAnsi"/>
          <w:color w:val="333333"/>
          <w:sz w:val="21"/>
          <w:szCs w:val="21"/>
          <w:shd w:val="clear" w:color="auto" w:fill="FFFFFF"/>
        </w:rPr>
        <w:t>“</w:t>
      </w:r>
      <w:r>
        <w:rPr>
          <w:rFonts w:cstheme="minorHAnsi"/>
          <w:color w:val="333333"/>
          <w:sz w:val="21"/>
          <w:szCs w:val="21"/>
          <w:shd w:val="clear" w:color="auto" w:fill="FFFFFF"/>
        </w:rPr>
        <w:t>[The P-IBH clinician]</w:t>
      </w:r>
      <w:r w:rsidRPr="005E50F5">
        <w:rPr>
          <w:rFonts w:cstheme="minorHAnsi"/>
          <w:color w:val="333333"/>
          <w:sz w:val="21"/>
          <w:szCs w:val="21"/>
          <w:shd w:val="clear" w:color="auto" w:fill="FFFFFF"/>
        </w:rPr>
        <w:t xml:space="preserve"> would--we would face time … through some sort of technological app on the phone</w:t>
      </w:r>
      <w:r>
        <w:rPr>
          <w:rFonts w:cstheme="minorHAnsi"/>
          <w:color w:val="333333"/>
          <w:sz w:val="21"/>
          <w:szCs w:val="21"/>
          <w:shd w:val="clear" w:color="auto" w:fill="FFFFFF"/>
        </w:rPr>
        <w:t>. B</w:t>
      </w:r>
      <w:r w:rsidRPr="005E50F5">
        <w:rPr>
          <w:rFonts w:cstheme="minorHAnsi"/>
          <w:color w:val="333333"/>
          <w:sz w:val="21"/>
          <w:szCs w:val="21"/>
          <w:shd w:val="clear" w:color="auto" w:fill="FFFFFF"/>
        </w:rPr>
        <w:t xml:space="preserve">ut basically, I'd be in the exam room, and I'd say, </w:t>
      </w:r>
      <w:r>
        <w:rPr>
          <w:rFonts w:cstheme="minorHAnsi"/>
          <w:color w:val="333333"/>
          <w:sz w:val="21"/>
          <w:szCs w:val="21"/>
          <w:shd w:val="clear" w:color="auto" w:fill="FFFFFF"/>
        </w:rPr>
        <w:t>‘A</w:t>
      </w:r>
      <w:r w:rsidRPr="005E50F5">
        <w:rPr>
          <w:rFonts w:cstheme="minorHAnsi"/>
          <w:color w:val="333333"/>
          <w:sz w:val="21"/>
          <w:szCs w:val="21"/>
          <w:shd w:val="clear" w:color="auto" w:fill="FFFFFF"/>
        </w:rPr>
        <w:t>re you available</w:t>
      </w:r>
      <w:r>
        <w:rPr>
          <w:rFonts w:cstheme="minorHAnsi"/>
          <w:color w:val="333333"/>
          <w:sz w:val="21"/>
          <w:szCs w:val="21"/>
          <w:shd w:val="clear" w:color="auto" w:fill="FFFFFF"/>
        </w:rPr>
        <w:t>?’</w:t>
      </w:r>
      <w:r w:rsidRPr="005E50F5">
        <w:rPr>
          <w:rFonts w:cstheme="minorHAnsi"/>
          <w:color w:val="333333"/>
          <w:sz w:val="21"/>
          <w:szCs w:val="21"/>
          <w:shd w:val="clear" w:color="auto" w:fill="FFFFFF"/>
        </w:rPr>
        <w:t xml:space="preserve"> and she'd say </w:t>
      </w:r>
      <w:r>
        <w:rPr>
          <w:rFonts w:cstheme="minorHAnsi"/>
          <w:color w:val="333333"/>
          <w:sz w:val="21"/>
          <w:szCs w:val="21"/>
          <w:shd w:val="clear" w:color="auto" w:fill="FFFFFF"/>
        </w:rPr>
        <w:t>‘Y</w:t>
      </w:r>
      <w:r w:rsidRPr="005E50F5">
        <w:rPr>
          <w:rFonts w:cstheme="minorHAnsi"/>
          <w:color w:val="333333"/>
          <w:sz w:val="21"/>
          <w:szCs w:val="21"/>
          <w:shd w:val="clear" w:color="auto" w:fill="FFFFFF"/>
        </w:rPr>
        <w:t>es</w:t>
      </w:r>
      <w:r>
        <w:rPr>
          <w:rFonts w:cstheme="minorHAnsi"/>
          <w:color w:val="333333"/>
          <w:sz w:val="21"/>
          <w:szCs w:val="21"/>
          <w:shd w:val="clear" w:color="auto" w:fill="FFFFFF"/>
        </w:rPr>
        <w:t>”</w:t>
      </w:r>
      <w:r w:rsidRPr="005E50F5">
        <w:rPr>
          <w:rFonts w:cstheme="minorHAnsi"/>
          <w:color w:val="333333"/>
          <w:sz w:val="21"/>
          <w:szCs w:val="21"/>
          <w:shd w:val="clear" w:color="auto" w:fill="FFFFFF"/>
        </w:rPr>
        <w:t xml:space="preserve"> or </w:t>
      </w:r>
      <w:r>
        <w:rPr>
          <w:rFonts w:cstheme="minorHAnsi"/>
          <w:color w:val="333333"/>
          <w:sz w:val="21"/>
          <w:szCs w:val="21"/>
          <w:shd w:val="clear" w:color="auto" w:fill="FFFFFF"/>
        </w:rPr>
        <w:t>‘I</w:t>
      </w:r>
      <w:r w:rsidRPr="005E50F5">
        <w:rPr>
          <w:rFonts w:cstheme="minorHAnsi"/>
          <w:color w:val="333333"/>
          <w:sz w:val="21"/>
          <w:szCs w:val="21"/>
          <w:shd w:val="clear" w:color="auto" w:fill="FFFFFF"/>
        </w:rPr>
        <w:t>n five minutes</w:t>
      </w:r>
      <w:r>
        <w:rPr>
          <w:rFonts w:cstheme="minorHAnsi"/>
          <w:color w:val="333333"/>
          <w:sz w:val="21"/>
          <w:szCs w:val="21"/>
          <w:shd w:val="clear" w:color="auto" w:fill="FFFFFF"/>
        </w:rPr>
        <w:t>”</w:t>
      </w:r>
      <w:r w:rsidRPr="005E50F5">
        <w:rPr>
          <w:rFonts w:cstheme="minorHAnsi"/>
          <w:color w:val="333333"/>
          <w:sz w:val="21"/>
          <w:szCs w:val="21"/>
          <w:shd w:val="clear" w:color="auto" w:fill="FFFFFF"/>
        </w:rPr>
        <w:t xml:space="preserve"> or whatever. And then she'd give me the number for them </w:t>
      </w:r>
      <w:r>
        <w:rPr>
          <w:rFonts w:cstheme="minorHAnsi"/>
          <w:color w:val="333333"/>
          <w:sz w:val="21"/>
          <w:szCs w:val="21"/>
          <w:shd w:val="clear" w:color="auto" w:fill="FFFFFF"/>
        </w:rPr>
        <w:t xml:space="preserve">[the patients/parents] </w:t>
      </w:r>
      <w:r w:rsidRPr="005E50F5">
        <w:rPr>
          <w:rFonts w:cstheme="minorHAnsi"/>
          <w:color w:val="333333"/>
          <w:sz w:val="21"/>
          <w:szCs w:val="21"/>
          <w:shd w:val="clear" w:color="auto" w:fill="FFFFFF"/>
        </w:rPr>
        <w:t>to send a message to, and then she would get on their device. They would have their own devices</w:t>
      </w:r>
      <w:r>
        <w:rPr>
          <w:rFonts w:cstheme="minorHAnsi"/>
          <w:color w:val="333333"/>
          <w:sz w:val="21"/>
          <w:szCs w:val="21"/>
          <w:shd w:val="clear" w:color="auto" w:fill="FFFFFF"/>
        </w:rPr>
        <w:t xml:space="preserve"> </w:t>
      </w:r>
      <w:r w:rsidRPr="005E50F5">
        <w:rPr>
          <w:rFonts w:cstheme="minorHAnsi"/>
          <w:color w:val="333333"/>
          <w:sz w:val="21"/>
          <w:szCs w:val="21"/>
          <w:shd w:val="clear" w:color="auto" w:fill="FFFFFF"/>
        </w:rPr>
        <w:t>… and we'd be there for a few minutes, and then she would be with them, and I would leave.”</w:t>
      </w:r>
      <w:r w:rsidRPr="00A41304">
        <w:rPr>
          <w:rFonts w:cstheme="minorHAnsi"/>
          <w:i/>
          <w:iCs/>
          <w:color w:val="333333"/>
          <w:sz w:val="21"/>
          <w:szCs w:val="21"/>
          <w:shd w:val="clear" w:color="auto" w:fill="FFFFFF"/>
        </w:rPr>
        <w:t xml:space="preserve"> </w:t>
      </w:r>
      <w:r w:rsidRPr="005E50F5">
        <w:rPr>
          <w:rFonts w:cstheme="minorHAnsi"/>
          <w:i/>
          <w:iCs/>
          <w:color w:val="333333"/>
          <w:sz w:val="21"/>
          <w:szCs w:val="21"/>
          <w:shd w:val="clear" w:color="auto" w:fill="FFFFFF"/>
        </w:rPr>
        <w:t>Medical provider</w:t>
      </w:r>
    </w:p>
    <w:p w14:paraId="4D7DCBA5" w14:textId="26B13471" w:rsidR="00261D47" w:rsidRDefault="00261D47" w:rsidP="00261D47">
      <w:pPr>
        <w:rPr>
          <w:rFonts w:eastAsia="Calibri"/>
        </w:rPr>
      </w:pPr>
      <w:r>
        <w:rPr>
          <w:szCs w:val="24"/>
        </w:rPr>
        <w:t>M</w:t>
      </w:r>
      <w:r w:rsidRPr="0044426E">
        <w:rPr>
          <w:szCs w:val="24"/>
        </w:rPr>
        <w:t xml:space="preserve">any </w:t>
      </w:r>
      <w:r>
        <w:rPr>
          <w:szCs w:val="24"/>
        </w:rPr>
        <w:t>interviewees</w:t>
      </w:r>
      <w:r w:rsidRPr="0044426E">
        <w:rPr>
          <w:szCs w:val="24"/>
        </w:rPr>
        <w:t xml:space="preserve"> </w:t>
      </w:r>
      <w:r>
        <w:rPr>
          <w:szCs w:val="24"/>
        </w:rPr>
        <w:t>highlighted just how important the warm handoff is to the success of P-IBH in</w:t>
      </w:r>
      <w:r w:rsidRPr="0044426E">
        <w:rPr>
          <w:szCs w:val="24"/>
        </w:rPr>
        <w:t xml:space="preserve"> that when a warm handoff was not possible with telehealth, patient</w:t>
      </w:r>
      <w:r>
        <w:rPr>
          <w:szCs w:val="24"/>
        </w:rPr>
        <w:t>s</w:t>
      </w:r>
      <w:r w:rsidRPr="0044426E">
        <w:rPr>
          <w:szCs w:val="24"/>
        </w:rPr>
        <w:t>/parent</w:t>
      </w:r>
      <w:r>
        <w:rPr>
          <w:szCs w:val="24"/>
        </w:rPr>
        <w:t>s</w:t>
      </w:r>
      <w:r w:rsidR="008A026A">
        <w:rPr>
          <w:szCs w:val="24"/>
        </w:rPr>
        <w:t>/caretakers</w:t>
      </w:r>
      <w:r w:rsidRPr="0044426E">
        <w:rPr>
          <w:szCs w:val="24"/>
        </w:rPr>
        <w:t xml:space="preserve"> </w:t>
      </w:r>
      <w:r>
        <w:rPr>
          <w:szCs w:val="24"/>
        </w:rPr>
        <w:t>might</w:t>
      </w:r>
      <w:r w:rsidRPr="0044426E">
        <w:rPr>
          <w:szCs w:val="24"/>
        </w:rPr>
        <w:t xml:space="preserve"> </w:t>
      </w:r>
      <w:r>
        <w:rPr>
          <w:szCs w:val="24"/>
        </w:rPr>
        <w:t>change</w:t>
      </w:r>
      <w:r w:rsidRPr="0044426E">
        <w:rPr>
          <w:szCs w:val="24"/>
        </w:rPr>
        <w:t xml:space="preserve"> their mind</w:t>
      </w:r>
      <w:r>
        <w:rPr>
          <w:szCs w:val="24"/>
        </w:rPr>
        <w:t>s</w:t>
      </w:r>
      <w:r w:rsidRPr="0044426E">
        <w:rPr>
          <w:szCs w:val="24"/>
        </w:rPr>
        <w:t xml:space="preserve"> about accepting P-IBH services before the clinician connected with them.</w:t>
      </w:r>
    </w:p>
    <w:p w14:paraId="6DFA5A7F" w14:textId="3E867530" w:rsidR="00261D47" w:rsidRDefault="00261D47" w:rsidP="00261D47">
      <w:pPr>
        <w:rPr>
          <w:rFonts w:eastAsia="Calibri"/>
          <w:i/>
          <w:iCs/>
        </w:rPr>
      </w:pPr>
      <w:r w:rsidRPr="00A41304">
        <w:rPr>
          <w:rFonts w:eastAsia="Calibri"/>
        </w:rPr>
        <w:t>When practices reopened, medical providers</w:t>
      </w:r>
      <w:r>
        <w:rPr>
          <w:rFonts w:eastAsia="Calibri"/>
        </w:rPr>
        <w:t>’ schedules</w:t>
      </w:r>
      <w:r w:rsidRPr="00A41304">
        <w:rPr>
          <w:rFonts w:eastAsia="Calibri"/>
        </w:rPr>
        <w:t xml:space="preserve"> were </w:t>
      </w:r>
      <w:r w:rsidR="008A026A">
        <w:rPr>
          <w:rFonts w:eastAsia="Calibri"/>
        </w:rPr>
        <w:t>overwhelmed</w:t>
      </w:r>
      <w:r w:rsidRPr="00A41304">
        <w:rPr>
          <w:rFonts w:eastAsia="Calibri"/>
        </w:rPr>
        <w:t xml:space="preserve">. At least one site reported that when the P-IBH clinician returned to the practice, medical providers had reverted to old habits and were </w:t>
      </w:r>
      <w:r>
        <w:rPr>
          <w:rFonts w:eastAsia="Calibri"/>
        </w:rPr>
        <w:t xml:space="preserve">much </w:t>
      </w:r>
      <w:r w:rsidRPr="00A41304">
        <w:rPr>
          <w:rFonts w:eastAsia="Calibri"/>
        </w:rPr>
        <w:t xml:space="preserve">less likely to </w:t>
      </w:r>
      <w:r>
        <w:rPr>
          <w:rFonts w:eastAsia="Calibri"/>
        </w:rPr>
        <w:t>seek out</w:t>
      </w:r>
      <w:r w:rsidRPr="00A41304">
        <w:rPr>
          <w:rFonts w:eastAsia="Calibri"/>
        </w:rPr>
        <w:t xml:space="preserve"> the clinician </w:t>
      </w:r>
      <w:r>
        <w:rPr>
          <w:rFonts w:eastAsia="Calibri"/>
        </w:rPr>
        <w:t>for</w:t>
      </w:r>
      <w:r w:rsidRPr="00A41304">
        <w:rPr>
          <w:rFonts w:eastAsia="Calibri"/>
        </w:rPr>
        <w:t xml:space="preserve"> a warm handoff. </w:t>
      </w:r>
    </w:p>
    <w:p w14:paraId="386EA702" w14:textId="77777777" w:rsidR="00261D47" w:rsidRPr="0044426E" w:rsidRDefault="00261D47" w:rsidP="00261D47">
      <w:pPr>
        <w:rPr>
          <w:szCs w:val="24"/>
        </w:rPr>
      </w:pPr>
      <w:r w:rsidRPr="00187C36">
        <w:rPr>
          <w:rFonts w:eastAsia="Calibri"/>
          <w:i/>
          <w:iCs/>
        </w:rPr>
        <w:t xml:space="preserve">See </w:t>
      </w:r>
      <w:r w:rsidRPr="008A026A">
        <w:rPr>
          <w:rFonts w:eastAsia="Calibri"/>
          <w:b/>
          <w:bCs/>
          <w:i/>
          <w:iCs/>
        </w:rPr>
        <w:t>Appendix 3</w:t>
      </w:r>
      <w:r w:rsidRPr="00187C36">
        <w:rPr>
          <w:rFonts w:eastAsia="Calibri"/>
          <w:i/>
          <w:iCs/>
        </w:rPr>
        <w:t xml:space="preserve"> for more details </w:t>
      </w:r>
      <w:r>
        <w:rPr>
          <w:rFonts w:eastAsia="Calibri"/>
          <w:i/>
          <w:iCs/>
        </w:rPr>
        <w:t>and quotes related to</w:t>
      </w:r>
      <w:r w:rsidRPr="00187C36">
        <w:rPr>
          <w:rFonts w:eastAsia="Calibri"/>
          <w:i/>
          <w:iCs/>
        </w:rPr>
        <w:t xml:space="preserve"> warm handoffs</w:t>
      </w:r>
      <w:r>
        <w:rPr>
          <w:rFonts w:eastAsia="Calibri"/>
          <w:i/>
          <w:iCs/>
        </w:rPr>
        <w:t xml:space="preserve"> during the pilot</w:t>
      </w:r>
      <w:r w:rsidRPr="00187C36">
        <w:rPr>
          <w:rFonts w:eastAsia="Calibri"/>
          <w:i/>
          <w:iCs/>
        </w:rPr>
        <w:t>.</w:t>
      </w:r>
    </w:p>
    <w:p w14:paraId="0809CEB9" w14:textId="77777777" w:rsidR="00261D47" w:rsidRDefault="00261D47" w:rsidP="00261D47">
      <w:pPr>
        <w:pStyle w:val="Heading2"/>
      </w:pPr>
    </w:p>
    <w:p w14:paraId="7B4C3E42" w14:textId="77777777" w:rsidR="00261D47" w:rsidRDefault="00261D47" w:rsidP="00DB6777">
      <w:pPr>
        <w:pStyle w:val="Heading2"/>
        <w:spacing w:after="120"/>
      </w:pPr>
      <w:bookmarkStart w:id="70" w:name="_Toc108797261"/>
      <w:bookmarkStart w:id="71" w:name="_Toc112081861"/>
      <w:r w:rsidRPr="00F4648E">
        <w:t>Setting</w:t>
      </w:r>
      <w:bookmarkEnd w:id="70"/>
      <w:bookmarkEnd w:id="71"/>
    </w:p>
    <w:p w14:paraId="36FD6CE1" w14:textId="71D5C22B" w:rsidR="00261D47" w:rsidRPr="000471E1" w:rsidRDefault="00261D47" w:rsidP="00261D47">
      <w:pPr>
        <w:pBdr>
          <w:top w:val="single" w:sz="4" w:space="1" w:color="auto"/>
          <w:left w:val="single" w:sz="4" w:space="4" w:color="auto"/>
          <w:bottom w:val="single" w:sz="4" w:space="1" w:color="auto"/>
          <w:right w:val="single" w:sz="4" w:space="4" w:color="auto"/>
        </w:pBdr>
        <w:shd w:val="clear" w:color="auto" w:fill="D9E2F3" w:themeFill="accent1" w:themeFillTint="33"/>
        <w:rPr>
          <w:b/>
          <w:bCs/>
        </w:rPr>
      </w:pPr>
      <w:r w:rsidRPr="000471E1">
        <w:rPr>
          <w:b/>
          <w:bCs/>
        </w:rPr>
        <w:t xml:space="preserve">Key point: Whether in a free-standing clinic, or part of </w:t>
      </w:r>
      <w:r>
        <w:rPr>
          <w:b/>
          <w:bCs/>
        </w:rPr>
        <w:t xml:space="preserve">a </w:t>
      </w:r>
      <w:r w:rsidRPr="000471E1">
        <w:rPr>
          <w:b/>
          <w:bCs/>
        </w:rPr>
        <w:t xml:space="preserve">hospital system, sites need dedicated physical space </w:t>
      </w:r>
      <w:r>
        <w:rPr>
          <w:b/>
          <w:bCs/>
        </w:rPr>
        <w:t xml:space="preserve">for P-IBH </w:t>
      </w:r>
      <w:r w:rsidRPr="000471E1">
        <w:rPr>
          <w:b/>
          <w:bCs/>
        </w:rPr>
        <w:t xml:space="preserve">that </w:t>
      </w:r>
      <w:r>
        <w:rPr>
          <w:b/>
          <w:bCs/>
        </w:rPr>
        <w:t xml:space="preserve">both </w:t>
      </w:r>
      <w:r w:rsidRPr="000471E1">
        <w:rPr>
          <w:b/>
          <w:bCs/>
        </w:rPr>
        <w:t xml:space="preserve">provides privacy and allows the </w:t>
      </w:r>
      <w:r>
        <w:rPr>
          <w:b/>
          <w:bCs/>
        </w:rPr>
        <w:t xml:space="preserve">IBH </w:t>
      </w:r>
      <w:r w:rsidRPr="000471E1">
        <w:rPr>
          <w:b/>
          <w:bCs/>
        </w:rPr>
        <w:t>clinician regular interaction with providers, teams, and patients.</w:t>
      </w:r>
    </w:p>
    <w:p w14:paraId="3346B3CE" w14:textId="24F619F6" w:rsidR="00261D47" w:rsidRDefault="00261D47" w:rsidP="00447D77">
      <w:r>
        <w:t xml:space="preserve">Some P-IBH clinicians reported they did not have dedicated office </w:t>
      </w:r>
      <w:r w:rsidR="00550CB4">
        <w:t>space,</w:t>
      </w:r>
      <w:r>
        <w:t xml:space="preserve"> or they lost their space during the pandemic. This led to clinicians experiencing time constraints around meeting with patients and having to provide the initial brief intervention in the exam room or </w:t>
      </w:r>
      <w:r w:rsidR="00550CB4">
        <w:t xml:space="preserve">available space outside the exam room, such as the </w:t>
      </w:r>
      <w:r>
        <w:t>hallway</w:t>
      </w:r>
      <w:r w:rsidR="00550CB4">
        <w:t>. Su</w:t>
      </w:r>
      <w:r>
        <w:t xml:space="preserve">bsequent brief interventions took place in </w:t>
      </w:r>
      <w:r>
        <w:lastRenderedPageBreak/>
        <w:t xml:space="preserve">whatever space could be found. </w:t>
      </w:r>
      <w:r w:rsidR="00346C69">
        <w:t xml:space="preserve">While conducting the brief IBH intervention in the exam room </w:t>
      </w:r>
      <w:r w:rsidR="00801764">
        <w:t>has been</w:t>
      </w:r>
      <w:r w:rsidR="00346C69">
        <w:t xml:space="preserve"> considered ideal (Gunn et al., 2015), p</w:t>
      </w:r>
      <w:r>
        <w:t>roviders reported that use of the exam room for IBH delay</w:t>
      </w:r>
      <w:r w:rsidR="00DB1731">
        <w:t>s</w:t>
      </w:r>
      <w:r>
        <w:t xml:space="preserve"> </w:t>
      </w:r>
      <w:r w:rsidR="00346C69">
        <w:t xml:space="preserve">rooming of the next scheduled patient. All interviewed </w:t>
      </w:r>
      <w:r w:rsidR="00801764">
        <w:t xml:space="preserve">IBH </w:t>
      </w:r>
      <w:r w:rsidR="00346C69">
        <w:t>c</w:t>
      </w:r>
      <w:r>
        <w:t xml:space="preserve">linicians </w:t>
      </w:r>
      <w:r w:rsidR="00346C69">
        <w:t>declared that having a private</w:t>
      </w:r>
      <w:r w:rsidR="00801764">
        <w:t>, quiet</w:t>
      </w:r>
      <w:r w:rsidR="00346C69">
        <w:t xml:space="preserve"> room for the brief IBH intervention is essential. </w:t>
      </w:r>
    </w:p>
    <w:p w14:paraId="3A6CA4ED" w14:textId="77777777" w:rsidR="00261D47" w:rsidRPr="00E86CD6" w:rsidRDefault="00261D47" w:rsidP="00261D47">
      <w:pPr>
        <w:shd w:val="clear" w:color="auto" w:fill="FFFFFF"/>
        <w:spacing w:after="150"/>
        <w:ind w:left="540" w:right="540"/>
        <w:rPr>
          <w:rFonts w:eastAsia="Times New Roman" w:cstheme="minorHAnsi"/>
          <w:i/>
          <w:iCs/>
          <w:color w:val="333333"/>
          <w:sz w:val="21"/>
          <w:szCs w:val="21"/>
        </w:rPr>
      </w:pPr>
      <w:r>
        <w:rPr>
          <w:rFonts w:eastAsia="Times New Roman" w:cstheme="minorHAnsi"/>
          <w:color w:val="333333"/>
          <w:sz w:val="21"/>
          <w:szCs w:val="21"/>
        </w:rPr>
        <w:t>“</w:t>
      </w:r>
      <w:r w:rsidRPr="00A23DED">
        <w:rPr>
          <w:rFonts w:eastAsia="Times New Roman" w:cstheme="minorHAnsi"/>
          <w:color w:val="333333"/>
          <w:sz w:val="21"/>
          <w:szCs w:val="21"/>
        </w:rPr>
        <w:t>Got to have a room. Even right now we share a room, so the social worker and I will switch off who makes the calls so we're not speaking over one another. But you've got to have a space with a couch or family room.</w:t>
      </w:r>
      <w:r>
        <w:rPr>
          <w:rFonts w:eastAsia="Times New Roman" w:cstheme="minorHAnsi"/>
          <w:color w:val="333333"/>
          <w:sz w:val="21"/>
          <w:szCs w:val="21"/>
        </w:rPr>
        <w:t xml:space="preserve">” </w:t>
      </w:r>
      <w:r w:rsidRPr="00F50237">
        <w:rPr>
          <w:rFonts w:eastAsia="Times New Roman" w:cstheme="minorHAnsi"/>
          <w:i/>
          <w:iCs/>
          <w:color w:val="333333"/>
          <w:sz w:val="21"/>
          <w:szCs w:val="21"/>
        </w:rPr>
        <w:t>Clinician</w:t>
      </w:r>
    </w:p>
    <w:p w14:paraId="74FFEFB0" w14:textId="43D2DAF6" w:rsidR="00261D47" w:rsidRDefault="00DB1731" w:rsidP="00261D47">
      <w:pPr>
        <w:shd w:val="clear" w:color="auto" w:fill="FFFFFF"/>
        <w:spacing w:after="150"/>
        <w:ind w:right="540"/>
        <w:rPr>
          <w:rFonts w:eastAsia="Times New Roman" w:cstheme="minorHAnsi"/>
          <w:i/>
          <w:iCs/>
          <w:color w:val="333333"/>
          <w:sz w:val="21"/>
          <w:szCs w:val="21"/>
        </w:rPr>
      </w:pPr>
      <w:r>
        <w:t>IBH clinicians who had</w:t>
      </w:r>
      <w:r w:rsidR="00261D47">
        <w:t xml:space="preserve"> office </w:t>
      </w:r>
      <w:r>
        <w:t xml:space="preserve">space separated from the medical visit rooms described limitations to this arrangement. </w:t>
      </w:r>
      <w:r w:rsidR="00261D47">
        <w:t>While that separate space provides privacy and a less noisy environment, it also places the clinician out of the mainstream of provider interactions.</w:t>
      </w:r>
      <w:r w:rsidR="00261D47" w:rsidRPr="00CB19BE">
        <w:t xml:space="preserve"> </w:t>
      </w:r>
      <w:r>
        <w:t>Interviewees at o</w:t>
      </w:r>
      <w:r w:rsidR="00261D47" w:rsidRPr="008A68B2">
        <w:t xml:space="preserve">ne site </w:t>
      </w:r>
      <w:r>
        <w:t xml:space="preserve">asserted </w:t>
      </w:r>
      <w:r w:rsidR="00261D47" w:rsidRPr="008A68B2">
        <w:t>that</w:t>
      </w:r>
      <w:r w:rsidR="00261D47">
        <w:t xml:space="preserve"> without a designated</w:t>
      </w:r>
      <w:r w:rsidR="00B90C93">
        <w:t xml:space="preserve"> </w:t>
      </w:r>
      <w:r w:rsidR="00261D47">
        <w:t xml:space="preserve">office, </w:t>
      </w:r>
      <w:r>
        <w:t xml:space="preserve">their </w:t>
      </w:r>
      <w:r w:rsidR="00261D47">
        <w:t>P-IBH clinicians were more available to providers and warm handoffs were easier to arrange.</w:t>
      </w:r>
    </w:p>
    <w:p w14:paraId="199B19BE" w14:textId="77777777" w:rsidR="00261D47" w:rsidRPr="00F50237" w:rsidRDefault="00261D47" w:rsidP="00261D47">
      <w:pPr>
        <w:shd w:val="clear" w:color="auto" w:fill="FFFFFF"/>
        <w:spacing w:after="150"/>
        <w:ind w:right="540"/>
        <w:rPr>
          <w:rFonts w:eastAsia="Times New Roman" w:cstheme="minorHAnsi"/>
          <w:i/>
          <w:iCs/>
          <w:color w:val="333333"/>
          <w:sz w:val="21"/>
          <w:szCs w:val="21"/>
        </w:rPr>
      </w:pPr>
    </w:p>
    <w:p w14:paraId="6E374997" w14:textId="77777777" w:rsidR="00261D47" w:rsidRDefault="00261D47" w:rsidP="00DB6777">
      <w:pPr>
        <w:pStyle w:val="Heading2"/>
        <w:spacing w:after="120"/>
      </w:pPr>
      <w:bookmarkStart w:id="72" w:name="_Toc108797262"/>
      <w:bookmarkStart w:id="73" w:name="_Toc112081862"/>
      <w:r>
        <w:t>Targeted populations and conditions</w:t>
      </w:r>
      <w:bookmarkEnd w:id="72"/>
      <w:bookmarkEnd w:id="73"/>
    </w:p>
    <w:p w14:paraId="5A0F0F34" w14:textId="002F97B9" w:rsidR="00261D47" w:rsidRPr="000471E1" w:rsidRDefault="00261D47" w:rsidP="00261D47">
      <w:pPr>
        <w:pBdr>
          <w:top w:val="single" w:sz="4" w:space="1" w:color="auto"/>
          <w:left w:val="single" w:sz="4" w:space="4" w:color="auto"/>
          <w:bottom w:val="single" w:sz="4" w:space="1" w:color="auto"/>
          <w:right w:val="single" w:sz="4" w:space="4" w:color="auto"/>
        </w:pBdr>
        <w:shd w:val="clear" w:color="auto" w:fill="D9E2F3" w:themeFill="accent1" w:themeFillTint="33"/>
        <w:rPr>
          <w:b/>
          <w:bCs/>
        </w:rPr>
      </w:pPr>
      <w:r w:rsidRPr="000471E1">
        <w:rPr>
          <w:b/>
          <w:bCs/>
        </w:rPr>
        <w:t xml:space="preserve">Key point: All sites recognized the need </w:t>
      </w:r>
      <w:r>
        <w:rPr>
          <w:b/>
          <w:bCs/>
        </w:rPr>
        <w:t xml:space="preserve">for </w:t>
      </w:r>
      <w:r w:rsidRPr="000471E1">
        <w:rPr>
          <w:b/>
          <w:bCs/>
        </w:rPr>
        <w:t>comprehensive behavioral health screening</w:t>
      </w:r>
      <w:r>
        <w:rPr>
          <w:b/>
          <w:bCs/>
        </w:rPr>
        <w:t xml:space="preserve"> and will continue to screen</w:t>
      </w:r>
      <w:r w:rsidR="00053BC5">
        <w:rPr>
          <w:b/>
          <w:bCs/>
        </w:rPr>
        <w:t>,</w:t>
      </w:r>
      <w:r>
        <w:rPr>
          <w:b/>
          <w:bCs/>
        </w:rPr>
        <w:t xml:space="preserve"> with some sites looking to expand screening to additional age groups or adding additional screening tools.</w:t>
      </w:r>
    </w:p>
    <w:p w14:paraId="0EC726B8" w14:textId="01CF1399" w:rsidR="00261D47" w:rsidRDefault="00261D47" w:rsidP="00261D47">
      <w:r>
        <w:t xml:space="preserve">All sites will continue to </w:t>
      </w:r>
      <w:r w:rsidR="00053BC5">
        <w:t xml:space="preserve">do behavioral health </w:t>
      </w:r>
      <w:r>
        <w:t>screen</w:t>
      </w:r>
      <w:r w:rsidR="00053BC5">
        <w:t>ing with</w:t>
      </w:r>
      <w:r>
        <w:t xml:space="preserve"> patients. Interviewees at sites already conducting </w:t>
      </w:r>
      <w:r w:rsidRPr="008A68B2">
        <w:t>screening prior to implementing the grant said the grant’s PDSA and, eventually, the grant-required registry, helped them be more</w:t>
      </w:r>
      <w:r>
        <w:t xml:space="preserve"> systematic in administering their screening tools. </w:t>
      </w:r>
    </w:p>
    <w:p w14:paraId="092518BE" w14:textId="6FADB81E" w:rsidR="00261D47" w:rsidRDefault="00261D47" w:rsidP="00261D47">
      <w:r>
        <w:t>Some sites were considering lowering the age range for behavioral health screenings</w:t>
      </w:r>
      <w:r w:rsidR="00B642AC">
        <w:t>, adding social determinants of health</w:t>
      </w:r>
      <w:r w:rsidR="0078682F">
        <w:t xml:space="preserve"> </w:t>
      </w:r>
      <w:r w:rsidR="00B642AC">
        <w:t>(SDOH)  screening or</w:t>
      </w:r>
      <w:r>
        <w:t xml:space="preserve"> </w:t>
      </w:r>
      <w:r w:rsidR="00B642AC">
        <w:t>other</w:t>
      </w:r>
      <w:r>
        <w:t xml:space="preserve"> screening tools. However, there was considerable site variation in staffing capabilities to follow up and provide brief IBH or OBH treatment for patients</w:t>
      </w:r>
      <w:r w:rsidR="00053BC5">
        <w:t>,</w:t>
      </w:r>
      <w:r>
        <w:t xml:space="preserve"> or to provide the care management needed to follow up SDOH needs. </w:t>
      </w:r>
    </w:p>
    <w:p w14:paraId="6F32F7D4" w14:textId="77777777" w:rsidR="00261D47" w:rsidRDefault="00261D47" w:rsidP="00261D47">
      <w:pPr>
        <w:pStyle w:val="Heading2"/>
      </w:pPr>
    </w:p>
    <w:p w14:paraId="115A72CF" w14:textId="77777777" w:rsidR="00261D47" w:rsidRDefault="00261D47" w:rsidP="00D91547">
      <w:pPr>
        <w:pStyle w:val="Heading2"/>
        <w:spacing w:after="120"/>
        <w:rPr>
          <w:rFonts w:asciiTheme="minorHAnsi" w:hAnsiTheme="minorHAnsi" w:cstheme="minorHAnsi"/>
          <w:sz w:val="22"/>
          <w:szCs w:val="22"/>
        </w:rPr>
      </w:pPr>
      <w:bookmarkStart w:id="74" w:name="_Toc108797263"/>
      <w:bookmarkStart w:id="75" w:name="_Toc112081863"/>
      <w:bookmarkStart w:id="76" w:name="_Hlk108273855"/>
      <w:r w:rsidRPr="0092242E">
        <w:t>Clinical processes</w:t>
      </w:r>
      <w:bookmarkEnd w:id="74"/>
      <w:bookmarkEnd w:id="75"/>
      <w:r>
        <w:t xml:space="preserve">  </w:t>
      </w:r>
    </w:p>
    <w:p w14:paraId="55F32D2A" w14:textId="09CDD9C3" w:rsidR="00261D47" w:rsidRPr="000471E1" w:rsidRDefault="00261D47" w:rsidP="00261D47">
      <w:pPr>
        <w:pBdr>
          <w:top w:val="single" w:sz="4" w:space="1" w:color="auto"/>
          <w:left w:val="single" w:sz="4" w:space="4" w:color="auto"/>
          <w:bottom w:val="single" w:sz="4" w:space="1" w:color="auto"/>
          <w:right w:val="single" w:sz="4" w:space="4" w:color="auto"/>
        </w:pBdr>
        <w:shd w:val="clear" w:color="auto" w:fill="D9E2F3" w:themeFill="accent1" w:themeFillTint="33"/>
        <w:rPr>
          <w:b/>
          <w:bCs/>
        </w:rPr>
      </w:pPr>
      <w:r w:rsidRPr="000471E1">
        <w:rPr>
          <w:b/>
          <w:bCs/>
        </w:rPr>
        <w:t xml:space="preserve">Key points: The grant provided </w:t>
      </w:r>
      <w:r>
        <w:rPr>
          <w:b/>
          <w:bCs/>
        </w:rPr>
        <w:t xml:space="preserve">sites with a </w:t>
      </w:r>
      <w:r w:rsidRPr="000471E1">
        <w:rPr>
          <w:b/>
          <w:bCs/>
        </w:rPr>
        <w:t>framework for developing or enhancing their clinical processes and workflows</w:t>
      </w:r>
      <w:r>
        <w:rPr>
          <w:b/>
          <w:bCs/>
        </w:rPr>
        <w:t xml:space="preserve"> related to</w:t>
      </w:r>
      <w:r w:rsidR="00DD5DA0">
        <w:rPr>
          <w:b/>
          <w:bCs/>
        </w:rPr>
        <w:t xml:space="preserve"> integrated</w:t>
      </w:r>
      <w:r>
        <w:rPr>
          <w:b/>
          <w:bCs/>
        </w:rPr>
        <w:t xml:space="preserve"> behavioral health care</w:t>
      </w:r>
      <w:r w:rsidRPr="000471E1">
        <w:rPr>
          <w:b/>
          <w:bCs/>
        </w:rPr>
        <w:t xml:space="preserve">. Committed practices </w:t>
      </w:r>
      <w:r>
        <w:rPr>
          <w:b/>
          <w:bCs/>
        </w:rPr>
        <w:t>made</w:t>
      </w:r>
      <w:r w:rsidRPr="000471E1">
        <w:rPr>
          <w:b/>
          <w:bCs/>
        </w:rPr>
        <w:t xml:space="preserve"> P-IBH work despite a pandemic and staffing shortages.  </w:t>
      </w:r>
    </w:p>
    <w:bookmarkEnd w:id="76"/>
    <w:p w14:paraId="6D188669" w14:textId="4ED8522E" w:rsidR="00261D47" w:rsidRPr="005874E9" w:rsidRDefault="00261D47" w:rsidP="00261D47">
      <w:pPr>
        <w:rPr>
          <w:strike/>
        </w:rPr>
      </w:pPr>
      <w:r w:rsidRPr="00461232">
        <w:t>Interviewees</w:t>
      </w:r>
      <w:r>
        <w:t xml:space="preserve"> at each</w:t>
      </w:r>
      <w:r w:rsidRPr="00A41304">
        <w:t xml:space="preserve"> site had a keen interest in addressing behavioral health issues in their practice</w:t>
      </w:r>
      <w:r>
        <w:t xml:space="preserve">, with each </w:t>
      </w:r>
      <w:r w:rsidRPr="00A41304">
        <w:t>recogniz</w:t>
      </w:r>
      <w:r>
        <w:t>ing</w:t>
      </w:r>
      <w:r w:rsidRPr="00A41304">
        <w:t xml:space="preserve"> the importance of identifying and addressing </w:t>
      </w:r>
      <w:r w:rsidR="00DD5DA0">
        <w:t>behavioral</w:t>
      </w:r>
      <w:r w:rsidRPr="00A41304">
        <w:t xml:space="preserve"> health concerns in their patients. Th</w:t>
      </w:r>
      <w:r>
        <w:t>e</w:t>
      </w:r>
      <w:r w:rsidRPr="00A41304">
        <w:t xml:space="preserve"> pilot offered grantees the opportunity to build upon their existing screening efforts or to start new </w:t>
      </w:r>
      <w:r>
        <w:t>screening initiatives</w:t>
      </w:r>
      <w:r w:rsidRPr="00A41304">
        <w:t>.</w:t>
      </w:r>
      <w:r>
        <w:t xml:space="preserve"> While sites differed in the specific </w:t>
      </w:r>
      <w:r>
        <w:lastRenderedPageBreak/>
        <w:t>means by which they implemented P-IBH, e</w:t>
      </w:r>
      <w:r w:rsidRPr="00A41304">
        <w:t xml:space="preserve">ach site’s program development and associated workflows were guided by the grant requirements, grant timelines and associated deliverables. </w:t>
      </w:r>
    </w:p>
    <w:p w14:paraId="60E96866" w14:textId="77777777" w:rsidR="00261D47" w:rsidRPr="00A41304" w:rsidRDefault="00261D47" w:rsidP="00261D47">
      <w:r w:rsidRPr="00A41304">
        <w:t xml:space="preserve">Each site conducted screening at a minimum at the well child visit; for the EPDS, screenings were conducted at prescribed intervals. Each site had a </w:t>
      </w:r>
      <w:r>
        <w:t>workflow</w:t>
      </w:r>
      <w:r w:rsidRPr="00A41304">
        <w:t xml:space="preserve"> to follow</w:t>
      </w:r>
      <w:r>
        <w:t xml:space="preserve"> </w:t>
      </w:r>
      <w:r w:rsidRPr="00A41304">
        <w:t xml:space="preserve">up </w:t>
      </w:r>
      <w:r>
        <w:t xml:space="preserve">on </w:t>
      </w:r>
      <w:r w:rsidRPr="00A41304">
        <w:t xml:space="preserve">a positive screening result that </w:t>
      </w:r>
      <w:r>
        <w:t>involved</w:t>
      </w:r>
      <w:r w:rsidRPr="00A41304">
        <w:t xml:space="preserve"> </w:t>
      </w:r>
      <w:r>
        <w:t xml:space="preserve">initial referral </w:t>
      </w:r>
      <w:r w:rsidRPr="00A41304">
        <w:t xml:space="preserve">to clinical services either onsite </w:t>
      </w:r>
      <w:r>
        <w:t xml:space="preserve">with an IBH clinician, onsite to outpatient behavioral health services, </w:t>
      </w:r>
      <w:r w:rsidRPr="00A41304">
        <w:t>or off</w:t>
      </w:r>
      <w:r>
        <w:t xml:space="preserve">site to outpatient behavioral health services. </w:t>
      </w:r>
    </w:p>
    <w:p w14:paraId="7556ED70" w14:textId="1FABCACC" w:rsidR="00261D47" w:rsidRPr="00EA2000" w:rsidRDefault="00261D47" w:rsidP="00261D47">
      <w:r w:rsidRPr="00A41304">
        <w:t xml:space="preserve">Sites varied in their ability to provide warm handoffs within the </w:t>
      </w:r>
      <w:r>
        <w:t xml:space="preserve">medical visit. </w:t>
      </w:r>
      <w:r w:rsidRPr="00A41304">
        <w:t xml:space="preserve">If </w:t>
      </w:r>
      <w:r>
        <w:t xml:space="preserve">a warm handoff was </w:t>
      </w:r>
      <w:r w:rsidRPr="00A41304">
        <w:t xml:space="preserve">not </w:t>
      </w:r>
      <w:r>
        <w:t xml:space="preserve">possible </w:t>
      </w:r>
      <w:r w:rsidRPr="00A41304">
        <w:t xml:space="preserve">at the time of the </w:t>
      </w:r>
      <w:r>
        <w:t>visit (due to time conflicts, no available IBH clinician, screenings reviewed at day’s end, telehealth, or the IBH clinician working only virtually)</w:t>
      </w:r>
      <w:r w:rsidRPr="00A41304">
        <w:t xml:space="preserve">, </w:t>
      </w:r>
      <w:r>
        <w:t>a clinician</w:t>
      </w:r>
      <w:r w:rsidRPr="00A41304">
        <w:t xml:space="preserve"> </w:t>
      </w:r>
      <w:r>
        <w:t xml:space="preserve">(or practice personnel when there was no clinician) </w:t>
      </w:r>
      <w:r w:rsidRPr="00A41304">
        <w:t xml:space="preserve">usually </w:t>
      </w:r>
      <w:r>
        <w:t>contacted the patient/parent</w:t>
      </w:r>
      <w:r w:rsidR="000417CC">
        <w:t>/caretaker</w:t>
      </w:r>
      <w:r w:rsidRPr="00A41304">
        <w:t xml:space="preserve"> </w:t>
      </w:r>
      <w:r>
        <w:t xml:space="preserve">later </w:t>
      </w:r>
      <w:r w:rsidRPr="00A41304">
        <w:t>the same day or within 24</w:t>
      </w:r>
      <w:r>
        <w:t>-48</w:t>
      </w:r>
      <w:r w:rsidRPr="00A41304">
        <w:t xml:space="preserve"> hours</w:t>
      </w:r>
      <w:r>
        <w:t>,</w:t>
      </w:r>
      <w:r w:rsidRPr="00A41304">
        <w:t xml:space="preserve"> depending on clinician availability</w:t>
      </w:r>
      <w:r>
        <w:t xml:space="preserve"> and the level of urgency</w:t>
      </w:r>
      <w:r w:rsidRPr="00A41304">
        <w:t>.</w:t>
      </w:r>
      <w:r w:rsidRPr="00AB44E0">
        <w:rPr>
          <w:i/>
          <w:iCs/>
        </w:rPr>
        <w:t xml:space="preserve"> </w:t>
      </w:r>
      <w:r>
        <w:t xml:space="preserve"> </w:t>
      </w:r>
    </w:p>
    <w:p w14:paraId="22DFE078" w14:textId="0D2C1313" w:rsidR="00261D47" w:rsidRDefault="00261D47" w:rsidP="00261D47">
      <w:r w:rsidRPr="00A41304">
        <w:t>Each site had processes in place to ensure patients with very high scores</w:t>
      </w:r>
      <w:r>
        <w:t>,</w:t>
      </w:r>
      <w:r w:rsidRPr="00A41304">
        <w:t xml:space="preserve"> or who reported high levels of distress</w:t>
      </w:r>
      <w:r>
        <w:t>,</w:t>
      </w:r>
      <w:r w:rsidRPr="00A41304">
        <w:t xml:space="preserve"> received real time or same day assessment</w:t>
      </w:r>
      <w:r>
        <w:t>. H</w:t>
      </w:r>
      <w:r w:rsidRPr="00A41304">
        <w:t>owever, these processes</w:t>
      </w:r>
      <w:r w:rsidR="00DD5DA0">
        <w:t xml:space="preserve"> often required a high degree of follow-up to ensure the patient was seen</w:t>
      </w:r>
      <w:r>
        <w:t>, especially for sites that had to rely on referrals to external sources such as Bradley Hospital</w:t>
      </w:r>
      <w:r w:rsidRPr="00A41304">
        <w:t xml:space="preserve">. Regardless of the timing, patients who needed services </w:t>
      </w:r>
      <w:r>
        <w:t>received IBH treatment</w:t>
      </w:r>
      <w:r w:rsidRPr="00A41304">
        <w:t xml:space="preserve"> or were referred to </w:t>
      </w:r>
      <w:r>
        <w:t xml:space="preserve">outpatient </w:t>
      </w:r>
      <w:r w:rsidRPr="00A41304">
        <w:t>behavioral health services</w:t>
      </w:r>
      <w:r>
        <w:t>, as available and appropriate to the situation</w:t>
      </w:r>
      <w:r w:rsidRPr="00A41304">
        <w:t xml:space="preserve">. </w:t>
      </w:r>
    </w:p>
    <w:p w14:paraId="01B31BF6" w14:textId="77777777" w:rsidR="00261D47" w:rsidRDefault="00261D47" w:rsidP="00261D47">
      <w:r>
        <w:t xml:space="preserve">The COVID pandemic required sites to modify their workflows to reflect a switch to telemedicine and then a subsequent return to in-person care. The inability to hire a P-IBH clinician also led to implementation barriers and workarounds. </w:t>
      </w:r>
    </w:p>
    <w:p w14:paraId="5811CBAC" w14:textId="77777777" w:rsidR="00037FFA" w:rsidRDefault="009C2181" w:rsidP="00261D47">
      <w:r>
        <w:t>At the time of the first screening, a</w:t>
      </w:r>
      <w:r w:rsidR="00261D47" w:rsidRPr="003D7CAB">
        <w:t xml:space="preserve">ll sites </w:t>
      </w:r>
      <w:r w:rsidR="00261D47">
        <w:t xml:space="preserve">relied first on physician assessment, followed by clinician judgement, as to the type of intervention needed and when and where to refer the patient to external resources. </w:t>
      </w:r>
      <w:r>
        <w:t xml:space="preserve">Subsequently, treatment judgments were made by the clinician or the clinician in consultation with the provider, consistent with a team approach to care. </w:t>
      </w:r>
    </w:p>
    <w:p w14:paraId="4F4460F7" w14:textId="2ED5B872" w:rsidR="00261D47" w:rsidRPr="003D7CAB" w:rsidRDefault="00261D47" w:rsidP="00261D47">
      <w:r>
        <w:t xml:space="preserve">Interviewees at all sites </w:t>
      </w:r>
      <w:r w:rsidRPr="003D7CAB">
        <w:t xml:space="preserve">reported delays of varying lengths when referring patients to other agencies for treatment, with the pandemic exacerbating wait times. </w:t>
      </w:r>
    </w:p>
    <w:p w14:paraId="0D48D135" w14:textId="77777777" w:rsidR="00261D47" w:rsidRPr="003D7CAB" w:rsidRDefault="00261D47" w:rsidP="00261D47">
      <w:pPr>
        <w:ind w:left="540" w:right="540"/>
        <w:rPr>
          <w:sz w:val="21"/>
          <w:szCs w:val="21"/>
        </w:rPr>
      </w:pPr>
      <w:r w:rsidRPr="003D7CAB">
        <w:rPr>
          <w:sz w:val="21"/>
          <w:szCs w:val="21"/>
        </w:rPr>
        <w:t>“I mean I think across the board, I historically could occasionally pull in a favor that wasn't really owed to me, you know, ‘Hey, can you take this patient for me?’ And I've run out of favors. There's really not any--everybody is full.” </w:t>
      </w:r>
      <w:r w:rsidRPr="003D7CAB">
        <w:rPr>
          <w:i/>
          <w:iCs/>
          <w:sz w:val="21"/>
          <w:szCs w:val="21"/>
        </w:rPr>
        <w:t>Site facilitation team member</w:t>
      </w:r>
    </w:p>
    <w:p w14:paraId="3D8E90D5" w14:textId="4B33754B" w:rsidR="00261D47" w:rsidRPr="003D7CAB" w:rsidRDefault="00261D47" w:rsidP="00261D47">
      <w:r w:rsidRPr="007872F1">
        <w:t xml:space="preserve">P-IBH </w:t>
      </w:r>
      <w:r w:rsidR="003E0577" w:rsidRPr="007872F1">
        <w:t>clinicians were able to provide services</w:t>
      </w:r>
      <w:r w:rsidRPr="007872F1">
        <w:t xml:space="preserve"> for patients who were on wait lists for traditional outpatient therapy, however providing </w:t>
      </w:r>
      <w:r w:rsidR="003E0577" w:rsidRPr="007872F1">
        <w:t xml:space="preserve">brief </w:t>
      </w:r>
      <w:r w:rsidR="000417CC">
        <w:t xml:space="preserve">interventions </w:t>
      </w:r>
      <w:r w:rsidR="003E0577" w:rsidRPr="007872F1">
        <w:t>or traditional</w:t>
      </w:r>
      <w:r w:rsidRPr="007872F1">
        <w:t xml:space="preserve"> therapy</w:t>
      </w:r>
      <w:r w:rsidR="003E0577" w:rsidRPr="007872F1">
        <w:t xml:space="preserve"> over </w:t>
      </w:r>
      <w:r w:rsidR="006E5203" w:rsidRPr="007872F1">
        <w:t>many weeks or months</w:t>
      </w:r>
      <w:r w:rsidRPr="007872F1">
        <w:t xml:space="preserve"> tended to tie up the P-IBH clinician’s schedule.</w:t>
      </w:r>
      <w:r w:rsidRPr="003D7CAB">
        <w:t xml:space="preserve"> </w:t>
      </w:r>
    </w:p>
    <w:p w14:paraId="21570629" w14:textId="749E6375" w:rsidR="00261D47" w:rsidRPr="003D7CAB" w:rsidRDefault="00261D47" w:rsidP="00261D47">
      <w:pPr>
        <w:ind w:left="540" w:right="540"/>
        <w:rPr>
          <w:i/>
          <w:iCs/>
          <w:sz w:val="21"/>
          <w:szCs w:val="21"/>
        </w:rPr>
      </w:pPr>
      <w:r w:rsidRPr="003D7CAB">
        <w:rPr>
          <w:sz w:val="21"/>
          <w:szCs w:val="21"/>
        </w:rPr>
        <w:t xml:space="preserve">“Yes, so I'm lucky in that (practice social worker) does the external referrals for the most part. She's very helpful … It's the adolescents who a lot of folks are not taking people for at least a month to six weeks, at least the </w:t>
      </w:r>
      <w:r w:rsidR="00037FFA" w:rsidRPr="003D7CAB">
        <w:rPr>
          <w:sz w:val="21"/>
          <w:szCs w:val="21"/>
        </w:rPr>
        <w:t>13-year-old</w:t>
      </w:r>
      <w:r w:rsidRPr="003D7CAB">
        <w:rPr>
          <w:sz w:val="21"/>
          <w:szCs w:val="21"/>
        </w:rPr>
        <w:t xml:space="preserve">-ish people. They're staying with me right now, and </w:t>
      </w:r>
      <w:r w:rsidRPr="003D7CAB">
        <w:rPr>
          <w:sz w:val="21"/>
          <w:szCs w:val="21"/>
        </w:rPr>
        <w:lastRenderedPageBreak/>
        <w:t>there's a huge demand, and they're coming in suicidal or whatever, and so I'm holding them over until they can get into partial. But often the backlog keeps coming. So it ends up keeping me kind of stuck with a lot of high acuity patients which is happening to the other … clinicians. So I know it's not just me, but it's definitely not allowing me to do true</w:t>
      </w:r>
      <w:r w:rsidRPr="003D7CAB">
        <w:rPr>
          <w:i/>
          <w:iCs/>
          <w:sz w:val="21"/>
          <w:szCs w:val="21"/>
        </w:rPr>
        <w:t xml:space="preserve"> </w:t>
      </w:r>
      <w:r w:rsidRPr="003D7CAB">
        <w:rPr>
          <w:sz w:val="21"/>
          <w:szCs w:val="21"/>
        </w:rPr>
        <w:t>IBH right now.”</w:t>
      </w:r>
      <w:r w:rsidRPr="003D7CAB">
        <w:rPr>
          <w:i/>
          <w:iCs/>
          <w:sz w:val="21"/>
          <w:szCs w:val="21"/>
        </w:rPr>
        <w:t xml:space="preserve"> P-IBH clinician </w:t>
      </w:r>
    </w:p>
    <w:p w14:paraId="22941103" w14:textId="55B4C49C" w:rsidR="00261D47" w:rsidRDefault="00261D47" w:rsidP="00261D47">
      <w:r w:rsidRPr="003D7CAB">
        <w:t xml:space="preserve">Many sites reported communication between </w:t>
      </w:r>
      <w:r w:rsidR="00197E95">
        <w:t>community</w:t>
      </w:r>
      <w:r w:rsidR="00197E95" w:rsidRPr="003D7CAB">
        <w:t xml:space="preserve"> </w:t>
      </w:r>
      <w:r w:rsidRPr="003D7CAB">
        <w:t xml:space="preserve">providers and medical providers </w:t>
      </w:r>
      <w:r>
        <w:t xml:space="preserve">to be a </w:t>
      </w:r>
      <w:r w:rsidRPr="003D7CAB">
        <w:t>challenge. Despite patients signing HIPAA releases for information</w:t>
      </w:r>
      <w:r w:rsidR="000417CC">
        <w:t>-</w:t>
      </w:r>
      <w:r w:rsidRPr="003D7CAB">
        <w:t xml:space="preserve">sharing between provider agencies, many </w:t>
      </w:r>
      <w:r w:rsidR="00375AF2">
        <w:t>community</w:t>
      </w:r>
      <w:r w:rsidR="00375AF2" w:rsidRPr="003D7CAB">
        <w:t xml:space="preserve"> </w:t>
      </w:r>
      <w:r w:rsidRPr="003D7CAB">
        <w:t xml:space="preserve">agencies do not regularly </w:t>
      </w:r>
      <w:r>
        <w:t>provide progress reports to</w:t>
      </w:r>
      <w:r w:rsidRPr="003D7CAB">
        <w:t xml:space="preserve"> medical providers or </w:t>
      </w:r>
      <w:r>
        <w:t xml:space="preserve">IBH </w:t>
      </w:r>
      <w:r w:rsidRPr="00722D41">
        <w:t>clinicians</w:t>
      </w:r>
      <w:r w:rsidRPr="003D7CAB">
        <w:t>.</w:t>
      </w:r>
      <w:r>
        <w:t xml:space="preserve"> </w:t>
      </w:r>
    </w:p>
    <w:p w14:paraId="255D69D2" w14:textId="77777777" w:rsidR="00261D47" w:rsidRDefault="00261D47" w:rsidP="00261D47">
      <w:pPr>
        <w:pStyle w:val="Heading3"/>
        <w:spacing w:after="120"/>
      </w:pPr>
      <w:bookmarkStart w:id="77" w:name="_Toc108797264"/>
      <w:bookmarkStart w:id="78" w:name="_Toc112081864"/>
      <w:bookmarkStart w:id="79" w:name="_Hlk108273937"/>
      <w:r>
        <w:t>Implementing P-IBH without a clinician or with only a part-time clinician</w:t>
      </w:r>
      <w:bookmarkEnd w:id="77"/>
      <w:bookmarkEnd w:id="78"/>
      <w:r>
        <w:t xml:space="preserve">   </w:t>
      </w:r>
    </w:p>
    <w:p w14:paraId="0BB16CF1" w14:textId="77777777" w:rsidR="00261D47" w:rsidRPr="002F07A3" w:rsidRDefault="00261D47" w:rsidP="00261D47">
      <w:pPr>
        <w:pBdr>
          <w:top w:val="single" w:sz="4" w:space="1" w:color="auto"/>
          <w:left w:val="single" w:sz="4" w:space="4" w:color="auto"/>
          <w:bottom w:val="single" w:sz="4" w:space="1" w:color="auto"/>
          <w:right w:val="single" w:sz="4" w:space="4" w:color="auto"/>
        </w:pBdr>
        <w:shd w:val="clear" w:color="auto" w:fill="D9E2F3" w:themeFill="accent1" w:themeFillTint="33"/>
        <w:rPr>
          <w:b/>
          <w:bCs/>
        </w:rPr>
      </w:pPr>
      <w:r w:rsidRPr="002F07A3">
        <w:rPr>
          <w:b/>
          <w:bCs/>
        </w:rPr>
        <w:t>Key point: It is possible to implement</w:t>
      </w:r>
      <w:r w:rsidR="007A62D1">
        <w:rPr>
          <w:b/>
          <w:bCs/>
        </w:rPr>
        <w:t xml:space="preserve"> </w:t>
      </w:r>
      <w:r w:rsidR="007A62D1" w:rsidRPr="007872F1">
        <w:rPr>
          <w:b/>
          <w:bCs/>
        </w:rPr>
        <w:t>components of</w:t>
      </w:r>
      <w:r w:rsidRPr="007872F1">
        <w:rPr>
          <w:b/>
          <w:bCs/>
        </w:rPr>
        <w:t xml:space="preserve"> P</w:t>
      </w:r>
      <w:r w:rsidRPr="002F07A3">
        <w:rPr>
          <w:b/>
          <w:bCs/>
        </w:rPr>
        <w:t>-IBH with</w:t>
      </w:r>
      <w:r>
        <w:rPr>
          <w:b/>
          <w:bCs/>
        </w:rPr>
        <w:t>out</w:t>
      </w:r>
      <w:r w:rsidRPr="002F07A3">
        <w:rPr>
          <w:b/>
          <w:bCs/>
        </w:rPr>
        <w:t xml:space="preserve"> a</w:t>
      </w:r>
      <w:r>
        <w:rPr>
          <w:b/>
          <w:bCs/>
        </w:rPr>
        <w:t>ny</w:t>
      </w:r>
      <w:r w:rsidRPr="002F07A3">
        <w:rPr>
          <w:b/>
          <w:bCs/>
        </w:rPr>
        <w:t xml:space="preserve"> clinician or </w:t>
      </w:r>
      <w:r>
        <w:rPr>
          <w:b/>
          <w:bCs/>
        </w:rPr>
        <w:t xml:space="preserve">with only a part-time </w:t>
      </w:r>
      <w:r w:rsidRPr="002F07A3">
        <w:rPr>
          <w:b/>
          <w:bCs/>
        </w:rPr>
        <w:t xml:space="preserve">clinician but </w:t>
      </w:r>
      <w:r>
        <w:rPr>
          <w:b/>
          <w:bCs/>
        </w:rPr>
        <w:t>achieving a high level of integration will be unlikely.</w:t>
      </w:r>
    </w:p>
    <w:bookmarkEnd w:id="79"/>
    <w:p w14:paraId="30AD1040" w14:textId="35F276EC" w:rsidR="00261D47" w:rsidRPr="008875ED" w:rsidRDefault="00261D47" w:rsidP="00261D47">
      <w:pPr>
        <w:rPr>
          <w:rFonts w:eastAsia="Calibri"/>
          <w:strike/>
        </w:rPr>
      </w:pPr>
      <w:r>
        <w:rPr>
          <w:rFonts w:eastAsia="Calibri"/>
        </w:rPr>
        <w:t>When sites do not have a</w:t>
      </w:r>
      <w:r w:rsidR="007872F1">
        <w:rPr>
          <w:rFonts w:eastAsia="Calibri"/>
        </w:rPr>
        <w:t xml:space="preserve">n IBH </w:t>
      </w:r>
      <w:r>
        <w:rPr>
          <w:rFonts w:eastAsia="Calibri"/>
        </w:rPr>
        <w:t>clinician</w:t>
      </w:r>
      <w:r w:rsidR="007872F1">
        <w:rPr>
          <w:rFonts w:eastAsia="Calibri"/>
        </w:rPr>
        <w:t>,</w:t>
      </w:r>
      <w:r>
        <w:rPr>
          <w:rFonts w:eastAsia="Calibri"/>
        </w:rPr>
        <w:t xml:space="preserve"> or the clinician works part-time, sites are unable to implement a fully integrated behavioral health program. Screening can be implemented according to the P-IBH model; however, the program will have to rely in part or in full on </w:t>
      </w:r>
      <w:r w:rsidRPr="007872F1">
        <w:rPr>
          <w:rFonts w:eastAsia="Calibri"/>
        </w:rPr>
        <w:t>referring out for</w:t>
      </w:r>
      <w:r w:rsidR="007872F1">
        <w:rPr>
          <w:rFonts w:eastAsia="Calibri"/>
        </w:rPr>
        <w:t xml:space="preserve"> assessment and</w:t>
      </w:r>
      <w:r>
        <w:rPr>
          <w:rFonts w:eastAsia="Calibri"/>
        </w:rPr>
        <w:t xml:space="preserve"> treatment rather than in-house warm handoffs and brief </w:t>
      </w:r>
      <w:r w:rsidR="007872F1">
        <w:rPr>
          <w:rFonts w:eastAsia="Calibri"/>
        </w:rPr>
        <w:t>intervention</w:t>
      </w:r>
      <w:r>
        <w:rPr>
          <w:rFonts w:eastAsia="Calibri"/>
        </w:rPr>
        <w:t xml:space="preserve">. </w:t>
      </w:r>
    </w:p>
    <w:p w14:paraId="7A5531A7" w14:textId="77777777" w:rsidR="00261D47" w:rsidRPr="004A24F9" w:rsidRDefault="00261D47" w:rsidP="00261D47">
      <w:pPr>
        <w:ind w:left="540" w:right="540"/>
        <w:rPr>
          <w:rFonts w:cstheme="minorHAnsi"/>
          <w:i/>
          <w:iCs/>
          <w:color w:val="333333"/>
          <w:sz w:val="21"/>
          <w:szCs w:val="21"/>
          <w:shd w:val="clear" w:color="auto" w:fill="FFFFFF"/>
        </w:rPr>
      </w:pPr>
      <w:r w:rsidRPr="004A24F9">
        <w:rPr>
          <w:rFonts w:cstheme="minorHAnsi"/>
          <w:color w:val="333333"/>
          <w:sz w:val="21"/>
          <w:szCs w:val="21"/>
          <w:shd w:val="clear" w:color="auto" w:fill="FFFFFF"/>
        </w:rPr>
        <w:t>“And so right now it's just the doctors taking on--most of my staff have taken on the nurse care manager's job splitting--each doctor has a team. They have a secretarial person. They have an MA, and then it's themselves, and so their secretarial person has been taking on helping them with setting up things and referrals. So that's the model that we're working with now, but it's not good because I think my staff are going to get stressed out because it's just too much they're taking on.”</w:t>
      </w:r>
      <w:r w:rsidRPr="004A24F9">
        <w:rPr>
          <w:rFonts w:cstheme="minorHAnsi"/>
          <w:i/>
          <w:iCs/>
          <w:color w:val="333333"/>
          <w:sz w:val="21"/>
          <w:szCs w:val="21"/>
          <w:shd w:val="clear" w:color="auto" w:fill="FFFFFF"/>
        </w:rPr>
        <w:t xml:space="preserve"> Site facilitation team member</w:t>
      </w:r>
    </w:p>
    <w:p w14:paraId="315EBBAB" w14:textId="40C75CE4" w:rsidR="00261D47" w:rsidRDefault="00261D47" w:rsidP="00261D47">
      <w:pPr>
        <w:rPr>
          <w:rFonts w:eastAsia="Calibri"/>
        </w:rPr>
      </w:pPr>
      <w:r>
        <w:rPr>
          <w:rFonts w:eastAsia="Calibri"/>
        </w:rPr>
        <w:t>O</w:t>
      </w:r>
      <w:r w:rsidRPr="006B2F01">
        <w:rPr>
          <w:rFonts w:eastAsia="Calibri"/>
        </w:rPr>
        <w:t>ne site contracted with an agency to provide a clinician two days a week. The warm handoff was to the nurse care manager who told the patient/</w:t>
      </w:r>
      <w:r w:rsidR="000417CC">
        <w:rPr>
          <w:rFonts w:eastAsia="Calibri"/>
        </w:rPr>
        <w:t>parent/caretaker</w:t>
      </w:r>
      <w:r w:rsidRPr="006B2F01">
        <w:rPr>
          <w:rFonts w:eastAsia="Calibri"/>
        </w:rPr>
        <w:t xml:space="preserve"> what to expect and who would be contacting them. Having a contracted clinician allowed for direct connection to a known clinician and for better information flow between the provider and the clinician. However, the clinician worked for an agency and provided traditional therapy</w:t>
      </w:r>
      <w:r>
        <w:rPr>
          <w:rFonts w:eastAsia="Calibri"/>
        </w:rPr>
        <w:t xml:space="preserve"> rather than brief IBH model counseling</w:t>
      </w:r>
      <w:r w:rsidRPr="006B2F01">
        <w:rPr>
          <w:rFonts w:eastAsia="Calibri"/>
        </w:rPr>
        <w:t xml:space="preserve">. </w:t>
      </w:r>
    </w:p>
    <w:p w14:paraId="1A526D75" w14:textId="77777777" w:rsidR="00261D47" w:rsidRPr="006B2F01" w:rsidRDefault="00261D47" w:rsidP="00261D47">
      <w:pPr>
        <w:rPr>
          <w:rFonts w:eastAsia="Calibri"/>
        </w:rPr>
      </w:pPr>
      <w:r w:rsidRPr="006B2F01">
        <w:rPr>
          <w:rFonts w:eastAsia="Calibri"/>
        </w:rPr>
        <w:t xml:space="preserve">When there are no P-IBH clinicians at the practice, </w:t>
      </w:r>
      <w:r>
        <w:rPr>
          <w:rFonts w:eastAsia="Calibri"/>
        </w:rPr>
        <w:t xml:space="preserve">in addition to or instead of referral, </w:t>
      </w:r>
      <w:r w:rsidRPr="006B2F01">
        <w:rPr>
          <w:rFonts w:eastAsia="Calibri"/>
        </w:rPr>
        <w:t>staff give their patients resources to help fill in treatment gaps.</w:t>
      </w:r>
    </w:p>
    <w:p w14:paraId="673DEF47" w14:textId="77777777" w:rsidR="00261D47" w:rsidRPr="007010EC" w:rsidRDefault="00261D47" w:rsidP="00261D47">
      <w:pPr>
        <w:ind w:left="540" w:right="540"/>
        <w:rPr>
          <w:rFonts w:cstheme="minorHAnsi"/>
          <w:i/>
          <w:iCs/>
          <w:sz w:val="21"/>
          <w:szCs w:val="21"/>
        </w:rPr>
      </w:pPr>
      <w:r w:rsidRPr="007010EC">
        <w:rPr>
          <w:rFonts w:cstheme="minorHAnsi"/>
          <w:sz w:val="21"/>
          <w:szCs w:val="21"/>
        </w:rPr>
        <w:t>“So we've tried to be creative … you know, what can we do to recommend specific websites or specific--what can we do to provide more self-directed--for kids that are earlier on in their anxiety or earlier on in their depressive illness. Or it's ADHD--okay, what books can we provide to the parents? What websites? What tools might we be able to provide that can be self-directed? For example I have a couple of older adolescents that I've said, ‘Look, cognitive behavioral therapy for insomnia--you're not sleeping. Here's an online program. It's $59.00. It is six sessions. And that is so much cheaper than paying six therapy sessions to just do this.’”</w:t>
      </w:r>
      <w:r w:rsidRPr="007010EC">
        <w:rPr>
          <w:rFonts w:cstheme="minorHAnsi"/>
          <w:i/>
          <w:iCs/>
          <w:sz w:val="21"/>
          <w:szCs w:val="21"/>
        </w:rPr>
        <w:t xml:space="preserve"> Site facilitation team member</w:t>
      </w:r>
    </w:p>
    <w:p w14:paraId="4E116576" w14:textId="12E7739C" w:rsidR="00261D47" w:rsidRDefault="00261D47" w:rsidP="00261D47">
      <w:pPr>
        <w:rPr>
          <w:rFonts w:eastAsia="Calibri"/>
        </w:rPr>
      </w:pPr>
      <w:r>
        <w:rPr>
          <w:rFonts w:eastAsia="Calibri"/>
        </w:rPr>
        <w:lastRenderedPageBreak/>
        <w:t>As another example, a practice employed a P-IBH psychologist just a half day per week. The program also employed a social worker who was there more often and had a triage function along with providing community resources. The social worker did not provide counseling. Instead, she met quickly with the patient, assessed the patient’s needs</w:t>
      </w:r>
      <w:r w:rsidR="000417CC">
        <w:rPr>
          <w:rFonts w:eastAsia="Calibri"/>
        </w:rPr>
        <w:t>,</w:t>
      </w:r>
      <w:r>
        <w:rPr>
          <w:rFonts w:eastAsia="Calibri"/>
        </w:rPr>
        <w:t xml:space="preserve"> including those stemming from </w:t>
      </w:r>
      <w:r w:rsidR="00476024">
        <w:rPr>
          <w:rFonts w:eastAsia="Calibri"/>
        </w:rPr>
        <w:t>SDOH</w:t>
      </w:r>
      <w:r>
        <w:rPr>
          <w:rFonts w:eastAsia="Calibri"/>
        </w:rPr>
        <w:t xml:space="preserve"> issues, and connected the patient to resources. If the social worker deemed that </w:t>
      </w:r>
      <w:r w:rsidR="00672A6E">
        <w:rPr>
          <w:rFonts w:eastAsia="Calibri"/>
        </w:rPr>
        <w:t xml:space="preserve">further IBH intervention </w:t>
      </w:r>
      <w:r>
        <w:rPr>
          <w:rFonts w:eastAsia="Calibri"/>
        </w:rPr>
        <w:t>was required, she referred the patient to the psychologist. This practice recognized how well this team functioned</w:t>
      </w:r>
      <w:r w:rsidR="00672A6E">
        <w:rPr>
          <w:rFonts w:eastAsia="Calibri"/>
        </w:rPr>
        <w:t>,</w:t>
      </w:r>
      <w:r w:rsidR="00D82461">
        <w:rPr>
          <w:rFonts w:eastAsia="Calibri"/>
        </w:rPr>
        <w:t xml:space="preserve"> </w:t>
      </w:r>
      <w:r>
        <w:rPr>
          <w:rFonts w:eastAsia="Calibri"/>
        </w:rPr>
        <w:t>but acknowledged that getting additional psychologist time was critical.</w:t>
      </w:r>
    </w:p>
    <w:p w14:paraId="0C6E4493" w14:textId="77777777" w:rsidR="00261D47" w:rsidRDefault="00261D47" w:rsidP="00D91547">
      <w:pPr>
        <w:pStyle w:val="Heading3"/>
        <w:spacing w:after="120"/>
        <w:rPr>
          <w:rFonts w:eastAsia="Times New Roman"/>
          <w:shd w:val="clear" w:color="auto" w:fill="FFFFFF"/>
        </w:rPr>
      </w:pPr>
      <w:bookmarkStart w:id="80" w:name="_Toc106649837"/>
      <w:bookmarkStart w:id="81" w:name="_Toc108797265"/>
      <w:bookmarkStart w:id="82" w:name="_Toc112081865"/>
      <w:bookmarkStart w:id="83" w:name="_Hlk108273979"/>
      <w:r>
        <w:rPr>
          <w:rFonts w:eastAsia="Times New Roman"/>
          <w:shd w:val="clear" w:color="auto" w:fill="FFFFFF"/>
        </w:rPr>
        <w:t>Perceived d</w:t>
      </w:r>
      <w:r w:rsidRPr="006D3F92">
        <w:rPr>
          <w:rFonts w:eastAsia="Times New Roman"/>
          <w:shd w:val="clear" w:color="auto" w:fill="FFFFFF"/>
        </w:rPr>
        <w:t xml:space="preserve">ifferences </w:t>
      </w:r>
      <w:r>
        <w:rPr>
          <w:rFonts w:eastAsia="Times New Roman"/>
          <w:shd w:val="clear" w:color="auto" w:fill="FFFFFF"/>
        </w:rPr>
        <w:t>b</w:t>
      </w:r>
      <w:r w:rsidRPr="006D3F92">
        <w:rPr>
          <w:rFonts w:eastAsia="Times New Roman"/>
          <w:shd w:val="clear" w:color="auto" w:fill="FFFFFF"/>
        </w:rPr>
        <w:t xml:space="preserve">etween </w:t>
      </w:r>
      <w:r>
        <w:rPr>
          <w:rFonts w:eastAsia="Times New Roman"/>
          <w:shd w:val="clear" w:color="auto" w:fill="FFFFFF"/>
        </w:rPr>
        <w:t>p</w:t>
      </w:r>
      <w:r w:rsidRPr="006D3F92">
        <w:rPr>
          <w:rFonts w:eastAsia="Times New Roman"/>
          <w:shd w:val="clear" w:color="auto" w:fill="FFFFFF"/>
        </w:rPr>
        <w:t xml:space="preserve">ediatric and </w:t>
      </w:r>
      <w:r>
        <w:rPr>
          <w:rFonts w:eastAsia="Times New Roman"/>
          <w:shd w:val="clear" w:color="auto" w:fill="FFFFFF"/>
        </w:rPr>
        <w:t>a</w:t>
      </w:r>
      <w:r w:rsidRPr="006D3F92">
        <w:rPr>
          <w:rFonts w:eastAsia="Times New Roman"/>
          <w:shd w:val="clear" w:color="auto" w:fill="FFFFFF"/>
        </w:rPr>
        <w:t>dult IBH</w:t>
      </w:r>
      <w:bookmarkEnd w:id="80"/>
      <w:bookmarkEnd w:id="81"/>
      <w:bookmarkEnd w:id="82"/>
    </w:p>
    <w:p w14:paraId="7D4973AC" w14:textId="77777777" w:rsidR="00261D47" w:rsidRPr="002F07A3" w:rsidRDefault="00261D47" w:rsidP="00261D47">
      <w:pPr>
        <w:pBdr>
          <w:top w:val="single" w:sz="4" w:space="1" w:color="auto"/>
          <w:left w:val="single" w:sz="4" w:space="4" w:color="auto"/>
          <w:bottom w:val="single" w:sz="4" w:space="1" w:color="auto"/>
          <w:right w:val="single" w:sz="4" w:space="4" w:color="auto"/>
        </w:pBdr>
        <w:shd w:val="clear" w:color="auto" w:fill="D9E2F3" w:themeFill="accent1" w:themeFillTint="33"/>
        <w:rPr>
          <w:b/>
          <w:bCs/>
        </w:rPr>
      </w:pPr>
      <w:r w:rsidRPr="002F07A3">
        <w:rPr>
          <w:b/>
          <w:bCs/>
        </w:rPr>
        <w:t xml:space="preserve">Key point: </w:t>
      </w:r>
      <w:r>
        <w:rPr>
          <w:b/>
          <w:bCs/>
        </w:rPr>
        <w:t>Interviewees</w:t>
      </w:r>
      <w:r w:rsidRPr="002F07A3">
        <w:rPr>
          <w:b/>
          <w:bCs/>
        </w:rPr>
        <w:t xml:space="preserve"> </w:t>
      </w:r>
      <w:r>
        <w:rPr>
          <w:b/>
          <w:bCs/>
        </w:rPr>
        <w:t xml:space="preserve">noted pediatric and adult IBH had similar </w:t>
      </w:r>
      <w:r w:rsidR="006A6310">
        <w:rPr>
          <w:b/>
          <w:bCs/>
        </w:rPr>
        <w:t>principles,</w:t>
      </w:r>
      <w:r>
        <w:rPr>
          <w:b/>
          <w:bCs/>
        </w:rPr>
        <w:t xml:space="preserve"> and some were able to list elements that</w:t>
      </w:r>
      <w:r w:rsidRPr="002F07A3">
        <w:rPr>
          <w:b/>
          <w:bCs/>
        </w:rPr>
        <w:t xml:space="preserve"> differentiate </w:t>
      </w:r>
      <w:r>
        <w:rPr>
          <w:b/>
          <w:bCs/>
        </w:rPr>
        <w:t>care for the two populations.</w:t>
      </w:r>
    </w:p>
    <w:bookmarkEnd w:id="83"/>
    <w:p w14:paraId="1BD231B0" w14:textId="1CABDEC5" w:rsidR="00261D47" w:rsidRPr="009D3E1B" w:rsidRDefault="00261D47" w:rsidP="00261D47">
      <w:pPr>
        <w:spacing w:after="200"/>
        <w:rPr>
          <w:rFonts w:eastAsia="Times New Roman" w:cs="Calibri"/>
          <w:color w:val="000000"/>
          <w:szCs w:val="24"/>
        </w:rPr>
      </w:pPr>
      <w:r w:rsidRPr="00DC25DE">
        <w:rPr>
          <w:rFonts w:eastAsia="Times New Roman" w:cs="Calibri"/>
          <w:color w:val="000000"/>
          <w:szCs w:val="24"/>
        </w:rPr>
        <w:t xml:space="preserve">Most participants who </w:t>
      </w:r>
      <w:r w:rsidR="009D3E1B">
        <w:rPr>
          <w:rFonts w:eastAsia="Times New Roman" w:cs="Calibri"/>
          <w:color w:val="000000"/>
          <w:szCs w:val="24"/>
        </w:rPr>
        <w:t>addressed</w:t>
      </w:r>
      <w:r w:rsidRPr="00DC25DE">
        <w:rPr>
          <w:rFonts w:eastAsia="Times New Roman" w:cs="Calibri"/>
          <w:color w:val="000000"/>
          <w:szCs w:val="24"/>
        </w:rPr>
        <w:t xml:space="preserve"> how pediatric IBH differ</w:t>
      </w:r>
      <w:r w:rsidR="009D3E1B">
        <w:rPr>
          <w:rFonts w:eastAsia="Times New Roman" w:cs="Calibri"/>
          <w:color w:val="000000"/>
          <w:szCs w:val="24"/>
        </w:rPr>
        <w:t>s</w:t>
      </w:r>
      <w:r w:rsidRPr="00DC25DE">
        <w:rPr>
          <w:rFonts w:eastAsia="Times New Roman" w:cs="Calibri"/>
          <w:color w:val="000000"/>
          <w:szCs w:val="24"/>
        </w:rPr>
        <w:t xml:space="preserve"> from adult IBH initially claimed they are “basically the same.” </w:t>
      </w:r>
      <w:r>
        <w:rPr>
          <w:rFonts w:eastAsia="Times New Roman" w:cs="Calibri"/>
          <w:color w:val="000000"/>
          <w:szCs w:val="24"/>
        </w:rPr>
        <w:t>However,</w:t>
      </w:r>
      <w:r w:rsidRPr="00DC25DE">
        <w:rPr>
          <w:rFonts w:eastAsia="Times New Roman" w:cs="Calibri"/>
          <w:color w:val="000000"/>
          <w:szCs w:val="24"/>
        </w:rPr>
        <w:t xml:space="preserve"> as the interview progressed, some did </w:t>
      </w:r>
      <w:r w:rsidR="009D3E1B">
        <w:rPr>
          <w:rFonts w:eastAsia="Times New Roman" w:cs="Calibri"/>
          <w:color w:val="000000"/>
          <w:szCs w:val="24"/>
        </w:rPr>
        <w:t xml:space="preserve">come to </w:t>
      </w:r>
      <w:r w:rsidRPr="00DC25DE">
        <w:rPr>
          <w:rFonts w:eastAsia="Times New Roman" w:cs="Calibri"/>
          <w:color w:val="000000"/>
          <w:szCs w:val="24"/>
        </w:rPr>
        <w:t>note differences</w:t>
      </w:r>
      <w:r>
        <w:rPr>
          <w:rFonts w:eastAsia="Times New Roman" w:cs="Calibri"/>
          <w:color w:val="000000"/>
          <w:szCs w:val="24"/>
        </w:rPr>
        <w:t>, including that adult IBH has care management support while P-IBH does not</w:t>
      </w:r>
      <w:r w:rsidRPr="00DC25DE">
        <w:rPr>
          <w:rFonts w:eastAsia="Times New Roman" w:cs="Calibri"/>
          <w:color w:val="000000"/>
          <w:szCs w:val="24"/>
        </w:rPr>
        <w:t xml:space="preserve">. Some explained that pediatric and adult </w:t>
      </w:r>
      <w:r w:rsidR="009D3E1B">
        <w:rPr>
          <w:rFonts w:eastAsia="Times New Roman" w:cs="Calibri"/>
          <w:color w:val="000000"/>
          <w:szCs w:val="24"/>
        </w:rPr>
        <w:t>behavioral</w:t>
      </w:r>
      <w:r w:rsidRPr="00DC25DE">
        <w:rPr>
          <w:rFonts w:eastAsia="Times New Roman" w:cs="Calibri"/>
          <w:color w:val="000000"/>
          <w:szCs w:val="24"/>
        </w:rPr>
        <w:t xml:space="preserve"> health are intertwined within the family context, so when one receives </w:t>
      </w:r>
      <w:r w:rsidR="009D3E1B">
        <w:rPr>
          <w:rFonts w:eastAsia="Times New Roman" w:cs="Calibri"/>
          <w:color w:val="000000"/>
          <w:szCs w:val="24"/>
        </w:rPr>
        <w:t>treatment</w:t>
      </w:r>
      <w:r w:rsidRPr="00DC25DE">
        <w:rPr>
          <w:rFonts w:eastAsia="Times New Roman" w:cs="Calibri"/>
          <w:color w:val="000000"/>
          <w:szCs w:val="24"/>
        </w:rPr>
        <w:t>, it is likely to impact the other. The major difference these participants identified lies in “</w:t>
      </w:r>
      <w:r w:rsidRPr="00DC25DE">
        <w:rPr>
          <w:rFonts w:eastAsia="Times New Roman" w:cs="Calibri"/>
          <w:color w:val="333333"/>
          <w:szCs w:val="24"/>
          <w:shd w:val="clear" w:color="auto" w:fill="FFFFFF"/>
        </w:rPr>
        <w:t>this whole universe of social emotional challenges in families.”</w:t>
      </w:r>
    </w:p>
    <w:p w14:paraId="69C8FAB6" w14:textId="71316B11" w:rsidR="00261D47" w:rsidRPr="006D3F92" w:rsidRDefault="00261D47" w:rsidP="00261D47">
      <w:pPr>
        <w:spacing w:after="200"/>
        <w:ind w:left="540" w:right="540"/>
        <w:rPr>
          <w:rFonts w:ascii="Times New Roman" w:eastAsia="Times New Roman" w:hAnsi="Times New Roman" w:cs="Times New Roman"/>
          <w:color w:val="000000"/>
          <w:sz w:val="21"/>
          <w:szCs w:val="21"/>
        </w:rPr>
      </w:pPr>
      <w:r w:rsidRPr="006D3F92">
        <w:rPr>
          <w:rFonts w:eastAsia="Times New Roman" w:cs="Calibri"/>
          <w:color w:val="333333"/>
          <w:sz w:val="21"/>
          <w:szCs w:val="21"/>
          <w:shd w:val="clear" w:color="auto" w:fill="FFFFFF"/>
        </w:rPr>
        <w:t xml:space="preserve">“I </w:t>
      </w:r>
      <w:r>
        <w:rPr>
          <w:rFonts w:eastAsia="Times New Roman" w:cs="Calibri"/>
          <w:color w:val="333333"/>
          <w:sz w:val="21"/>
          <w:szCs w:val="21"/>
          <w:shd w:val="clear" w:color="auto" w:fill="FFFFFF"/>
        </w:rPr>
        <w:t>recent</w:t>
      </w:r>
      <w:r w:rsidRPr="006D3F92">
        <w:rPr>
          <w:rFonts w:eastAsia="Times New Roman" w:cs="Calibri"/>
          <w:color w:val="333333"/>
          <w:sz w:val="21"/>
          <w:szCs w:val="21"/>
          <w:shd w:val="clear" w:color="auto" w:fill="FFFFFF"/>
        </w:rPr>
        <w:t xml:space="preserve">ly engaged our IBH folks around a mother daughter pair who are really at </w:t>
      </w:r>
      <w:r w:rsidR="008420C8">
        <w:rPr>
          <w:rFonts w:eastAsia="Times New Roman" w:cs="Calibri"/>
          <w:color w:val="333333"/>
          <w:sz w:val="21"/>
          <w:szCs w:val="21"/>
          <w:shd w:val="clear" w:color="auto" w:fill="FFFFFF"/>
        </w:rPr>
        <w:t>logger</w:t>
      </w:r>
      <w:r w:rsidRPr="006D3F92">
        <w:rPr>
          <w:rFonts w:eastAsia="Times New Roman" w:cs="Calibri"/>
          <w:color w:val="333333"/>
          <w:sz w:val="21"/>
          <w:szCs w:val="21"/>
          <w:shd w:val="clear" w:color="auto" w:fill="FFFFFF"/>
        </w:rPr>
        <w:t>heads over, you know, her curfew or her cell phone use or something.</w:t>
      </w:r>
      <w:r>
        <w:rPr>
          <w:rFonts w:eastAsia="Times New Roman" w:cs="Calibri"/>
          <w:color w:val="333333"/>
          <w:sz w:val="21"/>
          <w:szCs w:val="21"/>
          <w:shd w:val="clear" w:color="auto" w:fill="FFFFFF"/>
        </w:rPr>
        <w:t>.</w:t>
      </w:r>
      <w:r w:rsidRPr="006D3F92">
        <w:rPr>
          <w:rFonts w:eastAsia="Times New Roman" w:cs="Calibri"/>
          <w:color w:val="333333"/>
          <w:sz w:val="21"/>
          <w:szCs w:val="21"/>
          <w:shd w:val="clear" w:color="auto" w:fill="FFFFFF"/>
        </w:rPr>
        <w:t>. I mean I have learned so much because when I have time I've sat in on those conversations and listened to how someone who was trained in counseling really sets the stage for a productive discussion</w:t>
      </w:r>
      <w:r>
        <w:rPr>
          <w:rFonts w:eastAsia="Times New Roman" w:cs="Calibri"/>
          <w:color w:val="333333"/>
          <w:sz w:val="21"/>
          <w:szCs w:val="21"/>
          <w:shd w:val="clear" w:color="auto" w:fill="FFFFFF"/>
        </w:rPr>
        <w:t>.</w:t>
      </w:r>
      <w:r w:rsidRPr="006D3F92">
        <w:rPr>
          <w:rFonts w:eastAsia="Times New Roman" w:cs="Calibri"/>
          <w:color w:val="333333"/>
          <w:sz w:val="21"/>
          <w:szCs w:val="21"/>
          <w:shd w:val="clear" w:color="auto" w:fill="FFFFFF"/>
        </w:rPr>
        <w:t xml:space="preserve"> I don't know </w:t>
      </w:r>
      <w:r>
        <w:rPr>
          <w:rFonts w:eastAsia="Times New Roman" w:cs="Calibri"/>
          <w:color w:val="333333"/>
          <w:sz w:val="21"/>
          <w:szCs w:val="21"/>
          <w:shd w:val="clear" w:color="auto" w:fill="FFFFFF"/>
        </w:rPr>
        <w:t>if</w:t>
      </w:r>
      <w:r w:rsidRPr="006D3F92">
        <w:rPr>
          <w:rFonts w:eastAsia="Times New Roman" w:cs="Calibri"/>
          <w:color w:val="333333"/>
          <w:sz w:val="21"/>
          <w:szCs w:val="21"/>
          <w:shd w:val="clear" w:color="auto" w:fill="FFFFFF"/>
        </w:rPr>
        <w:t xml:space="preserve"> that happens with adult IBH practices. I think it is something that has been really important in pediatric IBH.” </w:t>
      </w:r>
      <w:r>
        <w:rPr>
          <w:rFonts w:eastAsia="Times New Roman" w:cs="Calibri"/>
          <w:i/>
          <w:iCs/>
          <w:color w:val="333333"/>
          <w:sz w:val="21"/>
          <w:szCs w:val="21"/>
          <w:shd w:val="clear" w:color="auto" w:fill="FFFFFF"/>
        </w:rPr>
        <w:t>Medical provider</w:t>
      </w:r>
    </w:p>
    <w:p w14:paraId="5E4706C9" w14:textId="77777777" w:rsidR="00261D47" w:rsidRDefault="00261D47" w:rsidP="00261D47">
      <w:pPr>
        <w:pStyle w:val="Heading3"/>
        <w:spacing w:after="120"/>
      </w:pPr>
      <w:bookmarkStart w:id="84" w:name="_Toc106699560"/>
      <w:bookmarkStart w:id="85" w:name="_Toc108797266"/>
      <w:bookmarkStart w:id="86" w:name="_Toc112081866"/>
      <w:r w:rsidRPr="00A41304">
        <w:t>Program oversight</w:t>
      </w:r>
      <w:bookmarkEnd w:id="84"/>
      <w:r>
        <w:t xml:space="preserve"> and project champions</w:t>
      </w:r>
      <w:bookmarkEnd w:id="85"/>
      <w:bookmarkEnd w:id="86"/>
    </w:p>
    <w:p w14:paraId="65DC31B9" w14:textId="77777777" w:rsidR="00261D47" w:rsidRPr="002F07A3" w:rsidRDefault="00261D47" w:rsidP="00261D47">
      <w:pPr>
        <w:pBdr>
          <w:top w:val="single" w:sz="4" w:space="1" w:color="auto"/>
          <w:left w:val="single" w:sz="4" w:space="4" w:color="auto"/>
          <w:bottom w:val="single" w:sz="4" w:space="1" w:color="auto"/>
          <w:right w:val="single" w:sz="4" w:space="4" w:color="auto"/>
        </w:pBdr>
        <w:shd w:val="clear" w:color="auto" w:fill="D9E2F3" w:themeFill="accent1" w:themeFillTint="33"/>
        <w:rPr>
          <w:b/>
          <w:bCs/>
        </w:rPr>
      </w:pPr>
      <w:r w:rsidRPr="002F07A3">
        <w:rPr>
          <w:b/>
          <w:bCs/>
        </w:rPr>
        <w:t>Key point</w:t>
      </w:r>
      <w:r w:rsidR="000250F3">
        <w:rPr>
          <w:b/>
          <w:bCs/>
        </w:rPr>
        <w:t>s</w:t>
      </w:r>
      <w:r w:rsidRPr="002F07A3">
        <w:rPr>
          <w:b/>
          <w:bCs/>
        </w:rPr>
        <w:t xml:space="preserve">: </w:t>
      </w:r>
      <w:r>
        <w:rPr>
          <w:b/>
          <w:bCs/>
        </w:rPr>
        <w:t xml:space="preserve">Leadership that understood the P-IBH model was a critical success factor as were physician champions and staff champions. </w:t>
      </w:r>
      <w:r w:rsidRPr="002F07A3">
        <w:rPr>
          <w:b/>
          <w:bCs/>
        </w:rPr>
        <w:t xml:space="preserve">For most of the sites, managing the P-IBH pilot was an added responsibility. It was unclear how some sites would manage their programs or identify and address P-IBH issues systematically once </w:t>
      </w:r>
      <w:r>
        <w:rPr>
          <w:b/>
          <w:bCs/>
        </w:rPr>
        <w:t xml:space="preserve">CTC-RI </w:t>
      </w:r>
      <w:r w:rsidRPr="002F07A3">
        <w:rPr>
          <w:b/>
          <w:bCs/>
        </w:rPr>
        <w:t xml:space="preserve">facilitation ended. </w:t>
      </w:r>
    </w:p>
    <w:p w14:paraId="4B6C64D7" w14:textId="1EE2DCA7" w:rsidR="00261D47" w:rsidRDefault="006C1C42" w:rsidP="00261D47">
      <w:pPr>
        <w:contextualSpacing/>
      </w:pPr>
      <w:r>
        <w:t>L</w:t>
      </w:r>
      <w:r w:rsidR="00261D47" w:rsidRPr="00261A77">
        <w:t xml:space="preserve">eadership commitment to implementing the P-IBH model </w:t>
      </w:r>
      <w:r w:rsidR="00B767A6">
        <w:t>impacted the IBH program</w:t>
      </w:r>
      <w:r w:rsidR="00261D47" w:rsidRPr="00261A77">
        <w:t xml:space="preserve">. At sites where leadership </w:t>
      </w:r>
      <w:r w:rsidR="008E0F0A">
        <w:t>did not</w:t>
      </w:r>
      <w:r w:rsidR="00261D47" w:rsidRPr="00261A77">
        <w:t xml:space="preserve"> have a good understanding of P-IBH, clinicians were more likely to be asked to implement </w:t>
      </w:r>
      <w:r w:rsidR="00261D47">
        <w:t xml:space="preserve">a </w:t>
      </w:r>
      <w:r w:rsidR="00261D47" w:rsidRPr="00261A77">
        <w:t>more traditional social work</w:t>
      </w:r>
      <w:r w:rsidR="00261D47">
        <w:t xml:space="preserve"> model</w:t>
      </w:r>
      <w:r w:rsidR="00261D47" w:rsidRPr="00261A77">
        <w:t>.</w:t>
      </w:r>
    </w:p>
    <w:p w14:paraId="186575C2" w14:textId="77777777" w:rsidR="00261D47" w:rsidRPr="00261A77" w:rsidRDefault="00261D47" w:rsidP="00261D47">
      <w:pPr>
        <w:contextualSpacing/>
      </w:pPr>
    </w:p>
    <w:p w14:paraId="07634B4D" w14:textId="1489F2D5" w:rsidR="00261D47" w:rsidRDefault="00261D47" w:rsidP="00261D47">
      <w:pPr>
        <w:contextualSpacing/>
      </w:pPr>
      <w:r w:rsidRPr="00261A77">
        <w:t xml:space="preserve">Having P-IBH champions at the practice </w:t>
      </w:r>
      <w:r w:rsidR="00B767A6">
        <w:t>from</w:t>
      </w:r>
      <w:r w:rsidRPr="00261A77">
        <w:t xml:space="preserve"> varying </w:t>
      </w:r>
      <w:r w:rsidR="00B767A6">
        <w:t>work roles</w:t>
      </w:r>
      <w:r w:rsidRPr="00261A77">
        <w:t xml:space="preserve"> facilitated pilot progress and program fidelity. Some physician champions were </w:t>
      </w:r>
      <w:r w:rsidR="00D82461">
        <w:t>already champions</w:t>
      </w:r>
      <w:r w:rsidRPr="00261A77">
        <w:t xml:space="preserve"> of the IBH model even before implementation; others were given the role by administration and had to learn to value the program. Other</w:t>
      </w:r>
      <w:r>
        <w:t xml:space="preserve"> </w:t>
      </w:r>
      <w:r w:rsidRPr="00261A77">
        <w:t>s</w:t>
      </w:r>
      <w:r>
        <w:t>taff across a variety of roles</w:t>
      </w:r>
      <w:r w:rsidRPr="00261A77">
        <w:t xml:space="preserve"> bec</w:t>
      </w:r>
      <w:r>
        <w:t>a</w:t>
      </w:r>
      <w:r w:rsidRPr="00261A77">
        <w:t>me champions as they saw how patients benefited from P-IBH</w:t>
      </w:r>
      <w:r>
        <w:t xml:space="preserve">. </w:t>
      </w:r>
    </w:p>
    <w:p w14:paraId="074C88D1" w14:textId="77777777" w:rsidR="00261D47" w:rsidRPr="00261A77" w:rsidRDefault="00261D47" w:rsidP="00261D47">
      <w:pPr>
        <w:contextualSpacing/>
      </w:pPr>
    </w:p>
    <w:p w14:paraId="1E29641D" w14:textId="01F7583B" w:rsidR="00261D47" w:rsidRPr="00A41304" w:rsidRDefault="00261D47" w:rsidP="00261D47">
      <w:r w:rsidRPr="008E0F0A">
        <w:t xml:space="preserve">With few exceptions, </w:t>
      </w:r>
      <w:r w:rsidR="00D82461" w:rsidRPr="008E0F0A">
        <w:t>t</w:t>
      </w:r>
      <w:r w:rsidRPr="008E0F0A">
        <w:t>he grant requirements and facilitation served for most sites as the project manage</w:t>
      </w:r>
      <w:r w:rsidR="00D82461" w:rsidRPr="008E0F0A">
        <w:t>ment plan</w:t>
      </w:r>
      <w:r w:rsidRPr="008E0F0A">
        <w:t>. It did not appear many sites had other processes to routinely identify and address problems</w:t>
      </w:r>
      <w:r w:rsidRPr="00A41304">
        <w:t xml:space="preserve"> </w:t>
      </w:r>
      <w:r>
        <w:t xml:space="preserve">with pilot implementation, </w:t>
      </w:r>
      <w:r w:rsidRPr="00A41304">
        <w:t xml:space="preserve">or to build on </w:t>
      </w:r>
      <w:r w:rsidR="00B767A6">
        <w:t xml:space="preserve">the </w:t>
      </w:r>
      <w:r w:rsidRPr="00A41304">
        <w:t>pilot</w:t>
      </w:r>
      <w:r>
        <w:t>s’</w:t>
      </w:r>
      <w:r w:rsidRPr="00A41304">
        <w:t xml:space="preserve"> success</w:t>
      </w:r>
      <w:r>
        <w:t>ful outcomes</w:t>
      </w:r>
      <w:r w:rsidRPr="00A41304">
        <w:t xml:space="preserve">. Sites </w:t>
      </w:r>
      <w:r>
        <w:t>typically</w:t>
      </w:r>
      <w:r w:rsidRPr="00A41304">
        <w:t xml:space="preserve"> used staff meetings to </w:t>
      </w:r>
      <w:r>
        <w:t>raise</w:t>
      </w:r>
      <w:r w:rsidRPr="00A41304">
        <w:t xml:space="preserve"> issues about the pilot, </w:t>
      </w:r>
      <w:r>
        <w:t>however,</w:t>
      </w:r>
      <w:r w:rsidRPr="00A41304">
        <w:t xml:space="preserve"> the pilot was not a regular item on the agenda.</w:t>
      </w:r>
    </w:p>
    <w:p w14:paraId="34F26A21" w14:textId="77777777" w:rsidR="00261D47" w:rsidRPr="00F03F88" w:rsidRDefault="00261D47" w:rsidP="00261D47">
      <w:pPr>
        <w:pStyle w:val="Heading3"/>
        <w:spacing w:after="120"/>
        <w:rPr>
          <w:rFonts w:cstheme="minorHAnsi"/>
          <w:sz w:val="21"/>
          <w:szCs w:val="21"/>
        </w:rPr>
      </w:pPr>
      <w:bookmarkStart w:id="87" w:name="_Toc106699561"/>
      <w:bookmarkStart w:id="88" w:name="_Toc108797267"/>
      <w:bookmarkStart w:id="89" w:name="_Toc112081867"/>
      <w:r w:rsidRPr="00F03F88">
        <w:rPr>
          <w:rFonts w:cstheme="minorHAnsi"/>
          <w:sz w:val="21"/>
          <w:szCs w:val="21"/>
        </w:rPr>
        <w:t>Case Story of a</w:t>
      </w:r>
      <w:r>
        <w:rPr>
          <w:rFonts w:cstheme="minorHAnsi"/>
          <w:sz w:val="21"/>
          <w:szCs w:val="21"/>
        </w:rPr>
        <w:t xml:space="preserve">n FQHC </w:t>
      </w:r>
      <w:r w:rsidRPr="00F03F88">
        <w:rPr>
          <w:rFonts w:cstheme="minorHAnsi"/>
          <w:sz w:val="21"/>
          <w:szCs w:val="21"/>
        </w:rPr>
        <w:t>that initially combined IBH and OBH in the same department, and later separated the two services into different departments.</w:t>
      </w:r>
      <w:bookmarkEnd w:id="87"/>
      <w:bookmarkEnd w:id="88"/>
      <w:bookmarkEnd w:id="89"/>
    </w:p>
    <w:p w14:paraId="52DE334D" w14:textId="77777777" w:rsidR="00261D47" w:rsidRPr="00F03F88" w:rsidRDefault="00261D47" w:rsidP="00D91547">
      <w:pPr>
        <w:ind w:left="720" w:right="1080"/>
        <w:jc w:val="both"/>
        <w:rPr>
          <w:rFonts w:cstheme="minorHAnsi"/>
          <w:sz w:val="21"/>
          <w:szCs w:val="21"/>
        </w:rPr>
      </w:pPr>
      <w:r w:rsidRPr="00F03F88">
        <w:rPr>
          <w:rFonts w:cstheme="minorHAnsi"/>
          <w:sz w:val="21"/>
          <w:szCs w:val="21"/>
        </w:rPr>
        <w:t xml:space="preserve">This is a case </w:t>
      </w:r>
      <w:r>
        <w:rPr>
          <w:rFonts w:cstheme="minorHAnsi"/>
          <w:sz w:val="21"/>
          <w:szCs w:val="21"/>
        </w:rPr>
        <w:t>description</w:t>
      </w:r>
      <w:r w:rsidRPr="00F03F88">
        <w:rPr>
          <w:rFonts w:cstheme="minorHAnsi"/>
          <w:sz w:val="21"/>
          <w:szCs w:val="21"/>
        </w:rPr>
        <w:t xml:space="preserve"> of a health center that </w:t>
      </w:r>
      <w:r>
        <w:rPr>
          <w:rFonts w:cstheme="minorHAnsi"/>
          <w:sz w:val="21"/>
          <w:szCs w:val="21"/>
        </w:rPr>
        <w:t xml:space="preserve">is </w:t>
      </w:r>
      <w:r w:rsidRPr="00F03F88">
        <w:rPr>
          <w:rFonts w:cstheme="minorHAnsi"/>
          <w:sz w:val="21"/>
          <w:szCs w:val="21"/>
        </w:rPr>
        <w:t>fortunate</w:t>
      </w:r>
      <w:r>
        <w:rPr>
          <w:rFonts w:cstheme="minorHAnsi"/>
          <w:sz w:val="21"/>
          <w:szCs w:val="21"/>
        </w:rPr>
        <w:t xml:space="preserve"> to have</w:t>
      </w:r>
      <w:r w:rsidRPr="00F03F88">
        <w:rPr>
          <w:rFonts w:cstheme="minorHAnsi"/>
          <w:sz w:val="21"/>
          <w:szCs w:val="21"/>
        </w:rPr>
        <w:t xml:space="preserve"> an outpatient behavioral health (OBH) department located within the health center building. When IBH began at this health center, short-term IBH services were included in the OBH department, effectively making the department a merging of OBH</w:t>
      </w:r>
      <w:r>
        <w:rPr>
          <w:rFonts w:cstheme="minorHAnsi"/>
          <w:sz w:val="21"/>
          <w:szCs w:val="21"/>
        </w:rPr>
        <w:t xml:space="preserve"> and </w:t>
      </w:r>
      <w:r w:rsidRPr="00F03F88">
        <w:rPr>
          <w:rFonts w:cstheme="minorHAnsi"/>
          <w:sz w:val="21"/>
          <w:szCs w:val="21"/>
        </w:rPr>
        <w:t>IBH. At that time, staff provided both OBH and IBH services, and were not designated as being responsible for one or the other. There was one department administrator who oversaw both types of services. At times, providing IBH had lower priority than providing OBH.</w:t>
      </w:r>
    </w:p>
    <w:p w14:paraId="3162FD78" w14:textId="77777777" w:rsidR="00261D47" w:rsidRPr="00F03F88" w:rsidRDefault="00261D47" w:rsidP="00D91547">
      <w:pPr>
        <w:ind w:left="720" w:right="1080"/>
        <w:jc w:val="both"/>
        <w:rPr>
          <w:rFonts w:cstheme="minorHAnsi"/>
          <w:sz w:val="21"/>
          <w:szCs w:val="21"/>
        </w:rPr>
      </w:pPr>
      <w:r w:rsidRPr="00F03F88">
        <w:rPr>
          <w:rFonts w:cstheme="minorHAnsi"/>
          <w:sz w:val="21"/>
          <w:szCs w:val="21"/>
        </w:rPr>
        <w:t>In the spring of 2021, the health center created a new department solely for IBH. Therefore, now IBH and OBH each has its own department, each with its own director, care coordinator, and counseling staff. The IBH director noted that having hired a clinician who was educated in the IBH model helped push the health center to create a separate IBH department. The IBH clinician explained that initially she worked for both OBH and IBH, and eventually was able to focus solely on IBH.</w:t>
      </w:r>
    </w:p>
    <w:p w14:paraId="3DA2BF08" w14:textId="77777777" w:rsidR="00261D47" w:rsidRPr="00F03F88" w:rsidRDefault="00261D47" w:rsidP="003F26E8">
      <w:pPr>
        <w:spacing w:after="240"/>
        <w:ind w:left="1260" w:right="1620"/>
        <w:jc w:val="both"/>
        <w:rPr>
          <w:rFonts w:eastAsia="Times New Roman" w:cstheme="minorHAnsi"/>
          <w:color w:val="000000"/>
          <w:sz w:val="21"/>
          <w:szCs w:val="21"/>
        </w:rPr>
      </w:pPr>
      <w:r w:rsidRPr="00F03F88">
        <w:rPr>
          <w:rFonts w:eastAsia="Times New Roman" w:cstheme="minorHAnsi"/>
          <w:color w:val="000000"/>
          <w:sz w:val="21"/>
          <w:szCs w:val="21"/>
        </w:rPr>
        <w:t>“And it was [in the beginning] multiple roles. I will do IBH, warm handoffs, but also I did a lot of admin with the outpatient. I did the intake for a year. And for the past year, that's when we started to actually have a separate department. IBH now, it's separate from outpatient. We get more into going back to the huddles with the PCPs. I think it's been going really well.  We have a student from RIC who did a project. And the data, it's showing a correlation between the huddles, and it creates warm handoffs, which we thought was great.”</w:t>
      </w:r>
    </w:p>
    <w:p w14:paraId="278778F7" w14:textId="77777777" w:rsidR="00261D47" w:rsidRPr="00F03F88" w:rsidRDefault="00261D47" w:rsidP="00D91547">
      <w:pPr>
        <w:ind w:left="720" w:right="1080"/>
        <w:jc w:val="both"/>
        <w:rPr>
          <w:rFonts w:eastAsia="Times New Roman" w:cstheme="minorHAnsi"/>
          <w:sz w:val="21"/>
          <w:szCs w:val="21"/>
        </w:rPr>
      </w:pPr>
      <w:r>
        <w:rPr>
          <w:rFonts w:eastAsia="Times New Roman" w:cstheme="minorHAnsi"/>
          <w:sz w:val="21"/>
          <w:szCs w:val="21"/>
        </w:rPr>
        <w:t xml:space="preserve">The </w:t>
      </w:r>
      <w:r w:rsidRPr="00F03F88">
        <w:rPr>
          <w:rFonts w:eastAsia="Times New Roman" w:cstheme="minorHAnsi"/>
          <w:sz w:val="21"/>
          <w:szCs w:val="21"/>
        </w:rPr>
        <w:t xml:space="preserve">two departments coordinate with each other. When referrals to behavioral health from the health center’s physicians go to the IBH department, IBH clinicians triage the patient for the most appropriate services. The clinicians note that at times physicians incorrectly refer patients to IBH who would better benefit from direct referral to OBH. The IBH clinicians typically counsel patients for up to five or six sessions, and if longer term counseling is needed, the patient is transferred to the OBH department. The IBH clinicians can communicate with the OBH coordinator to check whether the patient actually gets into the OBH schedule. During periods when there is a long waiting list for OBH, IBH clinicians may provide additional sessions to the patient to bridge the gap while waiting for an OBH slot. The IBH clinician </w:t>
      </w:r>
      <w:r>
        <w:rPr>
          <w:rFonts w:eastAsia="Times New Roman" w:cstheme="minorHAnsi"/>
          <w:sz w:val="21"/>
          <w:szCs w:val="21"/>
        </w:rPr>
        <w:t>asserted</w:t>
      </w:r>
      <w:r w:rsidRPr="00F03F88">
        <w:rPr>
          <w:rFonts w:eastAsia="Times New Roman" w:cstheme="minorHAnsi"/>
          <w:sz w:val="21"/>
          <w:szCs w:val="21"/>
        </w:rPr>
        <w:t>, “</w:t>
      </w:r>
      <w:r w:rsidRPr="00F03F88">
        <w:rPr>
          <w:rFonts w:eastAsia="Times New Roman" w:cstheme="minorHAnsi"/>
          <w:color w:val="000000"/>
          <w:sz w:val="21"/>
          <w:szCs w:val="21"/>
        </w:rPr>
        <w:t>We just need more sessions here.  Why have them wait for the outpatient?  Let's just finish with the treatment.”</w:t>
      </w:r>
    </w:p>
    <w:p w14:paraId="13385428" w14:textId="77777777" w:rsidR="00261D47" w:rsidRDefault="00261D47" w:rsidP="00261D47">
      <w:pPr>
        <w:pStyle w:val="Heading2"/>
      </w:pPr>
      <w:bookmarkStart w:id="90" w:name="_Toc106702380"/>
    </w:p>
    <w:p w14:paraId="73012D63" w14:textId="77777777" w:rsidR="00261D47" w:rsidRDefault="00261D47" w:rsidP="00447D77">
      <w:pPr>
        <w:pStyle w:val="Heading2"/>
        <w:spacing w:after="120"/>
      </w:pPr>
      <w:bookmarkStart w:id="91" w:name="_Toc108797268"/>
      <w:bookmarkStart w:id="92" w:name="_Toc112081868"/>
      <w:r w:rsidRPr="00917967">
        <w:t>Cost and</w:t>
      </w:r>
      <w:r>
        <w:rPr>
          <w:i/>
          <w:iCs/>
        </w:rPr>
        <w:t xml:space="preserve"> </w:t>
      </w:r>
      <w:r w:rsidRPr="00A41304">
        <w:t>Sustainability</w:t>
      </w:r>
      <w:bookmarkEnd w:id="91"/>
      <w:bookmarkEnd w:id="92"/>
      <w:r>
        <w:t xml:space="preserve"> </w:t>
      </w:r>
      <w:bookmarkEnd w:id="90"/>
      <w:r>
        <w:t xml:space="preserve"> </w:t>
      </w:r>
    </w:p>
    <w:p w14:paraId="0F372B46" w14:textId="09DB6A3B" w:rsidR="00261D47" w:rsidRPr="00BB224A" w:rsidRDefault="00261D47" w:rsidP="00261D47">
      <w:pPr>
        <w:pBdr>
          <w:top w:val="single" w:sz="4" w:space="1" w:color="auto"/>
          <w:left w:val="single" w:sz="4" w:space="4" w:color="auto"/>
          <w:bottom w:val="single" w:sz="4" w:space="1" w:color="auto"/>
          <w:right w:val="single" w:sz="4" w:space="4" w:color="auto"/>
        </w:pBdr>
        <w:shd w:val="clear" w:color="auto" w:fill="D9E2F3" w:themeFill="accent1" w:themeFillTint="33"/>
        <w:rPr>
          <w:b/>
          <w:bCs/>
        </w:rPr>
      </w:pPr>
      <w:r w:rsidRPr="00BB224A">
        <w:rPr>
          <w:b/>
          <w:bCs/>
        </w:rPr>
        <w:t xml:space="preserve">Key points: All sites </w:t>
      </w:r>
      <w:r>
        <w:rPr>
          <w:b/>
          <w:bCs/>
        </w:rPr>
        <w:t>are</w:t>
      </w:r>
      <w:r w:rsidRPr="00BB224A">
        <w:rPr>
          <w:b/>
          <w:bCs/>
        </w:rPr>
        <w:t xml:space="preserve"> </w:t>
      </w:r>
      <w:r>
        <w:rPr>
          <w:b/>
          <w:bCs/>
        </w:rPr>
        <w:t xml:space="preserve">committed to </w:t>
      </w:r>
      <w:r w:rsidRPr="00BB224A">
        <w:rPr>
          <w:b/>
          <w:bCs/>
        </w:rPr>
        <w:t xml:space="preserve">continuing their P-IBH programs. Most sites </w:t>
      </w:r>
      <w:r w:rsidR="004106CA">
        <w:rPr>
          <w:b/>
          <w:bCs/>
        </w:rPr>
        <w:t xml:space="preserve">used </w:t>
      </w:r>
      <w:r w:rsidRPr="00BB224A">
        <w:rPr>
          <w:b/>
          <w:bCs/>
        </w:rPr>
        <w:t xml:space="preserve">clinician billing revenue to fund their </w:t>
      </w:r>
      <w:r w:rsidR="008C1752" w:rsidRPr="00BB224A">
        <w:rPr>
          <w:b/>
          <w:bCs/>
        </w:rPr>
        <w:t>clinicians’</w:t>
      </w:r>
      <w:r w:rsidR="008C1752">
        <w:rPr>
          <w:b/>
          <w:bCs/>
        </w:rPr>
        <w:t xml:space="preserve"> salaries.  </w:t>
      </w:r>
      <w:r w:rsidRPr="00BB224A">
        <w:rPr>
          <w:b/>
          <w:bCs/>
        </w:rPr>
        <w:t xml:space="preserve">There are many additional costs associated with P-IBH that billing </w:t>
      </w:r>
      <w:r>
        <w:rPr>
          <w:b/>
          <w:bCs/>
        </w:rPr>
        <w:t>does</w:t>
      </w:r>
      <w:r w:rsidRPr="00BB224A">
        <w:rPr>
          <w:b/>
          <w:bCs/>
        </w:rPr>
        <w:t xml:space="preserve"> not cover.</w:t>
      </w:r>
    </w:p>
    <w:p w14:paraId="5283DD18" w14:textId="77777777" w:rsidR="00261D47" w:rsidRPr="00A41304" w:rsidRDefault="00261D47" w:rsidP="00261D47">
      <w:r w:rsidRPr="00A41304">
        <w:t xml:space="preserve">We </w:t>
      </w:r>
      <w:r>
        <w:t>analyzed interviewees’ responses about</w:t>
      </w:r>
      <w:r w:rsidRPr="00A41304">
        <w:t xml:space="preserve"> sustainability in </w:t>
      </w:r>
      <w:r>
        <w:t>four</w:t>
      </w:r>
      <w:r w:rsidRPr="00A41304">
        <w:t xml:space="preserve"> </w:t>
      </w:r>
      <w:r>
        <w:t>categories</w:t>
      </w:r>
      <w:r w:rsidRPr="00A41304">
        <w:t xml:space="preserve">: financial, clinical, </w:t>
      </w:r>
      <w:r>
        <w:t xml:space="preserve">stakeholder burden, </w:t>
      </w:r>
      <w:r w:rsidRPr="00A41304">
        <w:t>and program integrity.</w:t>
      </w:r>
    </w:p>
    <w:p w14:paraId="27C5B232" w14:textId="77777777" w:rsidR="00261D47" w:rsidRDefault="00261D47" w:rsidP="00447D77">
      <w:pPr>
        <w:pStyle w:val="Heading3"/>
        <w:spacing w:after="120"/>
      </w:pPr>
      <w:bookmarkStart w:id="93" w:name="_Toc106702381"/>
      <w:bookmarkStart w:id="94" w:name="_Toc108797269"/>
      <w:bookmarkStart w:id="95" w:name="_Toc112081869"/>
      <w:r w:rsidRPr="00A41304">
        <w:t>Financial</w:t>
      </w:r>
      <w:bookmarkEnd w:id="93"/>
      <w:bookmarkEnd w:id="94"/>
      <w:bookmarkEnd w:id="95"/>
    </w:p>
    <w:p w14:paraId="6651DEC9" w14:textId="05ECCF9C" w:rsidR="00261D47" w:rsidRPr="00A41304" w:rsidRDefault="00261D47" w:rsidP="00261D47">
      <w:r w:rsidRPr="00A41304">
        <w:t xml:space="preserve">All sites planned on continuing their P-IBH program, with </w:t>
      </w:r>
      <w:r>
        <w:t xml:space="preserve">interviewees from </w:t>
      </w:r>
      <w:r w:rsidRPr="00A41304">
        <w:t xml:space="preserve">one program </w:t>
      </w:r>
      <w:r>
        <w:t>concerned that</w:t>
      </w:r>
      <w:r w:rsidRPr="00A41304">
        <w:t xml:space="preserve"> the capitation rate and billing </w:t>
      </w:r>
      <w:r>
        <w:t>may not</w:t>
      </w:r>
      <w:r w:rsidRPr="00A41304">
        <w:t xml:space="preserve"> allow them to continue long-term. </w:t>
      </w:r>
      <w:r w:rsidR="000D6FA7">
        <w:t xml:space="preserve">Sites that used MSWs </w:t>
      </w:r>
      <w:r w:rsidR="004E4E39">
        <w:t>(</w:t>
      </w:r>
      <w:r w:rsidR="00001271">
        <w:t xml:space="preserve">as </w:t>
      </w:r>
      <w:r w:rsidR="004E4E39">
        <w:t>opposed to independently licensed social workers)</w:t>
      </w:r>
      <w:r w:rsidR="000D6FA7">
        <w:t xml:space="preserve"> to provide clinical services did not bill for therapeutic services. Those </w:t>
      </w:r>
      <w:r w:rsidR="004E4E39">
        <w:t xml:space="preserve">who </w:t>
      </w:r>
      <w:r w:rsidR="000D6FA7">
        <w:t xml:space="preserve">used licensed staff </w:t>
      </w:r>
      <w:r>
        <w:t>believed that</w:t>
      </w:r>
      <w:r w:rsidRPr="00A41304">
        <w:t xml:space="preserve"> </w:t>
      </w:r>
      <w:r w:rsidR="002537BD">
        <w:t>so</w:t>
      </w:r>
      <w:r w:rsidRPr="00A41304">
        <w:t xml:space="preserve"> long </w:t>
      </w:r>
      <w:r w:rsidR="005F4AB9">
        <w:t xml:space="preserve">as </w:t>
      </w:r>
      <w:r w:rsidRPr="00A41304">
        <w:t xml:space="preserve">billing covered the </w:t>
      </w:r>
      <w:r w:rsidR="005F4AB9">
        <w:t xml:space="preserve">IBH </w:t>
      </w:r>
      <w:r w:rsidRPr="00A41304">
        <w:t xml:space="preserve">clinician’s salary, their program was sustainable.  </w:t>
      </w:r>
    </w:p>
    <w:p w14:paraId="381BA1D0" w14:textId="1DF50273" w:rsidR="00300B5A" w:rsidRPr="00300B5A" w:rsidRDefault="00261D47" w:rsidP="00300B5A">
      <w:pPr>
        <w:rPr>
          <w:rFonts w:cstheme="minorHAnsi"/>
          <w:szCs w:val="24"/>
        </w:rPr>
      </w:pPr>
      <w:r w:rsidRPr="00300B5A">
        <w:rPr>
          <w:rFonts w:cstheme="minorHAnsi"/>
          <w:szCs w:val="24"/>
        </w:rPr>
        <w:t xml:space="preserve">However, </w:t>
      </w:r>
      <w:r w:rsidR="00386512" w:rsidRPr="00300B5A">
        <w:rPr>
          <w:rFonts w:cstheme="minorHAnsi"/>
          <w:szCs w:val="24"/>
        </w:rPr>
        <w:t xml:space="preserve">the </w:t>
      </w:r>
      <w:r w:rsidRPr="00300B5A">
        <w:rPr>
          <w:rFonts w:cstheme="minorHAnsi"/>
          <w:szCs w:val="24"/>
        </w:rPr>
        <w:t xml:space="preserve">billing calculations </w:t>
      </w:r>
      <w:r w:rsidR="00386512" w:rsidRPr="00300B5A">
        <w:rPr>
          <w:rFonts w:cstheme="minorHAnsi"/>
          <w:szCs w:val="24"/>
        </w:rPr>
        <w:t xml:space="preserve">described above </w:t>
      </w:r>
      <w:r w:rsidRPr="00300B5A">
        <w:rPr>
          <w:rFonts w:cstheme="minorHAnsi"/>
          <w:szCs w:val="24"/>
        </w:rPr>
        <w:t xml:space="preserve">did not necessarily include the increased need for care management and follow-up. </w:t>
      </w:r>
      <w:r w:rsidR="00300B5A">
        <w:rPr>
          <w:rFonts w:cstheme="minorHAnsi"/>
          <w:szCs w:val="24"/>
        </w:rPr>
        <w:t>Other nonbillable P-</w:t>
      </w:r>
      <w:r w:rsidR="00300B5A" w:rsidRPr="00300B5A">
        <w:rPr>
          <w:rFonts w:cstheme="minorHAnsi"/>
          <w:szCs w:val="24"/>
        </w:rPr>
        <w:t>IBH</w:t>
      </w:r>
      <w:r w:rsidR="00300B5A">
        <w:rPr>
          <w:rFonts w:cstheme="minorHAnsi"/>
          <w:szCs w:val="24"/>
        </w:rPr>
        <w:t xml:space="preserve"> clinician activities include consulting </w:t>
      </w:r>
      <w:r w:rsidR="00300B5A" w:rsidRPr="00300B5A">
        <w:rPr>
          <w:rFonts w:cstheme="minorHAnsi"/>
          <w:szCs w:val="24"/>
        </w:rPr>
        <w:t>with medical providers, provid</w:t>
      </w:r>
      <w:r w:rsidR="00300B5A">
        <w:rPr>
          <w:rFonts w:cstheme="minorHAnsi"/>
          <w:szCs w:val="24"/>
        </w:rPr>
        <w:t>ing</w:t>
      </w:r>
      <w:r w:rsidR="00300B5A" w:rsidRPr="00300B5A">
        <w:rPr>
          <w:rFonts w:cstheme="minorHAnsi"/>
          <w:szCs w:val="24"/>
        </w:rPr>
        <w:t xml:space="preserve"> some BH training to staff, and conduct</w:t>
      </w:r>
      <w:r w:rsidR="00300B5A">
        <w:rPr>
          <w:rFonts w:cstheme="minorHAnsi"/>
          <w:szCs w:val="24"/>
        </w:rPr>
        <w:t>ing</w:t>
      </w:r>
      <w:r w:rsidR="00300B5A" w:rsidRPr="00300B5A">
        <w:rPr>
          <w:rFonts w:cstheme="minorHAnsi"/>
          <w:szCs w:val="24"/>
        </w:rPr>
        <w:t xml:space="preserve"> short </w:t>
      </w:r>
      <w:r w:rsidR="002537BD">
        <w:rPr>
          <w:rFonts w:cstheme="minorHAnsi"/>
          <w:szCs w:val="24"/>
        </w:rPr>
        <w:t>“</w:t>
      </w:r>
      <w:r w:rsidR="00300B5A" w:rsidRPr="00300B5A">
        <w:rPr>
          <w:rFonts w:cstheme="minorHAnsi"/>
          <w:szCs w:val="24"/>
        </w:rPr>
        <w:t>meet and greets</w:t>
      </w:r>
      <w:r w:rsidR="002537BD">
        <w:rPr>
          <w:rFonts w:cstheme="minorHAnsi"/>
          <w:szCs w:val="24"/>
        </w:rPr>
        <w:t>”</w:t>
      </w:r>
      <w:r w:rsidR="00300B5A" w:rsidRPr="00300B5A">
        <w:rPr>
          <w:rFonts w:cstheme="minorHAnsi"/>
          <w:szCs w:val="24"/>
        </w:rPr>
        <w:t xml:space="preserve"> with patients. </w:t>
      </w:r>
    </w:p>
    <w:p w14:paraId="6DDCAED1" w14:textId="5F239B6F" w:rsidR="00261D47" w:rsidRDefault="00261D47" w:rsidP="00261D47">
      <w:r w:rsidRPr="00A41304">
        <w:t>Sites such as FQHCs had sufficient care management or care coordination staff to support the P-IBH clinician</w:t>
      </w:r>
      <w:r>
        <w:t xml:space="preserve">. </w:t>
      </w:r>
      <w:r w:rsidR="00AB5D55" w:rsidRPr="00BB224A">
        <w:t xml:space="preserve">There are many additional costs associated with P-IBH that billing </w:t>
      </w:r>
      <w:r w:rsidR="00AB5D55">
        <w:t>does</w:t>
      </w:r>
      <w:r w:rsidR="00AB5D55" w:rsidRPr="00BB224A">
        <w:t xml:space="preserve"> not cover.</w:t>
      </w:r>
      <w:r w:rsidR="00AB5D55">
        <w:t xml:space="preserve"> FQHCs are less concerned with covering overhead, and one FQHC did not bill for P-IBH services. </w:t>
      </w:r>
      <w:r>
        <w:t xml:space="preserve">Some sites had nurse care managers assist with follow-up activities in addition to their existing care management activities. Others had limited ability to support the P-IBH clinician. </w:t>
      </w:r>
      <w:r w:rsidRPr="00A41304">
        <w:t xml:space="preserve">Additionally, billing </w:t>
      </w:r>
      <w:r>
        <w:t xml:space="preserve">did </w:t>
      </w:r>
      <w:r w:rsidRPr="00A41304">
        <w:t>not cover EHR/IT related costs as sites work</w:t>
      </w:r>
      <w:r>
        <w:t>ed</w:t>
      </w:r>
      <w:r w:rsidRPr="00A41304">
        <w:t xml:space="preserve"> to make modifications to accommodate improved communication</w:t>
      </w:r>
      <w:r>
        <w:t xml:space="preserve">. Billing also </w:t>
      </w:r>
      <w:r w:rsidRPr="00A41304">
        <w:t xml:space="preserve">did not provide salary </w:t>
      </w:r>
      <w:r>
        <w:t>coverage</w:t>
      </w:r>
      <w:r w:rsidRPr="00A41304">
        <w:t xml:space="preserve"> for a program manager</w:t>
      </w:r>
      <w:r>
        <w:t xml:space="preserve">. </w:t>
      </w:r>
      <w:r w:rsidR="00920CC1">
        <w:t>Some interviewees asserted that m</w:t>
      </w:r>
      <w:r>
        <w:t>oving the sites’ P-IBH efforts from pilot to established program may present some financial risk</w:t>
      </w:r>
      <w:r w:rsidRPr="00023EAE">
        <w:t>. Interviewees expressed the need for funding that would ensure the stability of P-IBH services.</w:t>
      </w:r>
    </w:p>
    <w:p w14:paraId="462B740C" w14:textId="77777777" w:rsidR="00261D47" w:rsidRPr="004559F1" w:rsidRDefault="00261D47" w:rsidP="00261D47">
      <w:pPr>
        <w:ind w:left="540" w:right="540"/>
        <w:rPr>
          <w:rFonts w:eastAsia="Times New Roman" w:cstheme="minorHAnsi"/>
          <w:i/>
          <w:iCs/>
          <w:color w:val="000000" w:themeColor="text1"/>
          <w:sz w:val="21"/>
          <w:szCs w:val="21"/>
        </w:rPr>
      </w:pPr>
      <w:r w:rsidRPr="004559F1">
        <w:rPr>
          <w:rFonts w:eastAsia="Times New Roman" w:cstheme="minorHAnsi"/>
          <w:color w:val="000000" w:themeColor="text1"/>
          <w:sz w:val="21"/>
          <w:szCs w:val="21"/>
        </w:rPr>
        <w:t>“That would be ideal if they're willing to support the position regardless of how much money you bring in, which probably it might not be possible in smaller practices. But in group practices they're showing it's possible, at least for ours. So</w:t>
      </w:r>
      <w:r>
        <w:rPr>
          <w:rFonts w:eastAsia="Times New Roman" w:cstheme="minorHAnsi"/>
          <w:color w:val="000000" w:themeColor="text1"/>
          <w:sz w:val="21"/>
          <w:szCs w:val="21"/>
        </w:rPr>
        <w:t>,</w:t>
      </w:r>
      <w:r w:rsidRPr="004559F1">
        <w:rPr>
          <w:rFonts w:eastAsia="Times New Roman" w:cstheme="minorHAnsi"/>
          <w:color w:val="000000" w:themeColor="text1"/>
          <w:sz w:val="21"/>
          <w:szCs w:val="21"/>
        </w:rPr>
        <w:t xml:space="preserve"> I think it's worth it because you'll get quality clinicians who want to do the work and want to stay.” </w:t>
      </w:r>
      <w:r w:rsidRPr="004559F1">
        <w:rPr>
          <w:rFonts w:eastAsia="Times New Roman" w:cstheme="minorHAnsi"/>
          <w:i/>
          <w:iCs/>
          <w:color w:val="000000" w:themeColor="text1"/>
          <w:sz w:val="21"/>
          <w:szCs w:val="21"/>
        </w:rPr>
        <w:t>P-IBH clinician</w:t>
      </w:r>
    </w:p>
    <w:p w14:paraId="0C0FCE66" w14:textId="77777777" w:rsidR="00261D47" w:rsidRPr="00070581" w:rsidRDefault="00261D47" w:rsidP="00261D47">
      <w:pPr>
        <w:ind w:left="540" w:right="540"/>
        <w:rPr>
          <w:rFonts w:cstheme="minorHAnsi"/>
          <w:b/>
          <w:bCs/>
          <w:color w:val="000000" w:themeColor="text1"/>
          <w:sz w:val="21"/>
          <w:szCs w:val="21"/>
        </w:rPr>
      </w:pPr>
      <w:r w:rsidRPr="004559F1">
        <w:rPr>
          <w:rFonts w:eastAsia="Times New Roman" w:cstheme="minorHAnsi"/>
          <w:color w:val="000000" w:themeColor="text1"/>
          <w:sz w:val="21"/>
          <w:szCs w:val="21"/>
        </w:rPr>
        <w:t>“[It] would be great if the insurance companies paid for social workers in all the offices like they paid for nurse care managers in the beginning of time. Funding is an issue. And when this care is done right in the medical home where the trust is, it can save money down the line. So, it would be great to have a steady funding stream specifically for salary and fringe support as opposed to on a per</w:t>
      </w:r>
      <w:r>
        <w:rPr>
          <w:rFonts w:eastAsia="Times New Roman" w:cstheme="minorHAnsi"/>
          <w:color w:val="000000" w:themeColor="text1"/>
          <w:sz w:val="21"/>
          <w:szCs w:val="21"/>
        </w:rPr>
        <w:t>-</w:t>
      </w:r>
      <w:r w:rsidRPr="004559F1">
        <w:rPr>
          <w:rFonts w:eastAsia="Times New Roman" w:cstheme="minorHAnsi"/>
          <w:color w:val="000000" w:themeColor="text1"/>
          <w:sz w:val="21"/>
          <w:szCs w:val="21"/>
        </w:rPr>
        <w:t xml:space="preserve">visit basis, because there's so much care coordination that can't be charged out on a fee for service world. So, whether that's value-based contracting that has a behavioral health component, or I don't know what. But funding is an issue for sure.” </w:t>
      </w:r>
      <w:r w:rsidRPr="004559F1">
        <w:rPr>
          <w:rFonts w:eastAsia="Times New Roman" w:cstheme="minorHAnsi"/>
          <w:i/>
          <w:iCs/>
          <w:color w:val="000000" w:themeColor="text1"/>
          <w:sz w:val="21"/>
          <w:szCs w:val="21"/>
        </w:rPr>
        <w:t>Physician</w:t>
      </w:r>
    </w:p>
    <w:p w14:paraId="556DD0F5" w14:textId="77777777" w:rsidR="00261D47" w:rsidRDefault="00261D47" w:rsidP="00447D77">
      <w:pPr>
        <w:pStyle w:val="Heading3"/>
        <w:spacing w:after="120"/>
      </w:pPr>
      <w:bookmarkStart w:id="96" w:name="_Toc106702382"/>
      <w:bookmarkStart w:id="97" w:name="_Toc108797270"/>
      <w:bookmarkStart w:id="98" w:name="_Toc112081870"/>
      <w:r w:rsidRPr="00A41304">
        <w:lastRenderedPageBreak/>
        <w:t>Clinical</w:t>
      </w:r>
      <w:bookmarkEnd w:id="96"/>
      <w:bookmarkEnd w:id="97"/>
      <w:bookmarkEnd w:id="98"/>
    </w:p>
    <w:p w14:paraId="70F61FCB" w14:textId="41A12B0C" w:rsidR="00261D47" w:rsidRDefault="00261D47" w:rsidP="00261D47">
      <w:r w:rsidRPr="00A41304">
        <w:t xml:space="preserve">Two sites had difficulty hiring a new or replacement P-IBH clinician, with salary expectations </w:t>
      </w:r>
      <w:r w:rsidR="006F6E33">
        <w:t xml:space="preserve">that exceeded the budgeted salary </w:t>
      </w:r>
      <w:r>
        <w:t xml:space="preserve">being </w:t>
      </w:r>
      <w:r w:rsidRPr="00A41304">
        <w:t xml:space="preserve">a key factor </w:t>
      </w:r>
      <w:r>
        <w:t>in applicants declining to be interviewed. Most si</w:t>
      </w:r>
      <w:r w:rsidRPr="00A41304">
        <w:t xml:space="preserve">tes were reluctant to use </w:t>
      </w:r>
      <w:r>
        <w:t xml:space="preserve">unlicensed </w:t>
      </w:r>
      <w:r w:rsidRPr="00A41304">
        <w:t xml:space="preserve">Masters level clinicians because of the </w:t>
      </w:r>
      <w:r>
        <w:t>need</w:t>
      </w:r>
      <w:r w:rsidRPr="00A41304">
        <w:t xml:space="preserve"> to bill </w:t>
      </w:r>
      <w:r>
        <w:t xml:space="preserve">for services, concern about practitioners </w:t>
      </w:r>
      <w:r w:rsidR="00602D65" w:rsidRPr="00602D65">
        <w:t>who have</w:t>
      </w:r>
      <w:r w:rsidRPr="00602D65">
        <w:t xml:space="preserve"> </w:t>
      </w:r>
      <w:r w:rsidR="006F6E33" w:rsidRPr="00602D65">
        <w:t xml:space="preserve">less developed </w:t>
      </w:r>
      <w:r w:rsidRPr="00602D65">
        <w:t>clinical skills</w:t>
      </w:r>
      <w:r>
        <w:t>,</w:t>
      </w:r>
      <w:r w:rsidRPr="00A41304">
        <w:t xml:space="preserve"> or</w:t>
      </w:r>
      <w:r>
        <w:t xml:space="preserve"> the site</w:t>
      </w:r>
      <w:r w:rsidRPr="00A41304">
        <w:t xml:space="preserve"> did not have access to a LICSW supervisor. </w:t>
      </w:r>
      <w:r>
        <w:t xml:space="preserve">Of note, the FQHC site that has the supervisory resources allowing them to use unlicensed staff did not experience hiring problems. </w:t>
      </w:r>
    </w:p>
    <w:p w14:paraId="2D2E91F4" w14:textId="77777777" w:rsidR="00261D47" w:rsidRPr="00A41304" w:rsidRDefault="00261D47" w:rsidP="00261D47">
      <w:r>
        <w:t xml:space="preserve">It may be a persisting problem that sites will have difficulty hiring clinicians who have the desire to implement P-IBH and who are willing to accept the salaries offered by practices. </w:t>
      </w:r>
    </w:p>
    <w:p w14:paraId="6EA203FF" w14:textId="77777777" w:rsidR="00261D47" w:rsidRPr="00A41304" w:rsidRDefault="00261D47" w:rsidP="00CB0CE1">
      <w:pPr>
        <w:pStyle w:val="Heading3"/>
        <w:spacing w:after="120"/>
      </w:pPr>
      <w:bookmarkStart w:id="99" w:name="_Toc106702383"/>
      <w:bookmarkStart w:id="100" w:name="_Toc108797271"/>
      <w:bookmarkStart w:id="101" w:name="_Toc112081871"/>
      <w:r>
        <w:t xml:space="preserve">Stakeholder </w:t>
      </w:r>
      <w:r w:rsidRPr="00A41304">
        <w:t>Burden</w:t>
      </w:r>
      <w:bookmarkEnd w:id="99"/>
      <w:bookmarkEnd w:id="100"/>
      <w:bookmarkEnd w:id="101"/>
    </w:p>
    <w:p w14:paraId="58803CFB" w14:textId="7054F6F7" w:rsidR="00261D47" w:rsidRPr="00917967" w:rsidRDefault="00261D47" w:rsidP="00261D47">
      <w:pPr>
        <w:rPr>
          <w:rStyle w:val="Heading3Char"/>
          <w:rFonts w:eastAsiaTheme="minorHAnsi"/>
          <w:b w:val="0"/>
          <w:i w:val="0"/>
        </w:rPr>
      </w:pPr>
      <w:r>
        <w:t xml:space="preserve">It was clear that </w:t>
      </w:r>
      <w:r w:rsidR="00545AAE">
        <w:t xml:space="preserve">dedicated </w:t>
      </w:r>
      <w:r>
        <w:t xml:space="preserve">staff and providers in each practice took on additional tasks to make the pilot work and to fulfill grant requirements. All stated that they recognized the importance of the work. However, with many sites experiencing staff turnover and position vacancies, </w:t>
      </w:r>
      <w:r w:rsidR="00545AAE">
        <w:t>interviewees were</w:t>
      </w:r>
      <w:r>
        <w:t xml:space="preserve"> concern</w:t>
      </w:r>
      <w:r w:rsidR="00545AAE">
        <w:t>ed</w:t>
      </w:r>
      <w:r>
        <w:t xml:space="preserve"> how long staff and providers </w:t>
      </w:r>
      <w:r w:rsidR="00EA1641">
        <w:t xml:space="preserve">could </w:t>
      </w:r>
      <w:r>
        <w:t>sustain this.</w:t>
      </w:r>
    </w:p>
    <w:p w14:paraId="4AB04006" w14:textId="4B5D252F" w:rsidR="00261D47" w:rsidRDefault="00261D47" w:rsidP="00CB0CE1">
      <w:pPr>
        <w:spacing w:after="120"/>
        <w:rPr>
          <w:rStyle w:val="Heading3Char"/>
          <w:rFonts w:eastAsiaTheme="minorHAnsi"/>
        </w:rPr>
      </w:pPr>
      <w:bookmarkStart w:id="102" w:name="_Toc106702384"/>
      <w:bookmarkStart w:id="103" w:name="_Toc108797272"/>
      <w:bookmarkStart w:id="104" w:name="_Toc112081872"/>
      <w:r w:rsidRPr="00917967">
        <w:rPr>
          <w:rStyle w:val="Heading3Char"/>
          <w:rFonts w:eastAsiaTheme="minorHAnsi"/>
        </w:rPr>
        <w:t>Program integrity</w:t>
      </w:r>
      <w:bookmarkEnd w:id="102"/>
      <w:bookmarkEnd w:id="103"/>
      <w:bookmarkEnd w:id="104"/>
    </w:p>
    <w:p w14:paraId="66951406" w14:textId="23F216EC" w:rsidR="00261D47" w:rsidRDefault="00545AAE" w:rsidP="00261D47">
      <w:pPr>
        <w:spacing w:after="0"/>
      </w:pPr>
      <w:r>
        <w:t xml:space="preserve">Some </w:t>
      </w:r>
      <w:r w:rsidR="00261D47" w:rsidRPr="001B79E8">
        <w:t xml:space="preserve">interviewees </w:t>
      </w:r>
      <w:r w:rsidR="00261D47">
        <w:t>expressed concern about program “drift” in terms of how easy it can be for screening protocols to become overlooked. Sites reported numerous examples</w:t>
      </w:r>
      <w:r>
        <w:t>:</w:t>
      </w:r>
    </w:p>
    <w:p w14:paraId="002E0EF6" w14:textId="4402F0DF" w:rsidR="00261D47" w:rsidRDefault="00261D47" w:rsidP="00261D47">
      <w:pPr>
        <w:pStyle w:val="ListParagraph"/>
        <w:numPr>
          <w:ilvl w:val="0"/>
          <w:numId w:val="18"/>
        </w:numPr>
        <w:spacing w:after="0"/>
      </w:pPr>
      <w:r>
        <w:t xml:space="preserve">Medical providers </w:t>
      </w:r>
      <w:r w:rsidR="00545AAE">
        <w:t>lost</w:t>
      </w:r>
      <w:r>
        <w:t xml:space="preserve"> sight of the need to seek warm handoffs with the clinician</w:t>
      </w:r>
    </w:p>
    <w:p w14:paraId="0200B29C" w14:textId="3494DAFE" w:rsidR="00261D47" w:rsidRDefault="00261D47" w:rsidP="00261D47">
      <w:pPr>
        <w:pStyle w:val="ListParagraph"/>
        <w:numPr>
          <w:ilvl w:val="0"/>
          <w:numId w:val="18"/>
        </w:numPr>
        <w:spacing w:after="0"/>
      </w:pPr>
      <w:r>
        <w:t xml:space="preserve">Screening results </w:t>
      </w:r>
      <w:r w:rsidR="00545AAE">
        <w:t xml:space="preserve">were not </w:t>
      </w:r>
      <w:r>
        <w:t>reviewed during the visit but only at the end of the day</w:t>
      </w:r>
    </w:p>
    <w:p w14:paraId="6FD0C9D6" w14:textId="512FD94D" w:rsidR="00261D47" w:rsidRDefault="00261D47" w:rsidP="00261D47">
      <w:pPr>
        <w:pStyle w:val="ListParagraph"/>
        <w:numPr>
          <w:ilvl w:val="0"/>
          <w:numId w:val="18"/>
        </w:numPr>
        <w:spacing w:after="0"/>
      </w:pPr>
      <w:r>
        <w:t xml:space="preserve">Clinicians </w:t>
      </w:r>
      <w:r w:rsidR="00545AAE">
        <w:t>did not</w:t>
      </w:r>
      <w:r>
        <w:t xml:space="preserve"> spend time regularly checking in with providers and/or attending huddles</w:t>
      </w:r>
    </w:p>
    <w:p w14:paraId="37DC03AD" w14:textId="6E9ED5F9" w:rsidR="00261D47" w:rsidRDefault="00261D47" w:rsidP="00261D47">
      <w:pPr>
        <w:pStyle w:val="ListParagraph"/>
        <w:numPr>
          <w:ilvl w:val="0"/>
          <w:numId w:val="18"/>
        </w:numPr>
        <w:spacing w:after="0"/>
      </w:pPr>
      <w:r>
        <w:t xml:space="preserve">New staff and providers </w:t>
      </w:r>
      <w:r w:rsidR="00545AAE">
        <w:t>did not</w:t>
      </w:r>
      <w:r>
        <w:t xml:space="preserve"> receiv</w:t>
      </w:r>
      <w:r w:rsidR="00545AAE">
        <w:t>e</w:t>
      </w:r>
      <w:r>
        <w:t xml:space="preserve"> orientation training regarding P-IBH components and processes</w:t>
      </w:r>
    </w:p>
    <w:p w14:paraId="0E85E1E3" w14:textId="35651F30" w:rsidR="00261D47" w:rsidRDefault="00261D47" w:rsidP="00261D47">
      <w:pPr>
        <w:pStyle w:val="ListParagraph"/>
        <w:numPr>
          <w:ilvl w:val="0"/>
          <w:numId w:val="18"/>
        </w:numPr>
        <w:spacing w:after="0"/>
      </w:pPr>
      <w:r>
        <w:t>Staffing shortages cause</w:t>
      </w:r>
      <w:r w:rsidR="00545AAE">
        <w:t>d</w:t>
      </w:r>
      <w:r>
        <w:t xml:space="preserve"> delays in follow-up.</w:t>
      </w:r>
    </w:p>
    <w:p w14:paraId="4137735E" w14:textId="77777777" w:rsidR="00261D47" w:rsidRDefault="00261D47" w:rsidP="00261D47">
      <w:pPr>
        <w:pStyle w:val="ListParagraph"/>
        <w:spacing w:after="0"/>
        <w:ind w:left="720"/>
      </w:pPr>
      <w:r>
        <w:t xml:space="preserve"> </w:t>
      </w:r>
    </w:p>
    <w:p w14:paraId="0751B5F1" w14:textId="1414AD48" w:rsidR="00C42326" w:rsidRDefault="00261D47" w:rsidP="00C42326">
      <w:pPr>
        <w:spacing w:after="0"/>
      </w:pPr>
      <w:r>
        <w:t xml:space="preserve">Some sites had the internal resources to provide their P-IBH clinician </w:t>
      </w:r>
      <w:r w:rsidR="006C7DD6">
        <w:t xml:space="preserve">with </w:t>
      </w:r>
      <w:r>
        <w:t>clinical supervision, but others did not. Supervision supported clinicians in implementing P-IBH. Pilot management was often an added responsibility for staff who were already near capacity with their other responsibilities. It is unclear to what extent s</w:t>
      </w:r>
      <w:r w:rsidRPr="00A41304">
        <w:t xml:space="preserve">ites </w:t>
      </w:r>
      <w:r>
        <w:t xml:space="preserve">will be able to closely </w:t>
      </w:r>
      <w:r w:rsidRPr="00A41304">
        <w:t xml:space="preserve">monitor their P-IBH </w:t>
      </w:r>
      <w:r>
        <w:t>programs now that facilitation meetings have ended, and yet monitoring fidelity and providers’ continued attention to P-IBH components are critical for success into the future</w:t>
      </w:r>
      <w:r w:rsidRPr="00A41304">
        <w:t xml:space="preserve">. </w:t>
      </w:r>
      <w:r>
        <w:t xml:space="preserve"> </w:t>
      </w:r>
      <w:bookmarkStart w:id="105" w:name="_Toc108797273"/>
    </w:p>
    <w:p w14:paraId="64BD9B64" w14:textId="559E3724" w:rsidR="00261D47" w:rsidRDefault="00261D47" w:rsidP="00C42326">
      <w:pPr>
        <w:pStyle w:val="Heading1"/>
        <w:spacing w:before="360" w:after="120"/>
      </w:pPr>
      <w:bookmarkStart w:id="106" w:name="_Toc112081873"/>
      <w:r>
        <w:t xml:space="preserve">Lessons learned – </w:t>
      </w:r>
      <w:r w:rsidR="000142CA">
        <w:t xml:space="preserve">Pilot Site </w:t>
      </w:r>
      <w:r w:rsidR="00CB0CE1">
        <w:t>I</w:t>
      </w:r>
      <w:r>
        <w:t>nterviewe</w:t>
      </w:r>
      <w:r w:rsidR="00CB0CE1">
        <w:t>es’</w:t>
      </w:r>
      <w:r>
        <w:t xml:space="preserve"> </w:t>
      </w:r>
      <w:r w:rsidR="00CB0CE1">
        <w:t>P</w:t>
      </w:r>
      <w:r>
        <w:t>erspective</w:t>
      </w:r>
      <w:bookmarkEnd w:id="105"/>
      <w:r w:rsidR="00CB0CE1">
        <w:t>s</w:t>
      </w:r>
      <w:bookmarkEnd w:id="106"/>
    </w:p>
    <w:p w14:paraId="32C40905" w14:textId="77777777" w:rsidR="00B05317" w:rsidRDefault="00261D47" w:rsidP="00261D47">
      <w:r w:rsidRPr="00B05317">
        <w:rPr>
          <w:i/>
          <w:iCs/>
        </w:rPr>
        <w:t>Interviewees offered insights</w:t>
      </w:r>
      <w:r w:rsidR="00B05317">
        <w:rPr>
          <w:i/>
          <w:iCs/>
        </w:rPr>
        <w:t xml:space="preserve"> about lessons learned from</w:t>
      </w:r>
      <w:r w:rsidRPr="00B05317">
        <w:rPr>
          <w:i/>
          <w:iCs/>
        </w:rPr>
        <w:t xml:space="preserve"> </w:t>
      </w:r>
      <w:r w:rsidR="00B05317" w:rsidRPr="00B05317">
        <w:rPr>
          <w:i/>
          <w:iCs/>
        </w:rPr>
        <w:t>their experiences during</w:t>
      </w:r>
      <w:r w:rsidRPr="00B05317">
        <w:rPr>
          <w:i/>
          <w:iCs/>
        </w:rPr>
        <w:t xml:space="preserve"> their </w:t>
      </w:r>
      <w:r w:rsidR="00B05317" w:rsidRPr="00B05317">
        <w:rPr>
          <w:i/>
          <w:iCs/>
        </w:rPr>
        <w:t xml:space="preserve">P-IBH </w:t>
      </w:r>
      <w:r w:rsidRPr="00B05317">
        <w:rPr>
          <w:i/>
          <w:iCs/>
        </w:rPr>
        <w:t>pilot</w:t>
      </w:r>
      <w:r w:rsidR="00B05317" w:rsidRPr="00B05317">
        <w:rPr>
          <w:i/>
          <w:iCs/>
        </w:rPr>
        <w:t xml:space="preserve"> implementation</w:t>
      </w:r>
      <w:r w:rsidRPr="00B05317">
        <w:rPr>
          <w:i/>
          <w:iCs/>
        </w:rPr>
        <w:t xml:space="preserve">. </w:t>
      </w:r>
      <w:r w:rsidR="00B05317" w:rsidRPr="00B05317">
        <w:rPr>
          <w:i/>
          <w:iCs/>
        </w:rPr>
        <w:t xml:space="preserve">These </w:t>
      </w:r>
      <w:r w:rsidR="00B05317">
        <w:rPr>
          <w:i/>
          <w:iCs/>
        </w:rPr>
        <w:t xml:space="preserve">points </w:t>
      </w:r>
      <w:r w:rsidR="00B05317" w:rsidRPr="00B05317">
        <w:rPr>
          <w:i/>
          <w:iCs/>
        </w:rPr>
        <w:t>are to be distinguished from the evaluators’ recommendations which follow in a subsequent section.</w:t>
      </w:r>
      <w:r w:rsidR="00B05317">
        <w:t xml:space="preserve"> </w:t>
      </w:r>
    </w:p>
    <w:p w14:paraId="58FF380C" w14:textId="78035440" w:rsidR="00261D47" w:rsidRDefault="00261D47" w:rsidP="00261D47">
      <w:r>
        <w:lastRenderedPageBreak/>
        <w:t>Below is a summary of key points</w:t>
      </w:r>
      <w:r w:rsidR="00B05317">
        <w:t xml:space="preserve"> as expressed by the participants in the interview evaluation</w:t>
      </w:r>
      <w:r>
        <w:t xml:space="preserve">. </w:t>
      </w:r>
      <w:r w:rsidRPr="00717CE2">
        <w:rPr>
          <w:b/>
          <w:bCs/>
        </w:rPr>
        <w:t xml:space="preserve">Appendix </w:t>
      </w:r>
      <w:r w:rsidR="00717CE2" w:rsidRPr="00717CE2">
        <w:rPr>
          <w:b/>
          <w:bCs/>
        </w:rPr>
        <w:t>3</w:t>
      </w:r>
      <w:r>
        <w:t xml:space="preserve"> provides </w:t>
      </w:r>
      <w:r w:rsidR="00C42326">
        <w:t xml:space="preserve">these </w:t>
      </w:r>
      <w:r>
        <w:t xml:space="preserve">key points </w:t>
      </w:r>
      <w:r w:rsidR="003373CE" w:rsidRPr="00C42326">
        <w:rPr>
          <w:i/>
          <w:iCs/>
        </w:rPr>
        <w:t>along with</w:t>
      </w:r>
      <w:r w:rsidRPr="00C42326">
        <w:rPr>
          <w:i/>
          <w:iCs/>
        </w:rPr>
        <w:t xml:space="preserve"> supporting quotes.</w:t>
      </w:r>
      <w:r>
        <w:t xml:space="preserve"> </w:t>
      </w:r>
    </w:p>
    <w:p w14:paraId="521613B4" w14:textId="77777777" w:rsidR="00261D47" w:rsidRPr="001850C8" w:rsidRDefault="00261D47" w:rsidP="00261D47">
      <w:pPr>
        <w:pStyle w:val="Heading2"/>
      </w:pPr>
      <w:bookmarkStart w:id="107" w:name="_Toc108797274"/>
      <w:bookmarkStart w:id="108" w:name="_Toc112081874"/>
      <w:r w:rsidRPr="001850C8">
        <w:t>Pilot Program Components and Facilitation</w:t>
      </w:r>
      <w:bookmarkEnd w:id="107"/>
      <w:bookmarkEnd w:id="108"/>
    </w:p>
    <w:p w14:paraId="33FEB715" w14:textId="328E8725" w:rsidR="00261D47" w:rsidRPr="00083CEF" w:rsidRDefault="00261D47" w:rsidP="00261D47">
      <w:pPr>
        <w:pStyle w:val="ListParagraph"/>
        <w:numPr>
          <w:ilvl w:val="0"/>
          <w:numId w:val="22"/>
        </w:numPr>
        <w:spacing w:after="0"/>
        <w:contextualSpacing/>
        <w:rPr>
          <w:rFonts w:cstheme="minorHAnsi"/>
          <w:color w:val="000000" w:themeColor="text1"/>
        </w:rPr>
      </w:pPr>
      <w:r w:rsidRPr="00083CEF">
        <w:rPr>
          <w:rFonts w:cstheme="minorHAnsi"/>
          <w:color w:val="000000" w:themeColor="text1"/>
        </w:rPr>
        <w:t>P-IBH needs ongoing monitoring to stay on track and help from CTC.</w:t>
      </w:r>
    </w:p>
    <w:p w14:paraId="4DC28089" w14:textId="17D5592E" w:rsidR="00D746BC" w:rsidRPr="00083CEF" w:rsidRDefault="00261D47" w:rsidP="0089421B">
      <w:pPr>
        <w:pStyle w:val="ListParagraph"/>
        <w:numPr>
          <w:ilvl w:val="0"/>
          <w:numId w:val="22"/>
        </w:numPr>
        <w:spacing w:after="0"/>
        <w:contextualSpacing/>
        <w:rPr>
          <w:rFonts w:cstheme="minorHAnsi"/>
          <w:color w:val="000000" w:themeColor="text1"/>
        </w:rPr>
      </w:pPr>
      <w:r w:rsidRPr="00083CEF">
        <w:rPr>
          <w:rFonts w:cstheme="minorHAnsi"/>
          <w:color w:val="000000" w:themeColor="text1"/>
        </w:rPr>
        <w:t>CTC learning collaborative information and materials</w:t>
      </w:r>
      <w:r w:rsidR="00D746BC" w:rsidRPr="00083CEF">
        <w:rPr>
          <w:rFonts w:cstheme="minorHAnsi"/>
          <w:color w:val="000000" w:themeColor="text1"/>
        </w:rPr>
        <w:t xml:space="preserve"> are made available to all practices at the start of the program</w:t>
      </w:r>
      <w:r w:rsidR="00083CEF" w:rsidRPr="00083CEF">
        <w:rPr>
          <w:rFonts w:cstheme="minorHAnsi"/>
          <w:color w:val="000000" w:themeColor="text1"/>
        </w:rPr>
        <w:t>. P</w:t>
      </w:r>
      <w:r w:rsidR="00D746BC" w:rsidRPr="00083CEF">
        <w:rPr>
          <w:rFonts w:cstheme="minorHAnsi"/>
          <w:color w:val="000000" w:themeColor="text1"/>
        </w:rPr>
        <w:t>ractice facilitation mentoring</w:t>
      </w:r>
      <w:r w:rsidR="00083CEF" w:rsidRPr="00083CEF">
        <w:rPr>
          <w:rFonts w:cstheme="minorHAnsi"/>
          <w:color w:val="000000" w:themeColor="text1"/>
        </w:rPr>
        <w:t xml:space="preserve"> and discussion of </w:t>
      </w:r>
      <w:r w:rsidR="00D746BC" w:rsidRPr="00083CEF">
        <w:rPr>
          <w:rFonts w:cstheme="minorHAnsi"/>
          <w:color w:val="000000" w:themeColor="text1"/>
        </w:rPr>
        <w:t xml:space="preserve">use of materials </w:t>
      </w:r>
      <w:r w:rsidR="000D6FA7">
        <w:rPr>
          <w:rFonts w:cstheme="minorHAnsi"/>
          <w:color w:val="000000" w:themeColor="text1"/>
        </w:rPr>
        <w:t xml:space="preserve">could </w:t>
      </w:r>
      <w:r w:rsidR="00083CEF" w:rsidRPr="00083CEF">
        <w:rPr>
          <w:rFonts w:cstheme="minorHAnsi"/>
          <w:color w:val="000000" w:themeColor="text1"/>
        </w:rPr>
        <w:t xml:space="preserve">occur </w:t>
      </w:r>
      <w:r w:rsidR="00D746BC" w:rsidRPr="00083CEF">
        <w:rPr>
          <w:rFonts w:cstheme="minorHAnsi"/>
          <w:color w:val="000000" w:themeColor="text1"/>
        </w:rPr>
        <w:t xml:space="preserve">during the monthly meetings.  </w:t>
      </w:r>
      <w:r w:rsidR="00083CEF" w:rsidRPr="00083CEF">
        <w:rPr>
          <w:rFonts w:cstheme="minorHAnsi"/>
          <w:color w:val="000000" w:themeColor="text1"/>
        </w:rPr>
        <w:t>Awareness of and use</w:t>
      </w:r>
      <w:r w:rsidR="00D746BC" w:rsidRPr="00083CEF">
        <w:rPr>
          <w:rFonts w:cstheme="minorHAnsi"/>
          <w:color w:val="000000" w:themeColor="text1"/>
        </w:rPr>
        <w:t xml:space="preserve"> of </w:t>
      </w:r>
      <w:r w:rsidR="00083CEF" w:rsidRPr="00083CEF">
        <w:rPr>
          <w:rFonts w:cstheme="minorHAnsi"/>
          <w:color w:val="000000" w:themeColor="text1"/>
        </w:rPr>
        <w:t xml:space="preserve">the </w:t>
      </w:r>
      <w:r w:rsidR="00D746BC" w:rsidRPr="00083CEF">
        <w:rPr>
          <w:rFonts w:cstheme="minorHAnsi"/>
          <w:color w:val="000000" w:themeColor="text1"/>
        </w:rPr>
        <w:t xml:space="preserve">materials by </w:t>
      </w:r>
      <w:r w:rsidR="00083CEF" w:rsidRPr="00083CEF">
        <w:rPr>
          <w:rFonts w:cstheme="minorHAnsi"/>
          <w:color w:val="000000" w:themeColor="text1"/>
        </w:rPr>
        <w:t xml:space="preserve">the </w:t>
      </w:r>
      <w:r w:rsidR="00D746BC" w:rsidRPr="00083CEF">
        <w:rPr>
          <w:rFonts w:cstheme="minorHAnsi"/>
          <w:color w:val="000000" w:themeColor="text1"/>
        </w:rPr>
        <w:t xml:space="preserve">full </w:t>
      </w:r>
      <w:r w:rsidR="00083CEF" w:rsidRPr="00083CEF">
        <w:rPr>
          <w:rFonts w:cstheme="minorHAnsi"/>
          <w:color w:val="000000" w:themeColor="text1"/>
        </w:rPr>
        <w:t xml:space="preserve">IBH </w:t>
      </w:r>
      <w:r w:rsidR="00D746BC" w:rsidRPr="00083CEF">
        <w:rPr>
          <w:rFonts w:cstheme="minorHAnsi"/>
          <w:color w:val="000000" w:themeColor="text1"/>
        </w:rPr>
        <w:t>team varied</w:t>
      </w:r>
      <w:r w:rsidR="00083CEF" w:rsidRPr="00083CEF">
        <w:rPr>
          <w:rFonts w:cstheme="minorHAnsi"/>
          <w:color w:val="000000" w:themeColor="text1"/>
        </w:rPr>
        <w:t xml:space="preserve"> by site</w:t>
      </w:r>
      <w:r w:rsidR="00D746BC" w:rsidRPr="00083CEF">
        <w:rPr>
          <w:rFonts w:cstheme="minorHAnsi"/>
          <w:color w:val="000000" w:themeColor="text1"/>
        </w:rPr>
        <w:t xml:space="preserve">.   </w:t>
      </w:r>
      <w:r w:rsidRPr="00083CEF">
        <w:rPr>
          <w:rFonts w:cstheme="minorHAnsi"/>
          <w:color w:val="000000" w:themeColor="text1"/>
        </w:rPr>
        <w:t xml:space="preserve"> </w:t>
      </w:r>
    </w:p>
    <w:p w14:paraId="13C0CE3D" w14:textId="77777777" w:rsidR="00261D47" w:rsidRPr="00083CEF" w:rsidRDefault="00261D47" w:rsidP="00870159">
      <w:pPr>
        <w:pStyle w:val="Heading2"/>
      </w:pPr>
      <w:bookmarkStart w:id="109" w:name="_Toc108797275"/>
      <w:bookmarkStart w:id="110" w:name="_Toc112081875"/>
      <w:r w:rsidRPr="00083CEF">
        <w:t>Care Delivery Team: Patient, Parent, Provider, P-IBH Clinician, other Program Staff</w:t>
      </w:r>
      <w:bookmarkEnd w:id="109"/>
      <w:bookmarkEnd w:id="110"/>
    </w:p>
    <w:p w14:paraId="66B4C05E" w14:textId="77777777" w:rsidR="00261D47" w:rsidRPr="00083CEF" w:rsidRDefault="00261D47" w:rsidP="00261D47">
      <w:pPr>
        <w:pStyle w:val="ListParagraph"/>
        <w:numPr>
          <w:ilvl w:val="0"/>
          <w:numId w:val="19"/>
        </w:numPr>
        <w:spacing w:after="0"/>
        <w:contextualSpacing/>
        <w:rPr>
          <w:rFonts w:cstheme="minorHAnsi"/>
          <w:color w:val="000000" w:themeColor="text1"/>
        </w:rPr>
      </w:pPr>
      <w:r w:rsidRPr="00083CEF">
        <w:rPr>
          <w:rFonts w:cstheme="minorHAnsi"/>
          <w:color w:val="000000" w:themeColor="text1"/>
        </w:rPr>
        <w:t>Teamwork is important for providing the best patient care.</w:t>
      </w:r>
    </w:p>
    <w:p w14:paraId="3F44B78E" w14:textId="77777777" w:rsidR="00261D47" w:rsidRPr="00083CEF" w:rsidRDefault="00261D47" w:rsidP="00261D47">
      <w:pPr>
        <w:pStyle w:val="ListParagraph"/>
        <w:numPr>
          <w:ilvl w:val="0"/>
          <w:numId w:val="19"/>
        </w:numPr>
        <w:spacing w:after="0"/>
        <w:contextualSpacing/>
        <w:rPr>
          <w:rFonts w:cstheme="minorHAnsi"/>
          <w:color w:val="000000" w:themeColor="text1"/>
        </w:rPr>
      </w:pPr>
      <w:r w:rsidRPr="00083CEF">
        <w:rPr>
          <w:rFonts w:cstheme="minorHAnsi"/>
          <w:color w:val="000000" w:themeColor="text1"/>
        </w:rPr>
        <w:t>Special consideration must be taken for both language needs and trust when working with immigrant families.</w:t>
      </w:r>
    </w:p>
    <w:p w14:paraId="4A42A185" w14:textId="6147141B" w:rsidR="00261D47" w:rsidRPr="00083CEF" w:rsidRDefault="00261D47" w:rsidP="00261D47">
      <w:pPr>
        <w:pStyle w:val="ListParagraph"/>
        <w:numPr>
          <w:ilvl w:val="0"/>
          <w:numId w:val="19"/>
        </w:numPr>
        <w:spacing w:after="0"/>
        <w:contextualSpacing/>
        <w:rPr>
          <w:rFonts w:cstheme="minorHAnsi"/>
          <w:color w:val="000000" w:themeColor="text1"/>
        </w:rPr>
      </w:pPr>
      <w:r w:rsidRPr="00083CEF">
        <w:rPr>
          <w:rFonts w:cstheme="minorHAnsi"/>
          <w:color w:val="000000" w:themeColor="text1"/>
        </w:rPr>
        <w:t>Provider buy-in to the P-IBH program is essential to success, but at times challenging</w:t>
      </w:r>
      <w:r w:rsidR="00870159">
        <w:rPr>
          <w:rFonts w:cstheme="minorHAnsi"/>
          <w:color w:val="000000" w:themeColor="text1"/>
        </w:rPr>
        <w:t xml:space="preserve"> to initially achieve or to maintain over time</w:t>
      </w:r>
      <w:r w:rsidRPr="00083CEF">
        <w:rPr>
          <w:rFonts w:cstheme="minorHAnsi"/>
          <w:color w:val="000000" w:themeColor="text1"/>
        </w:rPr>
        <w:t>.</w:t>
      </w:r>
    </w:p>
    <w:p w14:paraId="793B4A79" w14:textId="1ED3E751" w:rsidR="00261D47" w:rsidRPr="006F7D27" w:rsidRDefault="00261D47" w:rsidP="00261D47">
      <w:pPr>
        <w:pStyle w:val="ListParagraph"/>
        <w:numPr>
          <w:ilvl w:val="0"/>
          <w:numId w:val="19"/>
        </w:numPr>
        <w:spacing w:after="0"/>
        <w:contextualSpacing/>
        <w:rPr>
          <w:rFonts w:cstheme="minorHAnsi"/>
          <w:color w:val="000000" w:themeColor="text1"/>
          <w:sz w:val="22"/>
          <w:szCs w:val="22"/>
        </w:rPr>
      </w:pPr>
      <w:bookmarkStart w:id="111" w:name="_Hlk108540475"/>
      <w:r w:rsidRPr="00083CEF">
        <w:rPr>
          <w:rFonts w:cstheme="minorHAnsi"/>
          <w:color w:val="000000" w:themeColor="text1"/>
        </w:rPr>
        <w:t xml:space="preserve">Patients trust the medical practice staff to direct them to the services they need, so IBH </w:t>
      </w:r>
      <w:r w:rsidR="00CB7DFF">
        <w:rPr>
          <w:rFonts w:cstheme="minorHAnsi"/>
          <w:color w:val="000000" w:themeColor="text1"/>
        </w:rPr>
        <w:t xml:space="preserve">embedded directly </w:t>
      </w:r>
      <w:r w:rsidRPr="00083CEF">
        <w:rPr>
          <w:rFonts w:cstheme="minorHAnsi"/>
          <w:color w:val="000000" w:themeColor="text1"/>
        </w:rPr>
        <w:t>within the practice is an ideal</w:t>
      </w:r>
      <w:r w:rsidRPr="00FB012B">
        <w:rPr>
          <w:rFonts w:cstheme="minorHAnsi"/>
          <w:color w:val="000000" w:themeColor="text1"/>
          <w:sz w:val="22"/>
          <w:szCs w:val="22"/>
        </w:rPr>
        <w:t xml:space="preserve"> </w:t>
      </w:r>
      <w:r w:rsidRPr="00870159">
        <w:rPr>
          <w:rFonts w:cstheme="minorHAnsi"/>
          <w:color w:val="000000" w:themeColor="text1"/>
        </w:rPr>
        <w:t>model for patients’ comfort.</w:t>
      </w:r>
    </w:p>
    <w:p w14:paraId="72A4F805" w14:textId="77777777" w:rsidR="00261D47" w:rsidRPr="001850C8" w:rsidRDefault="00261D47" w:rsidP="00261D47">
      <w:pPr>
        <w:pStyle w:val="Heading2"/>
      </w:pPr>
      <w:bookmarkStart w:id="112" w:name="_Toc108797276"/>
      <w:bookmarkStart w:id="113" w:name="_Toc112081876"/>
      <w:bookmarkEnd w:id="111"/>
      <w:r>
        <w:t>Education, Training and Practice Preparation</w:t>
      </w:r>
      <w:bookmarkEnd w:id="112"/>
      <w:bookmarkEnd w:id="113"/>
    </w:p>
    <w:p w14:paraId="3DCBBF98" w14:textId="77777777" w:rsidR="00261D47" w:rsidRPr="00870159" w:rsidRDefault="00261D47" w:rsidP="00261D47">
      <w:pPr>
        <w:pStyle w:val="ListParagraph"/>
        <w:numPr>
          <w:ilvl w:val="0"/>
          <w:numId w:val="23"/>
        </w:numPr>
        <w:spacing w:after="0"/>
        <w:contextualSpacing/>
        <w:rPr>
          <w:rFonts w:cstheme="minorHAnsi"/>
          <w:color w:val="000000" w:themeColor="text1"/>
        </w:rPr>
      </w:pPr>
      <w:r w:rsidRPr="00870159">
        <w:rPr>
          <w:rFonts w:cstheme="minorHAnsi"/>
          <w:color w:val="000000" w:themeColor="text1"/>
        </w:rPr>
        <w:t xml:space="preserve">MAs are often the linchpin to ensuring providers are aware of patients’ screener scores, and with high MA turnover, they must be trained and reminded about this critical part of their job. </w:t>
      </w:r>
    </w:p>
    <w:p w14:paraId="4C81F3B9" w14:textId="7752955B" w:rsidR="00261D47" w:rsidRPr="00870159" w:rsidRDefault="00261D47" w:rsidP="00261D47">
      <w:pPr>
        <w:pStyle w:val="ListParagraph"/>
        <w:numPr>
          <w:ilvl w:val="0"/>
          <w:numId w:val="23"/>
        </w:numPr>
        <w:spacing w:after="0"/>
        <w:contextualSpacing/>
        <w:rPr>
          <w:rFonts w:cstheme="minorHAnsi"/>
          <w:color w:val="000000" w:themeColor="text1"/>
        </w:rPr>
      </w:pPr>
      <w:r w:rsidRPr="00870159">
        <w:rPr>
          <w:rFonts w:cstheme="minorHAnsi"/>
          <w:color w:val="000000" w:themeColor="text1"/>
        </w:rPr>
        <w:t xml:space="preserve">Physicians </w:t>
      </w:r>
      <w:r w:rsidR="00870159">
        <w:rPr>
          <w:rFonts w:cstheme="minorHAnsi"/>
          <w:color w:val="000000" w:themeColor="text1"/>
        </w:rPr>
        <w:t>need periodic reminders</w:t>
      </w:r>
      <w:r w:rsidRPr="00870159">
        <w:rPr>
          <w:rFonts w:cstheme="minorHAnsi"/>
          <w:color w:val="000000" w:themeColor="text1"/>
        </w:rPr>
        <w:t xml:space="preserve"> to look </w:t>
      </w:r>
      <w:r w:rsidR="00A5163C">
        <w:rPr>
          <w:rFonts w:cstheme="minorHAnsi"/>
          <w:color w:val="000000" w:themeColor="text1"/>
        </w:rPr>
        <w:t xml:space="preserve">at and address </w:t>
      </w:r>
      <w:r w:rsidRPr="00870159">
        <w:rPr>
          <w:rFonts w:cstheme="minorHAnsi"/>
          <w:color w:val="000000" w:themeColor="text1"/>
        </w:rPr>
        <w:t>the screening results</w:t>
      </w:r>
      <w:r w:rsidR="00870159">
        <w:rPr>
          <w:rFonts w:cstheme="minorHAnsi"/>
          <w:color w:val="000000" w:themeColor="text1"/>
        </w:rPr>
        <w:t xml:space="preserve"> at the time of the visit</w:t>
      </w:r>
      <w:r w:rsidRPr="00870159">
        <w:rPr>
          <w:rFonts w:cstheme="minorHAnsi"/>
          <w:color w:val="000000" w:themeColor="text1"/>
        </w:rPr>
        <w:t xml:space="preserve">. </w:t>
      </w:r>
    </w:p>
    <w:p w14:paraId="306FE151" w14:textId="05870071" w:rsidR="00261D47" w:rsidRPr="00870159" w:rsidRDefault="00261D47" w:rsidP="00261D47">
      <w:pPr>
        <w:pStyle w:val="ListParagraph"/>
        <w:numPr>
          <w:ilvl w:val="0"/>
          <w:numId w:val="23"/>
        </w:numPr>
        <w:spacing w:after="0"/>
        <w:contextualSpacing/>
        <w:rPr>
          <w:rFonts w:cstheme="minorHAnsi"/>
          <w:color w:val="000000" w:themeColor="text1"/>
        </w:rPr>
      </w:pPr>
      <w:r w:rsidRPr="00870159">
        <w:rPr>
          <w:rFonts w:cstheme="minorHAnsi"/>
          <w:color w:val="000000" w:themeColor="text1"/>
        </w:rPr>
        <w:t>Ongoing or periodic training</w:t>
      </w:r>
      <w:r w:rsidR="007D0ACF" w:rsidRPr="00870159">
        <w:rPr>
          <w:rFonts w:cstheme="minorHAnsi"/>
          <w:color w:val="000000" w:themeColor="text1"/>
        </w:rPr>
        <w:t xml:space="preserve"> of staff in all roles related to the P-IBH program</w:t>
      </w:r>
      <w:r w:rsidRPr="00870159">
        <w:rPr>
          <w:rFonts w:cstheme="minorHAnsi"/>
          <w:color w:val="000000" w:themeColor="text1"/>
        </w:rPr>
        <w:t xml:space="preserve"> is essential</w:t>
      </w:r>
      <w:r w:rsidR="0089421B" w:rsidRPr="00870159">
        <w:rPr>
          <w:rFonts w:cstheme="minorHAnsi"/>
          <w:color w:val="000000" w:themeColor="text1"/>
        </w:rPr>
        <w:t xml:space="preserve"> given staff/provider/clinician turnover and the need to maintain knowledge</w:t>
      </w:r>
      <w:r w:rsidR="007D0ACF" w:rsidRPr="00870159">
        <w:rPr>
          <w:rFonts w:cstheme="minorHAnsi"/>
          <w:color w:val="000000" w:themeColor="text1"/>
        </w:rPr>
        <w:t xml:space="preserve"> and engagement</w:t>
      </w:r>
      <w:r w:rsidR="0089421B" w:rsidRPr="00870159">
        <w:rPr>
          <w:rFonts w:cstheme="minorHAnsi"/>
          <w:color w:val="000000" w:themeColor="text1"/>
        </w:rPr>
        <w:t xml:space="preserve">. </w:t>
      </w:r>
    </w:p>
    <w:p w14:paraId="4F23A37C" w14:textId="77777777" w:rsidR="00261D47" w:rsidRPr="001850C8" w:rsidRDefault="00261D47" w:rsidP="00261D47">
      <w:pPr>
        <w:pStyle w:val="Heading2"/>
      </w:pPr>
      <w:bookmarkStart w:id="114" w:name="_Toc108797277"/>
      <w:bookmarkStart w:id="115" w:name="_Toc112081877"/>
      <w:r w:rsidRPr="00870159">
        <w:t>Information Technology</w:t>
      </w:r>
      <w:bookmarkEnd w:id="114"/>
      <w:bookmarkEnd w:id="115"/>
    </w:p>
    <w:p w14:paraId="70C3A3C0" w14:textId="7DEE8E42" w:rsidR="00152AD3" w:rsidRDefault="00152AD3" w:rsidP="00152AD3">
      <w:pPr>
        <w:pStyle w:val="ListParagraph"/>
        <w:numPr>
          <w:ilvl w:val="0"/>
          <w:numId w:val="20"/>
        </w:numPr>
        <w:spacing w:after="0"/>
        <w:contextualSpacing/>
        <w:rPr>
          <w:rFonts w:cstheme="minorHAnsi"/>
          <w:color w:val="000000" w:themeColor="text1"/>
        </w:rPr>
      </w:pPr>
      <w:r>
        <w:rPr>
          <w:rFonts w:cstheme="minorHAnsi"/>
          <w:color w:val="000000" w:themeColor="text1"/>
        </w:rPr>
        <w:t>It is helpful to h</w:t>
      </w:r>
      <w:r w:rsidRPr="007F0EB5">
        <w:rPr>
          <w:rFonts w:cstheme="minorHAnsi"/>
          <w:color w:val="000000" w:themeColor="text1"/>
        </w:rPr>
        <w:t>arness IT</w:t>
      </w:r>
      <w:r>
        <w:rPr>
          <w:rFonts w:cstheme="minorHAnsi"/>
          <w:color w:val="000000" w:themeColor="text1"/>
        </w:rPr>
        <w:t>, as available,</w:t>
      </w:r>
      <w:r w:rsidRPr="007F0EB5">
        <w:rPr>
          <w:rFonts w:cstheme="minorHAnsi"/>
          <w:color w:val="000000" w:themeColor="text1"/>
        </w:rPr>
        <w:t xml:space="preserve"> </w:t>
      </w:r>
      <w:bookmarkStart w:id="116" w:name="_Hlk108520018"/>
      <w:r w:rsidRPr="007F0EB5">
        <w:rPr>
          <w:rFonts w:cstheme="minorHAnsi"/>
          <w:color w:val="000000" w:themeColor="text1"/>
        </w:rPr>
        <w:t>and create protocols to effectively track patient care</w:t>
      </w:r>
      <w:bookmarkEnd w:id="116"/>
      <w:r w:rsidR="00325620">
        <w:rPr>
          <w:rFonts w:cstheme="minorHAnsi"/>
          <w:color w:val="000000" w:themeColor="text1"/>
        </w:rPr>
        <w:t xml:space="preserve"> and outcomes</w:t>
      </w:r>
      <w:r w:rsidRPr="007F0EB5">
        <w:rPr>
          <w:rFonts w:cstheme="minorHAnsi"/>
          <w:color w:val="000000" w:themeColor="text1"/>
        </w:rPr>
        <w:t>.</w:t>
      </w:r>
    </w:p>
    <w:p w14:paraId="2543BBB1" w14:textId="28E83EF2" w:rsidR="00261D47" w:rsidRPr="00152AD3" w:rsidRDefault="007F0EB5" w:rsidP="00152AD3">
      <w:pPr>
        <w:pStyle w:val="ListParagraph"/>
        <w:numPr>
          <w:ilvl w:val="0"/>
          <w:numId w:val="20"/>
        </w:numPr>
        <w:spacing w:after="0"/>
        <w:contextualSpacing/>
        <w:rPr>
          <w:rFonts w:cstheme="minorHAnsi"/>
          <w:color w:val="000000" w:themeColor="text1"/>
        </w:rPr>
      </w:pPr>
      <w:r w:rsidRPr="00152AD3">
        <w:rPr>
          <w:rFonts w:cstheme="minorHAnsi"/>
          <w:color w:val="000000" w:themeColor="text1"/>
        </w:rPr>
        <w:t xml:space="preserve">At times, </w:t>
      </w:r>
      <w:r w:rsidR="00152AD3" w:rsidRPr="00152AD3">
        <w:rPr>
          <w:rFonts w:cstheme="minorHAnsi"/>
          <w:color w:val="000000" w:themeColor="text1"/>
        </w:rPr>
        <w:t>however, paper-based</w:t>
      </w:r>
      <w:r w:rsidR="00261D47" w:rsidRPr="00152AD3">
        <w:rPr>
          <w:rFonts w:cstheme="minorHAnsi"/>
          <w:color w:val="000000" w:themeColor="text1"/>
        </w:rPr>
        <w:t xml:space="preserve"> </w:t>
      </w:r>
      <w:r w:rsidRPr="00152AD3">
        <w:rPr>
          <w:rFonts w:cstheme="minorHAnsi"/>
          <w:color w:val="000000" w:themeColor="text1"/>
        </w:rPr>
        <w:t xml:space="preserve">processes </w:t>
      </w:r>
      <w:r w:rsidR="00261D47" w:rsidRPr="00152AD3">
        <w:rPr>
          <w:rFonts w:cstheme="minorHAnsi"/>
          <w:color w:val="000000" w:themeColor="text1"/>
        </w:rPr>
        <w:t xml:space="preserve">may </w:t>
      </w:r>
      <w:r w:rsidRPr="00152AD3">
        <w:rPr>
          <w:rFonts w:cstheme="minorHAnsi"/>
          <w:color w:val="000000" w:themeColor="text1"/>
        </w:rPr>
        <w:t>work</w:t>
      </w:r>
      <w:r w:rsidR="00261D47" w:rsidRPr="00152AD3">
        <w:rPr>
          <w:rFonts w:cstheme="minorHAnsi"/>
          <w:color w:val="000000" w:themeColor="text1"/>
        </w:rPr>
        <w:t xml:space="preserve"> </w:t>
      </w:r>
      <w:r w:rsidRPr="00152AD3">
        <w:rPr>
          <w:rFonts w:cstheme="minorHAnsi"/>
          <w:color w:val="000000" w:themeColor="text1"/>
        </w:rPr>
        <w:t>better than processes</w:t>
      </w:r>
      <w:r w:rsidR="00152AD3" w:rsidRPr="00152AD3">
        <w:rPr>
          <w:rFonts w:cstheme="minorHAnsi"/>
          <w:color w:val="000000" w:themeColor="text1"/>
        </w:rPr>
        <w:t xml:space="preserve"> requiring digital devices</w:t>
      </w:r>
      <w:r w:rsidR="00261D47" w:rsidRPr="00152AD3">
        <w:rPr>
          <w:rFonts w:cstheme="minorHAnsi"/>
          <w:color w:val="000000" w:themeColor="text1"/>
        </w:rPr>
        <w:t xml:space="preserve">. Completing screeners on paper can turn out to be simpler and quicker than doing the screeners electronically. </w:t>
      </w:r>
      <w:r w:rsidR="0089421B" w:rsidRPr="00152AD3">
        <w:rPr>
          <w:rFonts w:cstheme="minorHAnsi"/>
          <w:color w:val="000000" w:themeColor="text1"/>
        </w:rPr>
        <w:t xml:space="preserve">Reviewing charts at the end of </w:t>
      </w:r>
      <w:r w:rsidR="00152AD3" w:rsidRPr="00152AD3">
        <w:rPr>
          <w:rFonts w:cstheme="minorHAnsi"/>
          <w:color w:val="000000" w:themeColor="text1"/>
        </w:rPr>
        <w:t>each</w:t>
      </w:r>
      <w:r w:rsidR="0089421B" w:rsidRPr="00152AD3">
        <w:rPr>
          <w:rFonts w:cstheme="minorHAnsi"/>
          <w:color w:val="000000" w:themeColor="text1"/>
        </w:rPr>
        <w:t xml:space="preserve"> day or week to ensure patients received </w:t>
      </w:r>
      <w:r w:rsidR="00152AD3" w:rsidRPr="00152AD3">
        <w:rPr>
          <w:rFonts w:cstheme="minorHAnsi"/>
          <w:color w:val="000000" w:themeColor="text1"/>
        </w:rPr>
        <w:t xml:space="preserve">needed </w:t>
      </w:r>
      <w:r w:rsidR="0089421B" w:rsidRPr="00152AD3">
        <w:rPr>
          <w:rFonts w:cstheme="minorHAnsi"/>
          <w:color w:val="000000" w:themeColor="text1"/>
        </w:rPr>
        <w:t>follow-up may be easier than generating reports</w:t>
      </w:r>
      <w:r w:rsidR="00152AD3" w:rsidRPr="00152AD3">
        <w:rPr>
          <w:rFonts w:cstheme="minorHAnsi"/>
          <w:color w:val="000000" w:themeColor="text1"/>
        </w:rPr>
        <w:t xml:space="preserve"> from the electronic record</w:t>
      </w:r>
      <w:r w:rsidR="0089421B" w:rsidRPr="00152AD3">
        <w:rPr>
          <w:rFonts w:cstheme="minorHAnsi"/>
          <w:color w:val="000000" w:themeColor="text1"/>
        </w:rPr>
        <w:t xml:space="preserve">. </w:t>
      </w:r>
    </w:p>
    <w:p w14:paraId="16D1C14A" w14:textId="77777777" w:rsidR="00261D47" w:rsidRPr="001850C8" w:rsidRDefault="00261D47" w:rsidP="00261D47">
      <w:pPr>
        <w:pStyle w:val="Heading2"/>
      </w:pPr>
      <w:bookmarkStart w:id="117" w:name="_Toc108797278"/>
      <w:bookmarkStart w:id="118" w:name="_Toc112081878"/>
      <w:r w:rsidRPr="001850C8">
        <w:t>Clinical Processes, Workflow, and Practice Philosophy</w:t>
      </w:r>
      <w:bookmarkEnd w:id="117"/>
      <w:bookmarkEnd w:id="118"/>
    </w:p>
    <w:p w14:paraId="07F0FC0B" w14:textId="22F039C6" w:rsidR="00261D47" w:rsidRPr="00180746" w:rsidRDefault="0089421B" w:rsidP="00261D47">
      <w:pPr>
        <w:pStyle w:val="ListParagraph"/>
        <w:numPr>
          <w:ilvl w:val="0"/>
          <w:numId w:val="25"/>
        </w:numPr>
        <w:spacing w:after="0"/>
        <w:contextualSpacing/>
        <w:rPr>
          <w:rFonts w:cstheme="minorHAnsi"/>
          <w:color w:val="000000" w:themeColor="text1"/>
        </w:rPr>
      </w:pPr>
      <w:r w:rsidRPr="00180746">
        <w:rPr>
          <w:rFonts w:cstheme="minorHAnsi"/>
          <w:color w:val="000000" w:themeColor="text1"/>
        </w:rPr>
        <w:t>Behavioral health scr</w:t>
      </w:r>
      <w:r w:rsidR="00261D47" w:rsidRPr="00180746">
        <w:rPr>
          <w:rFonts w:cstheme="minorHAnsi"/>
          <w:color w:val="000000" w:themeColor="text1"/>
        </w:rPr>
        <w:t>eening is</w:t>
      </w:r>
      <w:r w:rsidR="00E74B62" w:rsidRPr="00180746">
        <w:rPr>
          <w:rFonts w:cstheme="minorHAnsi"/>
          <w:color w:val="000000" w:themeColor="text1"/>
        </w:rPr>
        <w:t xml:space="preserve"> considered by providers, clinicians and staff to be </w:t>
      </w:r>
      <w:r w:rsidR="00261D47" w:rsidRPr="00180746">
        <w:rPr>
          <w:rFonts w:cstheme="minorHAnsi"/>
          <w:color w:val="000000" w:themeColor="text1"/>
        </w:rPr>
        <w:t>essential for good patient care.</w:t>
      </w:r>
    </w:p>
    <w:p w14:paraId="4301E266" w14:textId="3BE2AA2C" w:rsidR="00261D47" w:rsidRPr="00180746" w:rsidRDefault="00E74B62" w:rsidP="00261D47">
      <w:pPr>
        <w:pStyle w:val="ListParagraph"/>
        <w:numPr>
          <w:ilvl w:val="0"/>
          <w:numId w:val="25"/>
        </w:numPr>
        <w:spacing w:after="0"/>
        <w:contextualSpacing/>
        <w:rPr>
          <w:rFonts w:cstheme="minorHAnsi"/>
          <w:color w:val="000000" w:themeColor="text1"/>
        </w:rPr>
      </w:pPr>
      <w:r w:rsidRPr="00180746">
        <w:rPr>
          <w:rFonts w:cstheme="minorHAnsi"/>
          <w:color w:val="000000" w:themeColor="text1"/>
        </w:rPr>
        <w:t>Strategies are needed</w:t>
      </w:r>
      <w:r w:rsidR="00261D47" w:rsidRPr="00180746">
        <w:rPr>
          <w:rFonts w:cstheme="minorHAnsi"/>
          <w:color w:val="000000" w:themeColor="text1"/>
        </w:rPr>
        <w:t xml:space="preserve"> to ensure adolescent patients complete the screeners themselves instead of their parent doing it</w:t>
      </w:r>
      <w:r w:rsidR="0089421B" w:rsidRPr="00180746">
        <w:rPr>
          <w:rFonts w:cstheme="minorHAnsi"/>
          <w:color w:val="000000" w:themeColor="text1"/>
        </w:rPr>
        <w:t xml:space="preserve"> for them</w:t>
      </w:r>
      <w:r w:rsidR="00261D47" w:rsidRPr="00180746">
        <w:rPr>
          <w:rFonts w:cstheme="minorHAnsi"/>
          <w:color w:val="000000" w:themeColor="text1"/>
        </w:rPr>
        <w:t>.</w:t>
      </w:r>
    </w:p>
    <w:p w14:paraId="3A5749EF" w14:textId="14A11439" w:rsidR="00261D47" w:rsidRPr="00180746" w:rsidRDefault="00E74B62" w:rsidP="00261D47">
      <w:pPr>
        <w:pStyle w:val="ListParagraph"/>
        <w:numPr>
          <w:ilvl w:val="0"/>
          <w:numId w:val="25"/>
        </w:numPr>
        <w:spacing w:after="0"/>
        <w:contextualSpacing/>
        <w:rPr>
          <w:rFonts w:cstheme="minorHAnsi"/>
          <w:color w:val="000000" w:themeColor="text1"/>
        </w:rPr>
      </w:pPr>
      <w:r w:rsidRPr="00180746">
        <w:rPr>
          <w:rFonts w:cstheme="minorHAnsi"/>
          <w:color w:val="000000" w:themeColor="text1"/>
        </w:rPr>
        <w:t>S</w:t>
      </w:r>
      <w:r w:rsidR="00180746">
        <w:rPr>
          <w:rFonts w:cstheme="minorHAnsi"/>
          <w:color w:val="000000" w:themeColor="text1"/>
        </w:rPr>
        <w:t>uccess is enhanced when s</w:t>
      </w:r>
      <w:r w:rsidR="00261D47" w:rsidRPr="00180746">
        <w:rPr>
          <w:rFonts w:cstheme="minorHAnsi"/>
          <w:color w:val="000000" w:themeColor="text1"/>
        </w:rPr>
        <w:t xml:space="preserve">taffing, workflow and </w:t>
      </w:r>
      <w:r w:rsidRPr="00180746">
        <w:rPr>
          <w:rFonts w:cstheme="minorHAnsi"/>
          <w:color w:val="000000" w:themeColor="text1"/>
        </w:rPr>
        <w:t xml:space="preserve">the </w:t>
      </w:r>
      <w:r w:rsidR="00261D47" w:rsidRPr="00180746">
        <w:rPr>
          <w:rFonts w:cstheme="minorHAnsi"/>
          <w:color w:val="000000" w:themeColor="text1"/>
        </w:rPr>
        <w:t xml:space="preserve">workspace </w:t>
      </w:r>
      <w:r w:rsidR="00180746">
        <w:rPr>
          <w:rFonts w:cstheme="minorHAnsi"/>
          <w:color w:val="000000" w:themeColor="text1"/>
        </w:rPr>
        <w:t>are</w:t>
      </w:r>
      <w:r w:rsidRPr="00180746">
        <w:rPr>
          <w:rFonts w:cstheme="minorHAnsi"/>
          <w:color w:val="000000" w:themeColor="text1"/>
        </w:rPr>
        <w:t xml:space="preserve"> set up, to the greatest extent possible, </w:t>
      </w:r>
      <w:r w:rsidR="00261D47" w:rsidRPr="00180746">
        <w:rPr>
          <w:rFonts w:cstheme="minorHAnsi"/>
          <w:color w:val="000000" w:themeColor="text1"/>
        </w:rPr>
        <w:t>to facilitate the best of the P-IBH model</w:t>
      </w:r>
      <w:r w:rsidRPr="00180746">
        <w:rPr>
          <w:rFonts w:cstheme="minorHAnsi"/>
          <w:color w:val="000000" w:themeColor="text1"/>
        </w:rPr>
        <w:t xml:space="preserve">. This </w:t>
      </w:r>
      <w:r w:rsidR="00261D47" w:rsidRPr="00180746">
        <w:rPr>
          <w:rFonts w:cstheme="minorHAnsi"/>
          <w:color w:val="000000" w:themeColor="text1"/>
        </w:rPr>
        <w:t>foster</w:t>
      </w:r>
      <w:r w:rsidR="00180746">
        <w:rPr>
          <w:rFonts w:cstheme="minorHAnsi"/>
          <w:color w:val="000000" w:themeColor="text1"/>
        </w:rPr>
        <w:t>s</w:t>
      </w:r>
      <w:r w:rsidR="00261D47" w:rsidRPr="00180746">
        <w:rPr>
          <w:rFonts w:cstheme="minorHAnsi"/>
          <w:color w:val="000000" w:themeColor="text1"/>
        </w:rPr>
        <w:t xml:space="preserve"> close collaboration between medical providers and IBH clinicians, and provide</w:t>
      </w:r>
      <w:r w:rsidR="00180746">
        <w:rPr>
          <w:rFonts w:cstheme="minorHAnsi"/>
          <w:color w:val="000000" w:themeColor="text1"/>
        </w:rPr>
        <w:t>s</w:t>
      </w:r>
      <w:r w:rsidR="00261D47" w:rsidRPr="00180746">
        <w:rPr>
          <w:rFonts w:cstheme="minorHAnsi"/>
          <w:color w:val="000000" w:themeColor="text1"/>
        </w:rPr>
        <w:t xml:space="preserve"> private space </w:t>
      </w:r>
      <w:r w:rsidR="00261D47" w:rsidRPr="00180746">
        <w:rPr>
          <w:rFonts w:cstheme="minorHAnsi"/>
          <w:color w:val="000000" w:themeColor="text1"/>
        </w:rPr>
        <w:lastRenderedPageBreak/>
        <w:t xml:space="preserve">for </w:t>
      </w:r>
      <w:r w:rsidR="0089421B" w:rsidRPr="00180746">
        <w:rPr>
          <w:rFonts w:cstheme="minorHAnsi"/>
          <w:color w:val="000000" w:themeColor="text1"/>
        </w:rPr>
        <w:t>patient meetings</w:t>
      </w:r>
      <w:r w:rsidRPr="00180746">
        <w:rPr>
          <w:rFonts w:cstheme="minorHAnsi"/>
          <w:color w:val="000000" w:themeColor="text1"/>
        </w:rPr>
        <w:t xml:space="preserve"> when the visit room is not available</w:t>
      </w:r>
      <w:r w:rsidR="00261D47" w:rsidRPr="00180746">
        <w:rPr>
          <w:rFonts w:cstheme="minorHAnsi"/>
          <w:color w:val="000000" w:themeColor="text1"/>
        </w:rPr>
        <w:t>. P-IBH clinician</w:t>
      </w:r>
      <w:r w:rsidRPr="00180746">
        <w:rPr>
          <w:rFonts w:cstheme="minorHAnsi"/>
          <w:color w:val="000000" w:themeColor="text1"/>
        </w:rPr>
        <w:t>s</w:t>
      </w:r>
      <w:r w:rsidR="00261D47" w:rsidRPr="00180746">
        <w:rPr>
          <w:rFonts w:cstheme="minorHAnsi"/>
          <w:color w:val="000000" w:themeColor="text1"/>
        </w:rPr>
        <w:t xml:space="preserve"> </w:t>
      </w:r>
      <w:r w:rsidRPr="00180746">
        <w:rPr>
          <w:rFonts w:cstheme="minorHAnsi"/>
          <w:color w:val="000000" w:themeColor="text1"/>
        </w:rPr>
        <w:t>who are situated to be highly</w:t>
      </w:r>
      <w:r w:rsidR="00261D47" w:rsidRPr="00180746">
        <w:rPr>
          <w:rFonts w:cstheme="minorHAnsi"/>
          <w:color w:val="000000" w:themeColor="text1"/>
        </w:rPr>
        <w:t xml:space="preserve"> visible in the practice</w:t>
      </w:r>
      <w:r w:rsidRPr="00180746">
        <w:rPr>
          <w:rFonts w:cstheme="minorHAnsi"/>
          <w:color w:val="000000" w:themeColor="text1"/>
        </w:rPr>
        <w:t xml:space="preserve"> </w:t>
      </w:r>
      <w:r w:rsidR="00180746">
        <w:rPr>
          <w:rFonts w:cstheme="minorHAnsi"/>
          <w:color w:val="000000" w:themeColor="text1"/>
        </w:rPr>
        <w:t>appear to</w:t>
      </w:r>
      <w:r w:rsidRPr="00180746">
        <w:rPr>
          <w:rFonts w:cstheme="minorHAnsi"/>
          <w:color w:val="000000" w:themeColor="text1"/>
        </w:rPr>
        <w:t xml:space="preserve"> achieve </w:t>
      </w:r>
      <w:r w:rsidR="004D7333" w:rsidRPr="00180746">
        <w:rPr>
          <w:rFonts w:cstheme="minorHAnsi"/>
          <w:color w:val="000000" w:themeColor="text1"/>
        </w:rPr>
        <w:t xml:space="preserve">better </w:t>
      </w:r>
      <w:r w:rsidR="00261D47" w:rsidRPr="00180746">
        <w:rPr>
          <w:rFonts w:cstheme="minorHAnsi"/>
          <w:color w:val="000000" w:themeColor="text1"/>
        </w:rPr>
        <w:t xml:space="preserve">collaboration with medical providers. </w:t>
      </w:r>
    </w:p>
    <w:p w14:paraId="41BC185C" w14:textId="21329EAF" w:rsidR="00261D47" w:rsidRPr="00180746" w:rsidRDefault="00261D47" w:rsidP="00261D47">
      <w:pPr>
        <w:pStyle w:val="ListParagraph"/>
        <w:numPr>
          <w:ilvl w:val="0"/>
          <w:numId w:val="24"/>
        </w:numPr>
        <w:spacing w:after="0"/>
        <w:contextualSpacing/>
        <w:rPr>
          <w:rFonts w:cstheme="minorHAnsi"/>
          <w:color w:val="000000" w:themeColor="text1"/>
        </w:rPr>
      </w:pPr>
      <w:r w:rsidRPr="00180746">
        <w:rPr>
          <w:rFonts w:cstheme="minorHAnsi"/>
          <w:color w:val="000000" w:themeColor="text1"/>
        </w:rPr>
        <w:t xml:space="preserve">When understaffed for P-IBH such that clinicians </w:t>
      </w:r>
      <w:r w:rsidR="0033736C" w:rsidRPr="00180746">
        <w:rPr>
          <w:rFonts w:cstheme="minorHAnsi"/>
          <w:color w:val="000000" w:themeColor="text1"/>
        </w:rPr>
        <w:t>must</w:t>
      </w:r>
      <w:r w:rsidRPr="00180746">
        <w:rPr>
          <w:rFonts w:cstheme="minorHAnsi"/>
          <w:color w:val="000000" w:themeColor="text1"/>
        </w:rPr>
        <w:t xml:space="preserve"> prioritize their time for huddles, </w:t>
      </w:r>
      <w:r w:rsidR="0033736C" w:rsidRPr="00180746">
        <w:rPr>
          <w:rFonts w:cstheme="minorHAnsi"/>
          <w:color w:val="000000" w:themeColor="text1"/>
        </w:rPr>
        <w:t xml:space="preserve">it can be expedient to </w:t>
      </w:r>
      <w:r w:rsidRPr="00180746">
        <w:rPr>
          <w:rFonts w:cstheme="minorHAnsi"/>
          <w:color w:val="000000" w:themeColor="text1"/>
        </w:rPr>
        <w:t xml:space="preserve">focus huddle time with medical providers who have had low rates of referrals to IBH. </w:t>
      </w:r>
      <w:r w:rsidR="00BC0C39">
        <w:rPr>
          <w:rFonts w:cstheme="minorHAnsi"/>
          <w:color w:val="000000" w:themeColor="text1"/>
        </w:rPr>
        <w:t>An</w:t>
      </w:r>
      <w:r w:rsidR="00A77492">
        <w:rPr>
          <w:rFonts w:cstheme="minorHAnsi"/>
          <w:color w:val="000000" w:themeColor="text1"/>
        </w:rPr>
        <w:t>other</w:t>
      </w:r>
      <w:r w:rsidR="00BC0C39">
        <w:rPr>
          <w:rFonts w:cstheme="minorHAnsi"/>
          <w:color w:val="000000" w:themeColor="text1"/>
        </w:rPr>
        <w:t xml:space="preserve"> approach</w:t>
      </w:r>
      <w:r w:rsidR="001B5B17">
        <w:rPr>
          <w:rFonts w:cstheme="minorHAnsi"/>
          <w:color w:val="000000" w:themeColor="text1"/>
        </w:rPr>
        <w:t xml:space="preserve"> to huddles</w:t>
      </w:r>
      <w:r w:rsidR="00BC0C39">
        <w:rPr>
          <w:rFonts w:cstheme="minorHAnsi"/>
          <w:color w:val="000000" w:themeColor="text1"/>
        </w:rPr>
        <w:t xml:space="preserve"> could be to f</w:t>
      </w:r>
      <w:r w:rsidRPr="00180746">
        <w:rPr>
          <w:rFonts w:cstheme="minorHAnsi"/>
          <w:color w:val="000000" w:themeColor="text1"/>
        </w:rPr>
        <w:t>ocus on the most concerning patients on the day’s schedule.</w:t>
      </w:r>
    </w:p>
    <w:p w14:paraId="67FF66A6" w14:textId="18D90765" w:rsidR="00261D47" w:rsidRPr="00180746" w:rsidRDefault="00180746" w:rsidP="00261D47">
      <w:pPr>
        <w:pStyle w:val="ListParagraph"/>
        <w:numPr>
          <w:ilvl w:val="0"/>
          <w:numId w:val="24"/>
        </w:numPr>
        <w:spacing w:after="0"/>
        <w:contextualSpacing/>
        <w:rPr>
          <w:rFonts w:cstheme="minorHAnsi"/>
          <w:color w:val="000000" w:themeColor="text1"/>
        </w:rPr>
      </w:pPr>
      <w:r>
        <w:rPr>
          <w:rFonts w:cstheme="minorHAnsi"/>
          <w:color w:val="000000" w:themeColor="text1"/>
        </w:rPr>
        <w:t>It is helpful to have</w:t>
      </w:r>
      <w:r w:rsidR="00261D47" w:rsidRPr="00180746">
        <w:rPr>
          <w:rFonts w:cstheme="minorHAnsi"/>
          <w:color w:val="000000" w:themeColor="text1"/>
        </w:rPr>
        <w:t xml:space="preserve"> workflow structures in place to ensure </w:t>
      </w:r>
      <w:r w:rsidR="0033736C" w:rsidRPr="00180746">
        <w:rPr>
          <w:rFonts w:cstheme="minorHAnsi"/>
          <w:color w:val="000000" w:themeColor="text1"/>
        </w:rPr>
        <w:t xml:space="preserve">screens are reviewed </w:t>
      </w:r>
      <w:r w:rsidR="00945039" w:rsidRPr="00180746">
        <w:rPr>
          <w:rFonts w:cstheme="minorHAnsi"/>
          <w:color w:val="000000" w:themeColor="text1"/>
        </w:rPr>
        <w:t xml:space="preserve">by medical providers </w:t>
      </w:r>
      <w:r w:rsidR="0033736C" w:rsidRPr="00180746">
        <w:rPr>
          <w:rFonts w:cstheme="minorHAnsi"/>
          <w:color w:val="000000" w:themeColor="text1"/>
        </w:rPr>
        <w:t xml:space="preserve">so that </w:t>
      </w:r>
      <w:r w:rsidR="00261D47" w:rsidRPr="00180746">
        <w:rPr>
          <w:rFonts w:cstheme="minorHAnsi"/>
          <w:color w:val="000000" w:themeColor="text1"/>
        </w:rPr>
        <w:t>follow-</w:t>
      </w:r>
      <w:r w:rsidR="0089421B" w:rsidRPr="00180746">
        <w:rPr>
          <w:rFonts w:cstheme="minorHAnsi"/>
          <w:color w:val="000000" w:themeColor="text1"/>
        </w:rPr>
        <w:t>up</w:t>
      </w:r>
      <w:r w:rsidR="00261D47" w:rsidRPr="00180746">
        <w:rPr>
          <w:rFonts w:cstheme="minorHAnsi"/>
          <w:color w:val="000000" w:themeColor="text1"/>
        </w:rPr>
        <w:t xml:space="preserve"> for patients who could benefit from P-IBH</w:t>
      </w:r>
      <w:r w:rsidR="0033736C" w:rsidRPr="00180746">
        <w:rPr>
          <w:rFonts w:cstheme="minorHAnsi"/>
          <w:color w:val="000000" w:themeColor="text1"/>
        </w:rPr>
        <w:t xml:space="preserve"> is accomplished in a timely manner. It can help to do pre-visit planning to identify patients who might need behavioral health interventions.</w:t>
      </w:r>
    </w:p>
    <w:p w14:paraId="4C11D75B" w14:textId="7752ADF2" w:rsidR="00261D47" w:rsidRPr="00180746" w:rsidRDefault="00831252" w:rsidP="00831252">
      <w:pPr>
        <w:pStyle w:val="ListParagraph"/>
        <w:numPr>
          <w:ilvl w:val="0"/>
          <w:numId w:val="24"/>
        </w:numPr>
        <w:spacing w:after="0"/>
        <w:contextualSpacing/>
        <w:rPr>
          <w:rFonts w:cstheme="minorHAnsi"/>
          <w:color w:val="000000" w:themeColor="text1"/>
        </w:rPr>
      </w:pPr>
      <w:r w:rsidRPr="00180746">
        <w:rPr>
          <w:rFonts w:cstheme="minorHAnsi"/>
          <w:color w:val="000000" w:themeColor="text1"/>
        </w:rPr>
        <w:t>T</w:t>
      </w:r>
      <w:r w:rsidR="00261D47" w:rsidRPr="00180746">
        <w:rPr>
          <w:rFonts w:cstheme="minorHAnsi"/>
          <w:color w:val="000000" w:themeColor="text1"/>
        </w:rPr>
        <w:t xml:space="preserve">riage processes </w:t>
      </w:r>
      <w:r w:rsidRPr="00180746">
        <w:rPr>
          <w:rFonts w:cstheme="minorHAnsi"/>
          <w:color w:val="000000" w:themeColor="text1"/>
        </w:rPr>
        <w:t>can</w:t>
      </w:r>
      <w:r w:rsidR="00261D47" w:rsidRPr="00180746">
        <w:rPr>
          <w:rFonts w:cstheme="minorHAnsi"/>
          <w:color w:val="000000" w:themeColor="text1"/>
        </w:rPr>
        <w:t xml:space="preserve"> enhance efficiency of care delivery. One practice benefited from hiring a social worker for immediate crisis intervention, to make phone calls for external referrals, and to address social determinants of health needs. This saved the psychologist’s time for patients who would benefit from an IBH counseling series.</w:t>
      </w:r>
    </w:p>
    <w:p w14:paraId="637F8ADC" w14:textId="3704D064" w:rsidR="00261D47" w:rsidRPr="00180746" w:rsidRDefault="004C69D1" w:rsidP="00261D47">
      <w:pPr>
        <w:pStyle w:val="ListParagraph"/>
        <w:numPr>
          <w:ilvl w:val="0"/>
          <w:numId w:val="24"/>
        </w:numPr>
        <w:spacing w:after="0"/>
        <w:contextualSpacing/>
        <w:rPr>
          <w:rFonts w:cstheme="minorHAnsi"/>
          <w:color w:val="000000" w:themeColor="text1"/>
        </w:rPr>
      </w:pPr>
      <w:r w:rsidRPr="00180746">
        <w:rPr>
          <w:rFonts w:cstheme="minorHAnsi"/>
          <w:color w:val="000000" w:themeColor="text1"/>
        </w:rPr>
        <w:t>It is important to</w:t>
      </w:r>
      <w:r w:rsidR="00261D47" w:rsidRPr="00180746">
        <w:rPr>
          <w:rFonts w:cstheme="minorHAnsi"/>
          <w:color w:val="000000" w:themeColor="text1"/>
        </w:rPr>
        <w:t xml:space="preserve"> support </w:t>
      </w:r>
      <w:r w:rsidR="00180746">
        <w:rPr>
          <w:rFonts w:cstheme="minorHAnsi"/>
          <w:color w:val="000000" w:themeColor="text1"/>
        </w:rPr>
        <w:t>P-IBH</w:t>
      </w:r>
      <w:r w:rsidRPr="00180746">
        <w:rPr>
          <w:rFonts w:cstheme="minorHAnsi"/>
          <w:color w:val="000000" w:themeColor="text1"/>
        </w:rPr>
        <w:t xml:space="preserve"> </w:t>
      </w:r>
      <w:r w:rsidR="00261D47" w:rsidRPr="00180746">
        <w:rPr>
          <w:rFonts w:cstheme="minorHAnsi"/>
          <w:color w:val="000000" w:themeColor="text1"/>
        </w:rPr>
        <w:t>clinicians</w:t>
      </w:r>
      <w:r w:rsidR="00514524" w:rsidRPr="00180746">
        <w:rPr>
          <w:rFonts w:cstheme="minorHAnsi"/>
          <w:color w:val="000000" w:themeColor="text1"/>
        </w:rPr>
        <w:t xml:space="preserve"> </w:t>
      </w:r>
      <w:r w:rsidR="00831252" w:rsidRPr="00180746">
        <w:rPr>
          <w:rFonts w:cstheme="minorHAnsi"/>
          <w:color w:val="000000" w:themeColor="text1"/>
        </w:rPr>
        <w:t>by having other</w:t>
      </w:r>
      <w:r w:rsidRPr="00180746">
        <w:rPr>
          <w:rFonts w:cstheme="minorHAnsi"/>
          <w:color w:val="000000" w:themeColor="text1"/>
        </w:rPr>
        <w:t xml:space="preserve"> staff</w:t>
      </w:r>
      <w:r w:rsidR="00831252" w:rsidRPr="00180746">
        <w:rPr>
          <w:rFonts w:cstheme="minorHAnsi"/>
          <w:color w:val="000000" w:themeColor="text1"/>
        </w:rPr>
        <w:t xml:space="preserve"> review patients’ behavioral health screener results and inform medical providers at the time of the visit, structuring into the workflow time for huddles, providing support to the P-IBH program by care managers and coordinators, and hiring enough P-IBH clinicians to meet patient need. This can help avoid having clinicians succumb to feelings of</w:t>
      </w:r>
      <w:r w:rsidR="00261D47" w:rsidRPr="00180746">
        <w:rPr>
          <w:rFonts w:cstheme="minorHAnsi"/>
          <w:color w:val="000000" w:themeColor="text1"/>
        </w:rPr>
        <w:t xml:space="preserve"> burnout and </w:t>
      </w:r>
      <w:r w:rsidR="00831252" w:rsidRPr="00180746">
        <w:rPr>
          <w:rFonts w:cstheme="minorHAnsi"/>
          <w:color w:val="000000" w:themeColor="text1"/>
        </w:rPr>
        <w:t xml:space="preserve">may slow </w:t>
      </w:r>
      <w:r w:rsidR="00261D47" w:rsidRPr="00180746">
        <w:rPr>
          <w:rFonts w:cstheme="minorHAnsi"/>
          <w:color w:val="000000" w:themeColor="text1"/>
        </w:rPr>
        <w:t xml:space="preserve">turnover. Ensure the </w:t>
      </w:r>
      <w:r w:rsidR="00831252" w:rsidRPr="00180746">
        <w:rPr>
          <w:rFonts w:cstheme="minorHAnsi"/>
          <w:color w:val="000000" w:themeColor="text1"/>
        </w:rPr>
        <w:t xml:space="preserve">behavioral health </w:t>
      </w:r>
      <w:r w:rsidR="00261D47" w:rsidRPr="00180746">
        <w:rPr>
          <w:rFonts w:cstheme="minorHAnsi"/>
          <w:color w:val="000000" w:themeColor="text1"/>
        </w:rPr>
        <w:t xml:space="preserve">clinician </w:t>
      </w:r>
      <w:r w:rsidR="00831252" w:rsidRPr="00180746">
        <w:rPr>
          <w:rFonts w:cstheme="minorHAnsi"/>
          <w:color w:val="000000" w:themeColor="text1"/>
        </w:rPr>
        <w:t>who</w:t>
      </w:r>
      <w:r w:rsidR="00261D47" w:rsidRPr="00180746">
        <w:rPr>
          <w:rFonts w:cstheme="minorHAnsi"/>
          <w:color w:val="000000" w:themeColor="text1"/>
        </w:rPr>
        <w:t xml:space="preserve"> is hired is</w:t>
      </w:r>
      <w:r w:rsidR="00831252" w:rsidRPr="00180746">
        <w:rPr>
          <w:rFonts w:cstheme="minorHAnsi"/>
          <w:color w:val="000000" w:themeColor="text1"/>
        </w:rPr>
        <w:t xml:space="preserve"> a good fit for the IBH position</w:t>
      </w:r>
      <w:r w:rsidR="00C92D10" w:rsidRPr="00180746">
        <w:rPr>
          <w:rFonts w:cstheme="minorHAnsi"/>
          <w:color w:val="000000" w:themeColor="text1"/>
        </w:rPr>
        <w:t xml:space="preserve"> </w:t>
      </w:r>
      <w:r w:rsidR="00D37C37">
        <w:rPr>
          <w:rFonts w:cstheme="minorHAnsi"/>
          <w:color w:val="000000" w:themeColor="text1"/>
        </w:rPr>
        <w:t>by not only understanding the</w:t>
      </w:r>
      <w:r w:rsidR="00C92D10" w:rsidRPr="00180746">
        <w:rPr>
          <w:rFonts w:cstheme="minorHAnsi"/>
          <w:color w:val="000000" w:themeColor="text1"/>
        </w:rPr>
        <w:t xml:space="preserve"> specific set of interests and skills</w:t>
      </w:r>
      <w:r w:rsidR="00D37C37">
        <w:rPr>
          <w:rFonts w:cstheme="minorHAnsi"/>
          <w:color w:val="000000" w:themeColor="text1"/>
        </w:rPr>
        <w:t xml:space="preserve"> the clinician brings but also the competencies needed</w:t>
      </w:r>
      <w:r w:rsidR="00BE218F">
        <w:rPr>
          <w:rFonts w:cstheme="minorHAnsi"/>
          <w:color w:val="000000" w:themeColor="text1"/>
        </w:rPr>
        <w:t xml:space="preserve"> to succeed</w:t>
      </w:r>
      <w:r w:rsidR="00A77492">
        <w:rPr>
          <w:rFonts w:cstheme="minorHAnsi"/>
          <w:color w:val="000000" w:themeColor="text1"/>
        </w:rPr>
        <w:t>, such as those provided by SAMHSA</w:t>
      </w:r>
      <w:r w:rsidR="000213C7">
        <w:rPr>
          <w:rFonts w:cstheme="minorHAnsi"/>
          <w:color w:val="000000" w:themeColor="text1"/>
        </w:rPr>
        <w:t xml:space="preserve"> or described in Horwetz, et al.</w:t>
      </w:r>
      <w:r w:rsidR="007E6795">
        <w:rPr>
          <w:rFonts w:cstheme="minorHAnsi"/>
          <w:color w:val="000000" w:themeColor="text1"/>
        </w:rPr>
        <w:t xml:space="preserve"> </w:t>
      </w:r>
      <w:r w:rsidR="007E6795">
        <w:rPr>
          <w:rFonts w:cstheme="minorHAnsi"/>
          <w:color w:val="000000" w:themeColor="text1"/>
        </w:rPr>
        <w:fldChar w:fldCharType="begin">
          <w:fldData xml:space="preserve">PEVuZE5vdGU+PENpdGU+PEF1dGhvcj5Ib2dlIE0uQS48L0F1dGhvcj48WWVhcj4yMDE0PC9ZZWFy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</w:fldData>
        </w:fldChar>
      </w:r>
      <w:r w:rsidR="007E6795">
        <w:rPr>
          <w:rFonts w:cstheme="minorHAnsi"/>
          <w:color w:val="000000" w:themeColor="text1"/>
        </w:rPr>
        <w:instrText xml:space="preserve"> ADDIN EN.CITE </w:instrText>
      </w:r>
      <w:r w:rsidR="007E6795">
        <w:rPr>
          <w:rFonts w:cstheme="minorHAnsi"/>
          <w:color w:val="000000" w:themeColor="text1"/>
        </w:rPr>
        <w:fldChar w:fldCharType="begin">
          <w:fldData xml:space="preserve">PEVuZE5vdGU+PENpdGU+PEF1dGhvcj5Ib2dlIE0uQS48L0F1dGhvcj48WWVhcj4yMDE0PC9ZZWFy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</w:fldData>
        </w:fldChar>
      </w:r>
      <w:r w:rsidR="007E6795">
        <w:rPr>
          <w:rFonts w:cstheme="minorHAnsi"/>
          <w:color w:val="000000" w:themeColor="text1"/>
        </w:rPr>
        <w:instrText xml:space="preserve"> ADDIN EN.CITE.DATA </w:instrText>
      </w:r>
      <w:r w:rsidR="007E6795">
        <w:rPr>
          <w:rFonts w:cstheme="minorHAnsi"/>
          <w:color w:val="000000" w:themeColor="text1"/>
        </w:rPr>
      </w:r>
      <w:r w:rsidR="007E6795">
        <w:rPr>
          <w:rFonts w:cstheme="minorHAnsi"/>
          <w:color w:val="000000" w:themeColor="text1"/>
        </w:rPr>
        <w:fldChar w:fldCharType="end"/>
      </w:r>
      <w:r w:rsidR="007E6795">
        <w:rPr>
          <w:rFonts w:cstheme="minorHAnsi"/>
          <w:color w:val="000000" w:themeColor="text1"/>
        </w:rPr>
      </w:r>
      <w:r w:rsidR="007E6795">
        <w:rPr>
          <w:rFonts w:cstheme="minorHAnsi"/>
          <w:color w:val="000000" w:themeColor="text1"/>
        </w:rPr>
        <w:fldChar w:fldCharType="separate"/>
      </w:r>
      <w:r w:rsidR="007E6795">
        <w:rPr>
          <w:rFonts w:cstheme="minorHAnsi"/>
          <w:noProof/>
          <w:color w:val="000000" w:themeColor="text1"/>
        </w:rPr>
        <w:t>(Hoge M.A., Morris J.A, Laraia M, Pomerantz A., &amp; Farley, 2014; Horevitz &amp; Manoleas, 2013)</w:t>
      </w:r>
      <w:r w:rsidR="007E6795">
        <w:rPr>
          <w:rFonts w:cstheme="minorHAnsi"/>
          <w:color w:val="000000" w:themeColor="text1"/>
        </w:rPr>
        <w:fldChar w:fldCharType="end"/>
      </w:r>
      <w:r w:rsidR="007E6795">
        <w:rPr>
          <w:rFonts w:cstheme="minorHAnsi"/>
          <w:color w:val="000000" w:themeColor="text1"/>
        </w:rPr>
        <w:t>.</w:t>
      </w:r>
      <w:r w:rsidR="000213C7">
        <w:rPr>
          <w:rFonts w:cstheme="minorHAnsi"/>
          <w:color w:val="000000" w:themeColor="text1"/>
        </w:rPr>
        <w:t xml:space="preserve"> </w:t>
      </w:r>
      <w:r w:rsidR="007E6795">
        <w:rPr>
          <w:rStyle w:val="cf01"/>
          <w:rFonts w:eastAsiaTheme="majorEastAsia"/>
          <w:color w:val="0000FF"/>
        </w:rPr>
        <w:t xml:space="preserve"> </w:t>
      </w:r>
      <w:r w:rsidR="00A77492">
        <w:rPr>
          <w:rFonts w:cstheme="minorHAnsi"/>
          <w:color w:val="000000" w:themeColor="text1"/>
        </w:rPr>
        <w:t xml:space="preserve"> </w:t>
      </w:r>
    </w:p>
    <w:p w14:paraId="2EFEFABB" w14:textId="720DA1AC" w:rsidR="00261D47" w:rsidRPr="00180746" w:rsidRDefault="00180746" w:rsidP="00261D47">
      <w:pPr>
        <w:pStyle w:val="ListParagraph"/>
        <w:numPr>
          <w:ilvl w:val="0"/>
          <w:numId w:val="24"/>
        </w:numPr>
        <w:shd w:val="clear" w:color="auto" w:fill="FFFFFF"/>
        <w:spacing w:after="0"/>
        <w:contextualSpacing/>
        <w:rPr>
          <w:rFonts w:cstheme="minorHAnsi"/>
          <w:color w:val="000000" w:themeColor="text1"/>
        </w:rPr>
      </w:pPr>
      <w:r>
        <w:rPr>
          <w:rFonts w:cstheme="minorHAnsi"/>
          <w:color w:val="000000" w:themeColor="text1"/>
        </w:rPr>
        <w:t>Interviewees found it critical to r</w:t>
      </w:r>
      <w:r w:rsidR="00261D47" w:rsidRPr="00180746">
        <w:rPr>
          <w:rFonts w:cstheme="minorHAnsi"/>
          <w:color w:val="000000" w:themeColor="text1"/>
        </w:rPr>
        <w:t xml:space="preserve">ecognize the importance of understanding </w:t>
      </w:r>
      <w:r w:rsidR="00A2251B">
        <w:rPr>
          <w:rFonts w:cstheme="minorHAnsi"/>
          <w:color w:val="000000" w:themeColor="text1"/>
        </w:rPr>
        <w:t>SDOH</w:t>
      </w:r>
      <w:r w:rsidR="00261D47" w:rsidRPr="00180746">
        <w:rPr>
          <w:rFonts w:cstheme="minorHAnsi"/>
          <w:color w:val="000000" w:themeColor="text1"/>
        </w:rPr>
        <w:t>, and how to address them while preserving patient dignity.</w:t>
      </w:r>
      <w:r w:rsidR="00A77492">
        <w:rPr>
          <w:rFonts w:cstheme="minorHAnsi"/>
          <w:color w:val="000000" w:themeColor="text1"/>
        </w:rPr>
        <w:t xml:space="preserve"> </w:t>
      </w:r>
    </w:p>
    <w:p w14:paraId="06E5A57D" w14:textId="77777777" w:rsidR="00261D47" w:rsidRPr="001850C8" w:rsidRDefault="00261D47" w:rsidP="00261D47">
      <w:pPr>
        <w:pStyle w:val="Heading2"/>
      </w:pPr>
      <w:bookmarkStart w:id="119" w:name="_Toc108797279"/>
      <w:bookmarkStart w:id="120" w:name="_Toc112081879"/>
      <w:r w:rsidRPr="001850C8">
        <w:t>Cost and Sustainability</w:t>
      </w:r>
      <w:bookmarkEnd w:id="119"/>
      <w:bookmarkEnd w:id="120"/>
    </w:p>
    <w:p w14:paraId="45AA0E7D" w14:textId="77777777" w:rsidR="00AC2612" w:rsidRDefault="00180746" w:rsidP="00E556D9">
      <w:pPr>
        <w:pStyle w:val="ListParagraph"/>
        <w:numPr>
          <w:ilvl w:val="0"/>
          <w:numId w:val="26"/>
        </w:numPr>
        <w:spacing w:after="0"/>
        <w:contextualSpacing/>
        <w:rPr>
          <w:rFonts w:cstheme="minorHAnsi"/>
          <w:color w:val="000000" w:themeColor="text1"/>
        </w:rPr>
      </w:pPr>
      <w:r>
        <w:rPr>
          <w:rFonts w:cstheme="minorHAnsi"/>
          <w:color w:val="000000" w:themeColor="text1"/>
        </w:rPr>
        <w:t>Interviewees looked at the experience of their sites, and asserted that s</w:t>
      </w:r>
      <w:r w:rsidR="00261D47" w:rsidRPr="00180746">
        <w:rPr>
          <w:rFonts w:cstheme="minorHAnsi"/>
          <w:color w:val="000000" w:themeColor="text1"/>
        </w:rPr>
        <w:t>upport of IBH clinicians</w:t>
      </w:r>
      <w:r>
        <w:rPr>
          <w:rFonts w:cstheme="minorHAnsi"/>
          <w:color w:val="000000" w:themeColor="text1"/>
        </w:rPr>
        <w:t>,</w:t>
      </w:r>
      <w:r w:rsidR="00261D47" w:rsidRPr="00180746">
        <w:rPr>
          <w:rFonts w:cstheme="minorHAnsi"/>
          <w:color w:val="000000" w:themeColor="text1"/>
        </w:rPr>
        <w:t xml:space="preserve"> </w:t>
      </w:r>
      <w:r>
        <w:rPr>
          <w:rFonts w:cstheme="minorHAnsi"/>
          <w:color w:val="000000" w:themeColor="text1"/>
        </w:rPr>
        <w:t>regardless of</w:t>
      </w:r>
      <w:r w:rsidR="00261D47" w:rsidRPr="00180746">
        <w:rPr>
          <w:rFonts w:cstheme="minorHAnsi"/>
          <w:color w:val="000000" w:themeColor="text1"/>
        </w:rPr>
        <w:t xml:space="preserve"> billing</w:t>
      </w:r>
      <w:r>
        <w:rPr>
          <w:rFonts w:cstheme="minorHAnsi"/>
          <w:color w:val="000000" w:themeColor="text1"/>
        </w:rPr>
        <w:t>,</w:t>
      </w:r>
      <w:r w:rsidR="00261D47" w:rsidRPr="00180746">
        <w:rPr>
          <w:rFonts w:cstheme="minorHAnsi"/>
          <w:color w:val="000000" w:themeColor="text1"/>
        </w:rPr>
        <w:t xml:space="preserve"> would create </w:t>
      </w:r>
      <w:r>
        <w:rPr>
          <w:rFonts w:cstheme="minorHAnsi"/>
          <w:color w:val="000000" w:themeColor="text1"/>
        </w:rPr>
        <w:t xml:space="preserve">more </w:t>
      </w:r>
      <w:r w:rsidR="00261D47" w:rsidRPr="00180746">
        <w:rPr>
          <w:rFonts w:cstheme="minorHAnsi"/>
          <w:color w:val="000000" w:themeColor="text1"/>
        </w:rPr>
        <w:t xml:space="preserve">stability in </w:t>
      </w:r>
      <w:r>
        <w:rPr>
          <w:rFonts w:cstheme="minorHAnsi"/>
          <w:color w:val="000000" w:themeColor="text1"/>
        </w:rPr>
        <w:t xml:space="preserve">P-IBH </w:t>
      </w:r>
      <w:r w:rsidR="00261D47" w:rsidRPr="00180746">
        <w:rPr>
          <w:rFonts w:cstheme="minorHAnsi"/>
          <w:color w:val="000000" w:themeColor="text1"/>
        </w:rPr>
        <w:t>services.</w:t>
      </w:r>
    </w:p>
    <w:p w14:paraId="1CDB0337" w14:textId="11605352" w:rsidR="00E556D9" w:rsidRPr="00AC2612" w:rsidRDefault="00AC2612" w:rsidP="00E556D9">
      <w:pPr>
        <w:pStyle w:val="ListParagraph"/>
        <w:numPr>
          <w:ilvl w:val="0"/>
          <w:numId w:val="26"/>
        </w:numPr>
        <w:spacing w:after="0"/>
        <w:contextualSpacing/>
        <w:rPr>
          <w:rFonts w:cstheme="minorHAnsi"/>
          <w:color w:val="000000" w:themeColor="text1"/>
        </w:rPr>
      </w:pPr>
      <w:r>
        <w:rPr>
          <w:rFonts w:cstheme="minorHAnsi"/>
          <w:color w:val="000000"/>
        </w:rPr>
        <w:t xml:space="preserve">Interviewees fully believe that </w:t>
      </w:r>
      <w:r w:rsidR="00180746" w:rsidRPr="00AC2612">
        <w:rPr>
          <w:rFonts w:cstheme="minorHAnsi"/>
          <w:color w:val="000000"/>
        </w:rPr>
        <w:t xml:space="preserve">P-IBH is invaluable, </w:t>
      </w:r>
      <w:r>
        <w:rPr>
          <w:rFonts w:cstheme="minorHAnsi"/>
          <w:color w:val="000000"/>
        </w:rPr>
        <w:t>though they recognized the concrete dilemma that</w:t>
      </w:r>
      <w:r w:rsidR="00180746" w:rsidRPr="00AC2612">
        <w:rPr>
          <w:rFonts w:cstheme="minorHAnsi"/>
          <w:color w:val="000000"/>
        </w:rPr>
        <w:t xml:space="preserve"> </w:t>
      </w:r>
      <w:r>
        <w:rPr>
          <w:rFonts w:cstheme="minorHAnsi"/>
          <w:color w:val="000000"/>
        </w:rPr>
        <w:t xml:space="preserve">not </w:t>
      </w:r>
      <w:r w:rsidR="00180746" w:rsidRPr="00AC2612">
        <w:rPr>
          <w:rFonts w:cstheme="minorHAnsi"/>
          <w:color w:val="000000"/>
        </w:rPr>
        <w:t xml:space="preserve">all components </w:t>
      </w:r>
      <w:r>
        <w:rPr>
          <w:rFonts w:cstheme="minorHAnsi"/>
          <w:color w:val="000000"/>
        </w:rPr>
        <w:t>necessary for providing</w:t>
      </w:r>
      <w:r w:rsidR="00180746" w:rsidRPr="00AC2612">
        <w:rPr>
          <w:rFonts w:cstheme="minorHAnsi"/>
          <w:color w:val="000000"/>
        </w:rPr>
        <w:t xml:space="preserve"> </w:t>
      </w:r>
      <w:r>
        <w:rPr>
          <w:rFonts w:cstheme="minorHAnsi"/>
          <w:color w:val="000000"/>
        </w:rPr>
        <w:t>IBH</w:t>
      </w:r>
      <w:r w:rsidR="00180746" w:rsidRPr="00AC2612">
        <w:rPr>
          <w:rFonts w:cstheme="minorHAnsi"/>
          <w:color w:val="000000"/>
        </w:rPr>
        <w:t xml:space="preserve"> service</w:t>
      </w:r>
      <w:r>
        <w:rPr>
          <w:rFonts w:cstheme="minorHAnsi"/>
          <w:color w:val="000000"/>
        </w:rPr>
        <w:t>s</w:t>
      </w:r>
      <w:r w:rsidR="00180746" w:rsidRPr="00AC2612">
        <w:rPr>
          <w:rFonts w:cstheme="minorHAnsi"/>
          <w:color w:val="000000"/>
        </w:rPr>
        <w:t xml:space="preserve"> are revenue-generating (i.e.</w:t>
      </w:r>
      <w:r>
        <w:rPr>
          <w:rFonts w:cstheme="minorHAnsi"/>
          <w:color w:val="000000"/>
        </w:rPr>
        <w:t>,</w:t>
      </w:r>
      <w:r w:rsidR="00180746" w:rsidRPr="00AC2612">
        <w:rPr>
          <w:rFonts w:cstheme="minorHAnsi"/>
          <w:color w:val="000000"/>
        </w:rPr>
        <w:t xml:space="preserve"> warm hand-offs, huddles, consults between medical provider and clinician without the patient present)</w:t>
      </w:r>
      <w:r>
        <w:rPr>
          <w:rFonts w:cstheme="minorHAnsi"/>
          <w:color w:val="000000"/>
        </w:rPr>
        <w:t xml:space="preserve">. </w:t>
      </w:r>
      <w:r w:rsidR="00153C7B">
        <w:rPr>
          <w:rFonts w:cstheme="minorHAnsi"/>
          <w:color w:val="000000"/>
        </w:rPr>
        <w:t>T</w:t>
      </w:r>
      <w:r>
        <w:rPr>
          <w:rFonts w:cstheme="minorHAnsi"/>
          <w:color w:val="000000"/>
        </w:rPr>
        <w:t xml:space="preserve">herefore </w:t>
      </w:r>
      <w:r w:rsidR="00180746" w:rsidRPr="00AC2612">
        <w:rPr>
          <w:rFonts w:cstheme="minorHAnsi"/>
          <w:color w:val="000000"/>
        </w:rPr>
        <w:t>creative thinking</w:t>
      </w:r>
      <w:r w:rsidR="004204D1">
        <w:rPr>
          <w:rFonts w:cstheme="minorHAnsi"/>
          <w:color w:val="000000"/>
        </w:rPr>
        <w:t xml:space="preserve"> is called for</w:t>
      </w:r>
      <w:r w:rsidR="00180746" w:rsidRPr="00AC2612">
        <w:rPr>
          <w:rFonts w:cstheme="minorHAnsi"/>
          <w:color w:val="000000"/>
        </w:rPr>
        <w:t xml:space="preserve"> to increase </w:t>
      </w:r>
      <w:r>
        <w:rPr>
          <w:rFonts w:cstheme="minorHAnsi"/>
          <w:color w:val="000000"/>
        </w:rPr>
        <w:t xml:space="preserve">the capability </w:t>
      </w:r>
      <w:r w:rsidR="00180746" w:rsidRPr="00AC2612">
        <w:rPr>
          <w:rFonts w:cstheme="minorHAnsi"/>
          <w:color w:val="000000"/>
        </w:rPr>
        <w:t xml:space="preserve">of </w:t>
      </w:r>
      <w:r>
        <w:rPr>
          <w:rFonts w:cstheme="minorHAnsi"/>
          <w:color w:val="000000"/>
        </w:rPr>
        <w:t>primary care practices</w:t>
      </w:r>
      <w:r w:rsidR="00180746" w:rsidRPr="00AC2612">
        <w:rPr>
          <w:rFonts w:cstheme="minorHAnsi"/>
          <w:color w:val="000000"/>
        </w:rPr>
        <w:t xml:space="preserve"> to begin and/or continue P-IBH work</w:t>
      </w:r>
      <w:r>
        <w:rPr>
          <w:rFonts w:cstheme="minorHAnsi"/>
          <w:color w:val="000000"/>
        </w:rPr>
        <w:t>, even</w:t>
      </w:r>
      <w:r w:rsidR="00180746" w:rsidRPr="00AC2612">
        <w:rPr>
          <w:rFonts w:cstheme="minorHAnsi"/>
          <w:color w:val="000000"/>
        </w:rPr>
        <w:t xml:space="preserve"> when billing is not enough to sustain the model</w:t>
      </w:r>
      <w:r w:rsidR="007E6795">
        <w:rPr>
          <w:rFonts w:cstheme="minorHAnsi"/>
          <w:color w:val="000000"/>
        </w:rPr>
        <w:t xml:space="preserve">. </w:t>
      </w:r>
    </w:p>
    <w:p w14:paraId="191722D5" w14:textId="77777777" w:rsidR="00261D47" w:rsidRDefault="00261D47" w:rsidP="00261D47">
      <w:pPr>
        <w:pStyle w:val="Heading1"/>
      </w:pPr>
      <w:bookmarkStart w:id="121" w:name="_Toc108797280"/>
      <w:bookmarkStart w:id="122" w:name="_Toc112081880"/>
      <w:r>
        <w:t>Limitations</w:t>
      </w:r>
      <w:bookmarkEnd w:id="121"/>
      <w:bookmarkEnd w:id="122"/>
    </w:p>
    <w:p w14:paraId="27A014A8" w14:textId="589C5712" w:rsidR="00261D47" w:rsidRDefault="00261D47" w:rsidP="00261D47">
      <w:r>
        <w:t>When this qualitative study was initially designed, the evaluators</w:t>
      </w:r>
      <w:r w:rsidR="00E722B2">
        <w:t>’</w:t>
      </w:r>
      <w:r>
        <w:t xml:space="preserve"> plan was to interview 3-4 key informants at each site—at a minimum, the program manager, a physician or physician champion, and the P-IBH clinician—using an interview guide covering topics of interest to CTC-RI that would yield an interview lasting about one and a half hours. Due to the overwhelming </w:t>
      </w:r>
      <w:r>
        <w:lastRenderedPageBreak/>
        <w:t>effect of the COVID-19 pandemic on primary care practices, interviews were shortened to reduce burden on interviewees. The complete interview guide was used with the first interviewees at each site, and subsequent interviews were tailored according to the interviewees’ role in the pilot</w:t>
      </w:r>
      <w:r w:rsidRPr="00023EAE">
        <w:t>, information gaps, and</w:t>
      </w:r>
      <w:r>
        <w:t xml:space="preserve"> their time constraints.</w:t>
      </w:r>
    </w:p>
    <w:p w14:paraId="43452B40" w14:textId="4D4011CF" w:rsidR="00261D47" w:rsidRDefault="00261D47" w:rsidP="00261D47">
      <w:pPr>
        <w:spacing w:after="0" w:line="240" w:lineRule="auto"/>
      </w:pPr>
      <w:r>
        <w:t xml:space="preserve">The findings section on physician experience may not reflect the full range of provider experience because those interviewed included the physician champions and others who agreed to be interviewed. Their views of P-IBH may not necessarily match those of physicians not as involved in the program. Patients and parents were not interviewed for this evaluation study. The findings section on patient and parent experience is therefore based solely on analysis of </w:t>
      </w:r>
      <w:r w:rsidR="00E722B2">
        <w:t xml:space="preserve">medical </w:t>
      </w:r>
      <w:r>
        <w:t xml:space="preserve">providers’, </w:t>
      </w:r>
      <w:r w:rsidR="00E722B2">
        <w:t xml:space="preserve">IBH </w:t>
      </w:r>
      <w:r>
        <w:t>clinicians’</w:t>
      </w:r>
      <w:r w:rsidR="00E722B2">
        <w:t>,</w:t>
      </w:r>
      <w:r>
        <w:t xml:space="preserve"> and other interviewees’ perceptions of how patients and their parents responded to P-IBH.</w:t>
      </w:r>
    </w:p>
    <w:p w14:paraId="7C081194" w14:textId="77777777" w:rsidR="007D5CAE" w:rsidRDefault="007D5CAE" w:rsidP="00261D47">
      <w:pPr>
        <w:pStyle w:val="Heading1"/>
        <w:spacing w:before="0"/>
        <w:rPr>
          <w:rFonts w:eastAsia="Calibri"/>
        </w:rPr>
      </w:pPr>
      <w:bookmarkStart w:id="123" w:name="_Toc108797281"/>
    </w:p>
    <w:p w14:paraId="3ED16B1B" w14:textId="1D3B03A8" w:rsidR="00261D47" w:rsidRDefault="00261D47" w:rsidP="00261D47">
      <w:pPr>
        <w:pStyle w:val="Heading1"/>
        <w:spacing w:before="0"/>
        <w:rPr>
          <w:rFonts w:eastAsia="Calibri"/>
        </w:rPr>
      </w:pPr>
      <w:bookmarkStart w:id="124" w:name="_Toc112081881"/>
      <w:r>
        <w:rPr>
          <w:rFonts w:eastAsia="Calibri"/>
        </w:rPr>
        <w:t>Recommendations</w:t>
      </w:r>
      <w:bookmarkEnd w:id="123"/>
      <w:bookmarkEnd w:id="124"/>
    </w:p>
    <w:p w14:paraId="0306B464" w14:textId="77777777" w:rsidR="00261D47" w:rsidRDefault="00261D47" w:rsidP="00261D47">
      <w:r>
        <w:t>Recommendations are included in three categories: recommendations for CTC-RI, recommendations to payers and policy makers, and recommendations to pilot sites. Recommendations for P-IBH program sites are organized using Kwan et al. (2015) framework categories</w:t>
      </w:r>
      <w:r w:rsidR="00E556D9">
        <w:t>, and rationales for offering these recommendations are provided.</w:t>
      </w:r>
    </w:p>
    <w:p w14:paraId="3343220B" w14:textId="77777777" w:rsidR="00261D47" w:rsidRPr="00431F2D" w:rsidRDefault="00261D47" w:rsidP="00261D47">
      <w:r>
        <w:t xml:space="preserve">Many of the recommendations listed here rely on staff, providers and clinicians continuing to take on additional roles and responsibilities for P-IBH-related tasks, for instance, creating and conducting trainings, creating and implementing an ongoing process for program oversight, and using program data to identify and address program barriers and needed modifications. Without increased P-IBH funding, some recommendations will not be feasible. </w:t>
      </w:r>
    </w:p>
    <w:p w14:paraId="536FB313" w14:textId="77777777" w:rsidR="00D06FAC" w:rsidRDefault="00261D47" w:rsidP="00D06FAC">
      <w:pPr>
        <w:pStyle w:val="Heading2"/>
      </w:pPr>
      <w:bookmarkStart w:id="125" w:name="_Toc108797282"/>
      <w:bookmarkStart w:id="126" w:name="_Toc112081882"/>
      <w:r>
        <w:t>Recommendations for CTC-RI</w:t>
      </w:r>
      <w:bookmarkEnd w:id="125"/>
      <w:bookmarkEnd w:id="126"/>
    </w:p>
    <w:p w14:paraId="4012DDD8" w14:textId="389E74EF" w:rsidR="006E2432" w:rsidRPr="006E2432" w:rsidRDefault="006E2432" w:rsidP="00D06FAC">
      <w:r>
        <w:t xml:space="preserve">Recommendations for CTC-RI are provided in four categories—program support </w:t>
      </w:r>
      <w:r w:rsidR="00E556D9">
        <w:t xml:space="preserve">for </w:t>
      </w:r>
      <w:r>
        <w:t xml:space="preserve">P-IBH programs; </w:t>
      </w:r>
      <w:r w:rsidR="00E556D9">
        <w:t>grant structure and processes; workforce development; policy support.</w:t>
      </w:r>
    </w:p>
    <w:p w14:paraId="2ED58D73" w14:textId="77777777" w:rsidR="00261D47" w:rsidRDefault="00261D47" w:rsidP="00AB6F15">
      <w:pPr>
        <w:pStyle w:val="Heading3"/>
        <w:spacing w:before="240" w:after="120"/>
        <w:rPr>
          <w:rStyle w:val="Heading2Char"/>
          <w:rFonts w:asciiTheme="minorHAnsi" w:hAnsiTheme="minorHAnsi" w:cstheme="minorHAnsi"/>
          <w:b/>
          <w:color w:val="1F3763" w:themeColor="accent1" w:themeShade="7F"/>
          <w:sz w:val="24"/>
          <w:szCs w:val="24"/>
        </w:rPr>
      </w:pPr>
      <w:bookmarkStart w:id="127" w:name="_Toc106702388"/>
      <w:bookmarkStart w:id="128" w:name="_Toc108797283"/>
      <w:bookmarkStart w:id="129" w:name="_Toc112081883"/>
      <w:r w:rsidRPr="0094622A">
        <w:rPr>
          <w:rStyle w:val="Heading2Char"/>
          <w:rFonts w:asciiTheme="minorHAnsi" w:hAnsiTheme="minorHAnsi" w:cstheme="minorHAnsi"/>
          <w:b/>
          <w:color w:val="1F3763" w:themeColor="accent1" w:themeShade="7F"/>
          <w:sz w:val="24"/>
          <w:szCs w:val="24"/>
        </w:rPr>
        <w:t>Program support for</w:t>
      </w:r>
      <w:r w:rsidR="006E2432">
        <w:rPr>
          <w:rStyle w:val="Heading2Char"/>
          <w:rFonts w:asciiTheme="minorHAnsi" w:hAnsiTheme="minorHAnsi" w:cstheme="minorHAnsi"/>
          <w:b/>
          <w:color w:val="1F3763" w:themeColor="accent1" w:themeShade="7F"/>
          <w:sz w:val="24"/>
          <w:szCs w:val="24"/>
        </w:rPr>
        <w:t xml:space="preserve"> existing and </w:t>
      </w:r>
      <w:r w:rsidR="006E2432" w:rsidRPr="00D52C90">
        <w:rPr>
          <w:rStyle w:val="Heading2Char"/>
          <w:rFonts w:asciiTheme="minorHAnsi" w:hAnsiTheme="minorHAnsi" w:cstheme="minorHAnsi"/>
          <w:b/>
          <w:color w:val="1F3763" w:themeColor="accent1" w:themeShade="7F"/>
          <w:sz w:val="24"/>
          <w:szCs w:val="24"/>
        </w:rPr>
        <w:t>emerging</w:t>
      </w:r>
      <w:r w:rsidRPr="00D52C90">
        <w:rPr>
          <w:rStyle w:val="Heading2Char"/>
          <w:rFonts w:asciiTheme="minorHAnsi" w:hAnsiTheme="minorHAnsi" w:cstheme="minorHAnsi"/>
          <w:b/>
          <w:color w:val="1F3763" w:themeColor="accent1" w:themeShade="7F"/>
          <w:sz w:val="24"/>
          <w:szCs w:val="24"/>
        </w:rPr>
        <w:t xml:space="preserve"> P-</w:t>
      </w:r>
      <w:r w:rsidRPr="0094622A">
        <w:rPr>
          <w:rStyle w:val="Heading2Char"/>
          <w:rFonts w:asciiTheme="minorHAnsi" w:hAnsiTheme="minorHAnsi" w:cstheme="minorHAnsi"/>
          <w:b/>
          <w:color w:val="1F3763" w:themeColor="accent1" w:themeShade="7F"/>
          <w:sz w:val="24"/>
          <w:szCs w:val="24"/>
        </w:rPr>
        <w:t>IBH programs</w:t>
      </w:r>
      <w:bookmarkEnd w:id="127"/>
      <w:bookmarkEnd w:id="128"/>
      <w:bookmarkEnd w:id="129"/>
    </w:p>
    <w:p w14:paraId="51A0306B" w14:textId="094DA80A" w:rsidR="002F3784" w:rsidRDefault="002F3784" w:rsidP="002F3784">
      <w:pPr>
        <w:pBdr>
          <w:top w:val="single" w:sz="4" w:space="1" w:color="auto"/>
          <w:left w:val="single" w:sz="4" w:space="4" w:color="auto"/>
          <w:bottom w:val="single" w:sz="4" w:space="1" w:color="auto"/>
          <w:right w:val="single" w:sz="4" w:space="4" w:color="auto"/>
        </w:pBdr>
      </w:pPr>
      <w:r w:rsidRPr="00B75E78">
        <w:rPr>
          <w:b/>
          <w:bCs/>
        </w:rPr>
        <w:t>Rationale:</w:t>
      </w:r>
      <w:r>
        <w:t xml:space="preserve">  All pilot sites benefited from the </w:t>
      </w:r>
      <w:r w:rsidR="00D06FAC">
        <w:t xml:space="preserve">grant structure and </w:t>
      </w:r>
      <w:r>
        <w:t xml:space="preserve">facilitation. There are opportunities for CTC to continue supporting sites so existing P-IBH programs stay on track, and to support practices that start new P-IBH programs. </w:t>
      </w:r>
      <w:r w:rsidR="00305E5B">
        <w:rPr>
          <w:rFonts w:cstheme="minorHAnsi"/>
        </w:rPr>
        <w:t xml:space="preserve">Based on the success of the </w:t>
      </w:r>
      <w:r w:rsidR="007D7C78">
        <w:rPr>
          <w:rFonts w:cstheme="minorHAnsi"/>
        </w:rPr>
        <w:t xml:space="preserve">eight </w:t>
      </w:r>
      <w:r w:rsidR="00305E5B">
        <w:rPr>
          <w:rFonts w:cstheme="minorHAnsi"/>
        </w:rPr>
        <w:t xml:space="preserve">program pilot sites, </w:t>
      </w:r>
      <w:r w:rsidR="00A304A2">
        <w:rPr>
          <w:rFonts w:cstheme="minorHAnsi"/>
        </w:rPr>
        <w:t xml:space="preserve">it is anticipated </w:t>
      </w:r>
      <w:r w:rsidR="00305E5B">
        <w:rPr>
          <w:rFonts w:cstheme="minorHAnsi"/>
        </w:rPr>
        <w:t xml:space="preserve">that additional Rhode Island pediatric practices will </w:t>
      </w:r>
      <w:r w:rsidR="00A304A2">
        <w:rPr>
          <w:rFonts w:cstheme="minorHAnsi"/>
        </w:rPr>
        <w:t xml:space="preserve">move </w:t>
      </w:r>
      <w:r w:rsidR="00305E5B">
        <w:rPr>
          <w:rFonts w:cstheme="minorHAnsi"/>
        </w:rPr>
        <w:t>to adopt P-IBH.</w:t>
      </w:r>
    </w:p>
    <w:p w14:paraId="096E6931" w14:textId="77777777" w:rsidR="00261D47" w:rsidRPr="002F3784" w:rsidRDefault="00261D47" w:rsidP="002F3784">
      <w:pPr>
        <w:pStyle w:val="ListParagraph"/>
        <w:numPr>
          <w:ilvl w:val="0"/>
          <w:numId w:val="5"/>
        </w:numPr>
        <w:rPr>
          <w:rFonts w:cstheme="minorHAnsi"/>
        </w:rPr>
      </w:pPr>
      <w:r w:rsidRPr="002F3784">
        <w:rPr>
          <w:rFonts w:cstheme="minorHAnsi"/>
        </w:rPr>
        <w:t xml:space="preserve">Consider whether it is possible for CTC-RI to create a P-IBH resource center, staffed with a facilitator who could manage and implement the following recommendations. </w:t>
      </w:r>
    </w:p>
    <w:p w14:paraId="6BC63AFD" w14:textId="77777777" w:rsidR="00261D47" w:rsidRPr="0094622A" w:rsidRDefault="00261D47" w:rsidP="00261D47">
      <w:pPr>
        <w:pStyle w:val="ListParagraph"/>
        <w:numPr>
          <w:ilvl w:val="0"/>
          <w:numId w:val="5"/>
        </w:numPr>
        <w:rPr>
          <w:rFonts w:asciiTheme="minorHAnsi" w:hAnsiTheme="minorHAnsi" w:cstheme="minorHAnsi"/>
        </w:rPr>
      </w:pPr>
      <w:r w:rsidRPr="0094622A">
        <w:rPr>
          <w:rFonts w:asciiTheme="minorHAnsi" w:hAnsiTheme="minorHAnsi" w:cstheme="minorHAnsi"/>
        </w:rPr>
        <w:t>Support existing P-IBH sites through technical assistance and resource materials</w:t>
      </w:r>
    </w:p>
    <w:p w14:paraId="2ED1F2F9" w14:textId="77777777" w:rsidR="00261D47" w:rsidRPr="0094622A" w:rsidRDefault="00261D47" w:rsidP="00261D47">
      <w:pPr>
        <w:pStyle w:val="ListParagraph"/>
        <w:numPr>
          <w:ilvl w:val="0"/>
          <w:numId w:val="8"/>
        </w:numPr>
        <w:rPr>
          <w:rFonts w:asciiTheme="minorHAnsi" w:hAnsiTheme="minorHAnsi" w:cstheme="minorHAnsi"/>
        </w:rPr>
      </w:pPr>
      <w:r w:rsidRPr="0094622A">
        <w:rPr>
          <w:rFonts w:asciiTheme="minorHAnsi" w:hAnsiTheme="minorHAnsi" w:cstheme="minorHAnsi"/>
        </w:rPr>
        <w:t xml:space="preserve">Continue quarterly clinician meetings and provide periodic booster trainings for P-IBH clinicians to discuss issues they encounter in their work. Explore whether payers will fund participation in training sessions. </w:t>
      </w:r>
    </w:p>
    <w:p w14:paraId="4763060F" w14:textId="77777777" w:rsidR="00261D47" w:rsidRPr="0094622A" w:rsidRDefault="00261D47" w:rsidP="00261D47">
      <w:pPr>
        <w:pStyle w:val="ListParagraph"/>
        <w:numPr>
          <w:ilvl w:val="0"/>
          <w:numId w:val="8"/>
        </w:numPr>
        <w:rPr>
          <w:rFonts w:asciiTheme="minorHAnsi" w:hAnsiTheme="minorHAnsi" w:cstheme="minorHAnsi"/>
        </w:rPr>
      </w:pPr>
      <w:r w:rsidRPr="0094622A">
        <w:rPr>
          <w:rFonts w:asciiTheme="minorHAnsi" w:hAnsiTheme="minorHAnsi" w:cstheme="minorHAnsi"/>
        </w:rPr>
        <w:lastRenderedPageBreak/>
        <w:t>Create a P-IBH Resource Website that provides tip sheets and brief video trainings about the universal basics of the P-IBH model. Sites can use these materials for initial orientation of front office staff, MAs, medical providers, P-IBH clinicians and other practice staff, managers, coordinators and administrators, as well as orientation of new employees, and ongoing/periodic trainings to maintain program integrity. While each practice implements their P-IBH program somewhat differently, discussion of practice-specific protocols can build upon this basic foundation of understanding about the P-IBH model and its typical mission and components.</w:t>
      </w:r>
    </w:p>
    <w:p w14:paraId="3CEC51DB" w14:textId="77777777" w:rsidR="00261D47" w:rsidRPr="0094622A" w:rsidRDefault="00261D47" w:rsidP="00261D47">
      <w:pPr>
        <w:pStyle w:val="ListParagraph"/>
        <w:numPr>
          <w:ilvl w:val="0"/>
          <w:numId w:val="8"/>
        </w:numPr>
        <w:rPr>
          <w:rFonts w:asciiTheme="minorHAnsi" w:hAnsiTheme="minorHAnsi" w:cstheme="minorHAnsi"/>
        </w:rPr>
      </w:pPr>
      <w:r w:rsidRPr="0094622A">
        <w:rPr>
          <w:rFonts w:asciiTheme="minorHAnsi" w:hAnsiTheme="minorHAnsi" w:cstheme="minorHAnsi"/>
        </w:rPr>
        <w:t xml:space="preserve">Explore with sites how the Learning Collaborative meetings could be modified to make them more relevant to sites. Explore whether pilot sites are interested in continuing to gather periodically to share best practices and to problem solve.   </w:t>
      </w:r>
    </w:p>
    <w:p w14:paraId="510D0152" w14:textId="77777777" w:rsidR="00261D47" w:rsidRPr="0094622A" w:rsidRDefault="00261D47" w:rsidP="00261D47">
      <w:pPr>
        <w:pStyle w:val="ListParagraph"/>
        <w:numPr>
          <w:ilvl w:val="0"/>
          <w:numId w:val="8"/>
        </w:numPr>
        <w:rPr>
          <w:rFonts w:asciiTheme="minorHAnsi" w:hAnsiTheme="minorHAnsi" w:cstheme="minorHAnsi"/>
        </w:rPr>
      </w:pPr>
      <w:r w:rsidRPr="0094622A">
        <w:rPr>
          <w:rFonts w:asciiTheme="minorHAnsi" w:hAnsiTheme="minorHAnsi" w:cstheme="minorHAnsi"/>
        </w:rPr>
        <w:t>Continue to provide technical assistance in other areas, such as for the P-IBH registry, tracking systems, and workflows.</w:t>
      </w:r>
    </w:p>
    <w:p w14:paraId="7AF87A8E" w14:textId="2DD47B5F" w:rsidR="00261D47" w:rsidRPr="0094622A" w:rsidRDefault="00261D47" w:rsidP="00261D47">
      <w:pPr>
        <w:pStyle w:val="ListParagraph"/>
        <w:numPr>
          <w:ilvl w:val="0"/>
          <w:numId w:val="8"/>
        </w:numPr>
        <w:rPr>
          <w:rFonts w:asciiTheme="minorHAnsi" w:hAnsiTheme="minorHAnsi" w:cstheme="minorHAnsi"/>
        </w:rPr>
      </w:pPr>
      <w:r w:rsidRPr="0094622A">
        <w:rPr>
          <w:rFonts w:asciiTheme="minorHAnsi" w:hAnsiTheme="minorHAnsi" w:cstheme="minorHAnsi"/>
        </w:rPr>
        <w:t xml:space="preserve">Explore with practices their interest in using Master’s level social workers who are in the process of getting licensed. If there is sufficient interest, determine </w:t>
      </w:r>
      <w:r w:rsidR="003B6867">
        <w:rPr>
          <w:rFonts w:asciiTheme="minorHAnsi" w:hAnsiTheme="minorHAnsi" w:cstheme="minorHAnsi"/>
        </w:rPr>
        <w:t>whether</w:t>
      </w:r>
      <w:r w:rsidRPr="0094622A">
        <w:rPr>
          <w:rFonts w:asciiTheme="minorHAnsi" w:hAnsiTheme="minorHAnsi" w:cstheme="minorHAnsi"/>
        </w:rPr>
        <w:t xml:space="preserve"> CTC-RI can develop a system of shared LICSW supervision for unlicensed staff at multiple practices.  </w:t>
      </w:r>
    </w:p>
    <w:p w14:paraId="35DD11A0" w14:textId="232BF773" w:rsidR="002E6BBD" w:rsidRPr="002E6BBD" w:rsidRDefault="002E6BBD" w:rsidP="007B3180">
      <w:pPr>
        <w:pStyle w:val="ListParagraph"/>
        <w:numPr>
          <w:ilvl w:val="0"/>
          <w:numId w:val="5"/>
        </w:numPr>
        <w:rPr>
          <w:rFonts w:asciiTheme="minorHAnsi" w:hAnsiTheme="minorHAnsi" w:cstheme="minorHAnsi"/>
        </w:rPr>
      </w:pPr>
      <w:r>
        <w:rPr>
          <w:rFonts w:asciiTheme="minorHAnsi" w:hAnsiTheme="minorHAnsi" w:cstheme="minorHAnsi"/>
        </w:rPr>
        <w:t>B</w:t>
      </w:r>
      <w:r w:rsidRPr="002E6BBD">
        <w:rPr>
          <w:rFonts w:asciiTheme="minorHAnsi" w:hAnsiTheme="minorHAnsi" w:cstheme="minorHAnsi"/>
        </w:rPr>
        <w:t xml:space="preserve">ased on the success of the </w:t>
      </w:r>
      <w:r w:rsidR="00D568A1">
        <w:rPr>
          <w:rFonts w:asciiTheme="minorHAnsi" w:hAnsiTheme="minorHAnsi" w:cstheme="minorHAnsi"/>
        </w:rPr>
        <w:t>eight</w:t>
      </w:r>
      <w:r w:rsidR="00D568A1" w:rsidRPr="002E6BBD">
        <w:rPr>
          <w:rFonts w:asciiTheme="minorHAnsi" w:hAnsiTheme="minorHAnsi" w:cstheme="minorHAnsi"/>
        </w:rPr>
        <w:t xml:space="preserve"> </w:t>
      </w:r>
      <w:r w:rsidRPr="002E6BBD">
        <w:rPr>
          <w:rFonts w:asciiTheme="minorHAnsi" w:hAnsiTheme="minorHAnsi" w:cstheme="minorHAnsi"/>
        </w:rPr>
        <w:t xml:space="preserve">pilot program sites, </w:t>
      </w:r>
      <w:r>
        <w:rPr>
          <w:rFonts w:asciiTheme="minorHAnsi" w:hAnsiTheme="minorHAnsi" w:cstheme="minorHAnsi"/>
        </w:rPr>
        <w:t xml:space="preserve">expect that </w:t>
      </w:r>
      <w:r w:rsidRPr="002E6BBD">
        <w:rPr>
          <w:rFonts w:asciiTheme="minorHAnsi" w:hAnsiTheme="minorHAnsi" w:cstheme="minorHAnsi"/>
        </w:rPr>
        <w:t xml:space="preserve">additional Rhode Island pediatric practices will want to adopt P-IBH. </w:t>
      </w:r>
      <w:r w:rsidR="00482178">
        <w:rPr>
          <w:rFonts w:asciiTheme="minorHAnsi" w:hAnsiTheme="minorHAnsi" w:cstheme="minorHAnsi"/>
        </w:rPr>
        <w:t>As additional funding allows, n</w:t>
      </w:r>
      <w:r w:rsidRPr="002E6BBD">
        <w:rPr>
          <w:rFonts w:asciiTheme="minorHAnsi" w:hAnsiTheme="minorHAnsi" w:cstheme="minorHAnsi"/>
        </w:rPr>
        <w:t>ew</w:t>
      </w:r>
      <w:r w:rsidR="00482178">
        <w:rPr>
          <w:rFonts w:asciiTheme="minorHAnsi" w:hAnsiTheme="minorHAnsi" w:cstheme="minorHAnsi"/>
        </w:rPr>
        <w:t>ly interested</w:t>
      </w:r>
      <w:r w:rsidRPr="002E6BBD">
        <w:rPr>
          <w:rFonts w:asciiTheme="minorHAnsi" w:hAnsiTheme="minorHAnsi" w:cstheme="minorHAnsi"/>
        </w:rPr>
        <w:t xml:space="preserve"> sites will benefit from CTC’s support in the following areas. </w:t>
      </w:r>
    </w:p>
    <w:p w14:paraId="7CFA0169" w14:textId="34591F9E" w:rsidR="002E6BBD" w:rsidRPr="00B25E1B" w:rsidRDefault="002E6BBD" w:rsidP="002E6BBD">
      <w:pPr>
        <w:pStyle w:val="ListParagraph"/>
        <w:numPr>
          <w:ilvl w:val="1"/>
          <w:numId w:val="9"/>
        </w:numPr>
        <w:rPr>
          <w:rFonts w:asciiTheme="minorHAnsi" w:hAnsiTheme="minorHAnsi" w:cstheme="minorHAnsi"/>
        </w:rPr>
      </w:pPr>
      <w:r w:rsidRPr="00B25E1B">
        <w:rPr>
          <w:rFonts w:asciiTheme="minorHAnsi" w:hAnsiTheme="minorHAnsi" w:cstheme="minorHAnsi"/>
        </w:rPr>
        <w:t xml:space="preserve">As additional funding allows, </w:t>
      </w:r>
      <w:r w:rsidR="00482178" w:rsidRPr="00B25E1B">
        <w:rPr>
          <w:rFonts w:asciiTheme="minorHAnsi" w:hAnsiTheme="minorHAnsi" w:cstheme="minorHAnsi"/>
        </w:rPr>
        <w:t xml:space="preserve">provide </w:t>
      </w:r>
      <w:r w:rsidRPr="00B25E1B">
        <w:rPr>
          <w:rFonts w:asciiTheme="minorHAnsi" w:hAnsiTheme="minorHAnsi" w:cstheme="minorHAnsi"/>
        </w:rPr>
        <w:t xml:space="preserve">interested sites with an implementation process </w:t>
      </w:r>
      <w:r w:rsidR="00B25E1B">
        <w:rPr>
          <w:rFonts w:asciiTheme="minorHAnsi" w:hAnsiTheme="minorHAnsi" w:cstheme="minorHAnsi"/>
        </w:rPr>
        <w:t>based on t</w:t>
      </w:r>
      <w:r w:rsidR="00B25E1B" w:rsidRPr="00B25E1B">
        <w:rPr>
          <w:rFonts w:asciiTheme="minorHAnsi" w:hAnsiTheme="minorHAnsi" w:cstheme="minorHAnsi"/>
        </w:rPr>
        <w:t xml:space="preserve">he current CTC-RI grant structure and processes, but include additional elements found in the </w:t>
      </w:r>
      <w:r w:rsidRPr="00B25E1B">
        <w:rPr>
          <w:rFonts w:asciiTheme="minorHAnsi" w:hAnsiTheme="minorHAnsi" w:cstheme="minorHAnsi"/>
        </w:rPr>
        <w:t>Evidence Roadmap for Implementing IBH (Kwan, et al., 2015), e.g., include technical assistance for roll-out activities to providers, clinicians, staff, patients and their families. Help sites develop a program management structure and ongoing quality improvement process.</w:t>
      </w:r>
    </w:p>
    <w:p w14:paraId="1E1514A1" w14:textId="5B41D122" w:rsidR="002E6BBD" w:rsidRPr="007125E8" w:rsidRDefault="002E6BBD" w:rsidP="002E6BBD">
      <w:pPr>
        <w:pStyle w:val="ListParagraph"/>
        <w:numPr>
          <w:ilvl w:val="1"/>
          <w:numId w:val="9"/>
        </w:numPr>
        <w:rPr>
          <w:rFonts w:asciiTheme="minorHAnsi" w:hAnsiTheme="minorHAnsi" w:cstheme="minorHAnsi"/>
        </w:rPr>
      </w:pPr>
      <w:r w:rsidRPr="007125E8">
        <w:rPr>
          <w:rFonts w:asciiTheme="minorHAnsi" w:hAnsiTheme="minorHAnsi" w:cstheme="minorHAnsi"/>
        </w:rPr>
        <w:t xml:space="preserve">Provide each </w:t>
      </w:r>
      <w:r w:rsidR="00B25E1B">
        <w:rPr>
          <w:rFonts w:asciiTheme="minorHAnsi" w:hAnsiTheme="minorHAnsi" w:cstheme="minorHAnsi"/>
        </w:rPr>
        <w:t xml:space="preserve">new </w:t>
      </w:r>
      <w:r w:rsidRPr="007125E8">
        <w:rPr>
          <w:rFonts w:asciiTheme="minorHAnsi" w:hAnsiTheme="minorHAnsi" w:cstheme="minorHAnsi"/>
        </w:rPr>
        <w:t xml:space="preserve">practice with the same support grantees received, e.g., a facilitator and monthly facilitation meetings, timeline, and deliverables. </w:t>
      </w:r>
    </w:p>
    <w:p w14:paraId="28F78591" w14:textId="77777777" w:rsidR="002E6BBD" w:rsidRPr="003A5009" w:rsidRDefault="002E6BBD" w:rsidP="002E6BBD">
      <w:pPr>
        <w:pStyle w:val="ListParagraph"/>
        <w:numPr>
          <w:ilvl w:val="0"/>
          <w:numId w:val="5"/>
        </w:numPr>
        <w:rPr>
          <w:rFonts w:asciiTheme="minorHAnsi" w:hAnsiTheme="minorHAnsi" w:cstheme="minorHAnsi"/>
        </w:rPr>
      </w:pPr>
      <w:r w:rsidRPr="003A5009">
        <w:rPr>
          <w:rFonts w:asciiTheme="minorHAnsi" w:hAnsiTheme="minorHAnsi" w:cstheme="minorHAnsi"/>
        </w:rPr>
        <w:t>Many pilots prove to be successful and worthy of permanent adoption</w:t>
      </w:r>
      <w:r>
        <w:rPr>
          <w:rFonts w:asciiTheme="minorHAnsi" w:hAnsiTheme="minorHAnsi" w:cstheme="minorHAnsi"/>
        </w:rPr>
        <w:t xml:space="preserve"> and statewide expansion</w:t>
      </w:r>
      <w:r w:rsidRPr="003A5009">
        <w:rPr>
          <w:rFonts w:asciiTheme="minorHAnsi" w:hAnsiTheme="minorHAnsi" w:cstheme="minorHAnsi"/>
        </w:rPr>
        <w:t xml:space="preserve">. When this seems likely to be the case, </w:t>
      </w:r>
      <w:r>
        <w:rPr>
          <w:rFonts w:asciiTheme="minorHAnsi" w:hAnsiTheme="minorHAnsi" w:cstheme="minorHAnsi"/>
        </w:rPr>
        <w:t xml:space="preserve">work with payers to </w:t>
      </w:r>
      <w:r w:rsidRPr="003A5009">
        <w:rPr>
          <w:rFonts w:asciiTheme="minorHAnsi" w:hAnsiTheme="minorHAnsi" w:cstheme="minorHAnsi"/>
        </w:rPr>
        <w:t xml:space="preserve">plan how </w:t>
      </w:r>
      <w:r>
        <w:rPr>
          <w:rFonts w:asciiTheme="minorHAnsi" w:hAnsiTheme="minorHAnsi" w:cstheme="minorHAnsi"/>
        </w:rPr>
        <w:t xml:space="preserve">existing </w:t>
      </w:r>
      <w:r w:rsidRPr="003A5009">
        <w:rPr>
          <w:rFonts w:asciiTheme="minorHAnsi" w:hAnsiTheme="minorHAnsi" w:cstheme="minorHAnsi"/>
        </w:rPr>
        <w:t>programs can be sustained</w:t>
      </w:r>
      <w:r>
        <w:rPr>
          <w:rFonts w:asciiTheme="minorHAnsi" w:hAnsiTheme="minorHAnsi" w:cstheme="minorHAnsi"/>
        </w:rPr>
        <w:t xml:space="preserve"> and new sites added</w:t>
      </w:r>
      <w:r w:rsidRPr="003A5009">
        <w:rPr>
          <w:rFonts w:asciiTheme="minorHAnsi" w:hAnsiTheme="minorHAnsi" w:cstheme="minorHAnsi"/>
        </w:rPr>
        <w:t xml:space="preserve">.    </w:t>
      </w:r>
    </w:p>
    <w:p w14:paraId="4B4F72D3" w14:textId="77777777" w:rsidR="00155FCB" w:rsidRPr="0094622A" w:rsidRDefault="00155FCB" w:rsidP="00155FCB">
      <w:pPr>
        <w:pStyle w:val="ListParagraph"/>
        <w:ind w:left="720"/>
        <w:rPr>
          <w:rFonts w:asciiTheme="minorHAnsi" w:hAnsiTheme="minorHAnsi" w:cstheme="minorHAnsi"/>
        </w:rPr>
      </w:pPr>
    </w:p>
    <w:p w14:paraId="41F4F5C0" w14:textId="77777777" w:rsidR="00261D47" w:rsidRPr="00C42326" w:rsidRDefault="00261D47" w:rsidP="00C42326">
      <w:pPr>
        <w:pStyle w:val="Heading3"/>
      </w:pPr>
      <w:bookmarkStart w:id="130" w:name="_Toc108797284"/>
      <w:bookmarkStart w:id="131" w:name="_Toc112081884"/>
      <w:bookmarkStart w:id="132" w:name="_Hlk110602250"/>
      <w:r w:rsidRPr="0094622A">
        <w:t>Grant structure and processes</w:t>
      </w:r>
      <w:bookmarkEnd w:id="130"/>
      <w:bookmarkEnd w:id="131"/>
    </w:p>
    <w:p w14:paraId="6D848C35" w14:textId="40935029" w:rsidR="00A40537" w:rsidRPr="000C1EC9" w:rsidRDefault="00A40537" w:rsidP="00B05AD9">
      <w:pPr>
        <w:pBdr>
          <w:top w:val="single" w:sz="4" w:space="1" w:color="auto"/>
          <w:left w:val="single" w:sz="4" w:space="4" w:color="auto"/>
          <w:bottom w:val="single" w:sz="4" w:space="1" w:color="auto"/>
          <w:right w:val="single" w:sz="4" w:space="4" w:color="auto"/>
        </w:pBdr>
      </w:pPr>
      <w:r w:rsidRPr="00B75E78">
        <w:rPr>
          <w:b/>
          <w:bCs/>
        </w:rPr>
        <w:t>Rationale:</w:t>
      </w:r>
      <w:r>
        <w:t xml:space="preserve"> </w:t>
      </w:r>
      <w:r w:rsidR="006C5D5F">
        <w:t xml:space="preserve">CTC-RI has developed a strong granting </w:t>
      </w:r>
      <w:r w:rsidR="00BA78F0">
        <w:t>structure</w:t>
      </w:r>
      <w:r w:rsidR="006C5D5F">
        <w:t xml:space="preserve"> that provides clear timelines, deliverables, quality improvement projects, training opportunities, and monthly facilitation meetings. The</w:t>
      </w:r>
      <w:r>
        <w:t xml:space="preserve"> </w:t>
      </w:r>
      <w:r w:rsidR="00110457">
        <w:t>grant</w:t>
      </w:r>
      <w:r>
        <w:t xml:space="preserve"> </w:t>
      </w:r>
      <w:r w:rsidR="00BA78F0">
        <w:t>structure is</w:t>
      </w:r>
      <w:r>
        <w:t xml:space="preserve"> well known and appreciated by</w:t>
      </w:r>
      <w:r w:rsidR="00110457">
        <w:t xml:space="preserve"> </w:t>
      </w:r>
      <w:r>
        <w:t xml:space="preserve">Rhode Island pediatric </w:t>
      </w:r>
      <w:r w:rsidR="006C5D5F">
        <w:t xml:space="preserve">and adult </w:t>
      </w:r>
      <w:r>
        <w:t xml:space="preserve">practices. </w:t>
      </w:r>
      <w:r w:rsidR="00B05AD9">
        <w:t xml:space="preserve"> </w:t>
      </w:r>
      <w:r>
        <w:t xml:space="preserve"> </w:t>
      </w:r>
    </w:p>
    <w:p w14:paraId="4D5689A4" w14:textId="3FF1F687" w:rsidR="00B05AD9" w:rsidRPr="000C1EC9" w:rsidRDefault="00B05AD9" w:rsidP="00B05AD9">
      <w:pPr>
        <w:pStyle w:val="ListParagraph"/>
        <w:numPr>
          <w:ilvl w:val="0"/>
          <w:numId w:val="7"/>
        </w:numPr>
      </w:pPr>
      <w:r>
        <w:t xml:space="preserve">The literature suggests that current CTC’s grant structure and processes could be enhanced by adding deliverables regarding site preparation, training and other rollout activities; creating a program oversight structure; and helping sites grantees develop a clear process for determining and measuring program outcomes and program fidelity </w:t>
      </w:r>
      <w:r>
        <w:fldChar w:fldCharType="begin">
          <w:fldData xml:space="preserve">PEVuZE5vdGU+PENpdGU+PEF1dGhvcj5TaXU8L0F1dGhvcj48WWVhcj4yMDE2PC9ZZWFyPjxSZWNO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</w:fldData>
        </w:fldChar>
      </w:r>
      <w:r w:rsidR="00C15C9F">
        <w:instrText xml:space="preserve"> ADDIN EN.CITE </w:instrText>
      </w:r>
      <w:r w:rsidR="00C15C9F">
        <w:fldChar w:fldCharType="begin">
          <w:fldData xml:space="preserve">PEVuZE5vdGU+PENpdGU+PEF1dGhvcj5TaXU8L0F1dGhvcj48WWVhcj4yMDE2PC9ZZWFyPjxSZWNO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</w:fldData>
        </w:fldChar>
      </w:r>
      <w:r w:rsidR="00C15C9F">
        <w:instrText xml:space="preserve"> ADDIN EN.CITE.DATA </w:instrText>
      </w:r>
      <w:r w:rsidR="00C15C9F">
        <w:fldChar w:fldCharType="end"/>
      </w:r>
      <w:r>
        <w:fldChar w:fldCharType="separate"/>
      </w:r>
      <w:r w:rsidR="00C15C9F">
        <w:rPr>
          <w:noProof/>
        </w:rPr>
        <w:t xml:space="preserve">(Fixsen et al., 2005; </w:t>
      </w:r>
      <w:r w:rsidR="00C15C9F">
        <w:rPr>
          <w:noProof/>
        </w:rPr>
        <w:lastRenderedPageBreak/>
        <w:t>Siu &amp; on behalf of the US Preventive Services Task Force, 2016; Zuckerbrot, Cheung, Jensen, Stein, &amp; Laraque, 2018)</w:t>
      </w:r>
      <w:r>
        <w:fldChar w:fldCharType="end"/>
      </w:r>
      <w:r>
        <w:t xml:space="preserve">. </w:t>
      </w:r>
    </w:p>
    <w:p w14:paraId="1103B5B5" w14:textId="7E16BB54" w:rsidR="00261D47" w:rsidRPr="0094622A" w:rsidRDefault="00261D47" w:rsidP="00261D47">
      <w:pPr>
        <w:pStyle w:val="ListParagraph"/>
        <w:numPr>
          <w:ilvl w:val="0"/>
          <w:numId w:val="7"/>
        </w:numPr>
        <w:rPr>
          <w:rFonts w:asciiTheme="minorHAnsi" w:hAnsiTheme="minorHAnsi" w:cstheme="minorHAnsi"/>
        </w:rPr>
      </w:pPr>
      <w:r w:rsidRPr="0094622A">
        <w:rPr>
          <w:rFonts w:asciiTheme="minorHAnsi" w:hAnsiTheme="minorHAnsi" w:cstheme="minorHAnsi"/>
        </w:rPr>
        <w:t xml:space="preserve">When creating </w:t>
      </w:r>
      <w:r w:rsidR="00552348">
        <w:rPr>
          <w:rFonts w:asciiTheme="minorHAnsi" w:hAnsiTheme="minorHAnsi" w:cstheme="minorHAnsi"/>
        </w:rPr>
        <w:t xml:space="preserve">IBH </w:t>
      </w:r>
      <w:r w:rsidRPr="0094622A">
        <w:rPr>
          <w:rFonts w:asciiTheme="minorHAnsi" w:hAnsiTheme="minorHAnsi" w:cstheme="minorHAnsi"/>
        </w:rPr>
        <w:t>grants for pilots that are likely to progress into established programs, consider using the AIMS Center components (</w:t>
      </w:r>
      <w:hyperlink r:id="rId16" w:history="1">
        <w:r w:rsidRPr="0094622A">
          <w:rPr>
            <w:rStyle w:val="Hyperlink"/>
            <w:rFonts w:asciiTheme="minorHAnsi" w:hAnsiTheme="minorHAnsi" w:cstheme="minorHAnsi"/>
          </w:rPr>
          <w:t>https://aims.uw.edu/collaborative-care/implementation-guide/lay-foundation</w:t>
        </w:r>
      </w:hyperlink>
      <w:r w:rsidRPr="0094622A">
        <w:rPr>
          <w:rFonts w:asciiTheme="minorHAnsi" w:hAnsiTheme="minorHAnsi" w:cstheme="minorHAnsi"/>
        </w:rPr>
        <w:t>) or the Evidence Roadmap for Implementing IBH (Kwan, et al., 2015) to ensure grant activities include at least the following:</w:t>
      </w:r>
    </w:p>
    <w:p w14:paraId="565E9C52" w14:textId="77777777" w:rsidR="00261D47" w:rsidRPr="0094622A" w:rsidRDefault="00261D47" w:rsidP="00261D47">
      <w:pPr>
        <w:pStyle w:val="ListParagraph"/>
        <w:numPr>
          <w:ilvl w:val="1"/>
          <w:numId w:val="10"/>
        </w:numPr>
        <w:rPr>
          <w:rFonts w:asciiTheme="minorHAnsi" w:hAnsiTheme="minorHAnsi" w:cstheme="minorHAnsi"/>
        </w:rPr>
      </w:pPr>
      <w:r w:rsidRPr="0094622A">
        <w:rPr>
          <w:rFonts w:asciiTheme="minorHAnsi" w:hAnsiTheme="minorHAnsi" w:cstheme="minorHAnsi"/>
        </w:rPr>
        <w:t>Rollout</w:t>
      </w:r>
      <w:r>
        <w:rPr>
          <w:rFonts w:asciiTheme="minorHAnsi" w:hAnsiTheme="minorHAnsi" w:cstheme="minorHAnsi"/>
        </w:rPr>
        <w:t>, training,</w:t>
      </w:r>
      <w:r w:rsidRPr="0094622A">
        <w:rPr>
          <w:rFonts w:asciiTheme="minorHAnsi" w:hAnsiTheme="minorHAnsi" w:cstheme="minorHAnsi"/>
        </w:rPr>
        <w:t xml:space="preserve"> and continuing education activities to engage and educate staff </w:t>
      </w:r>
      <w:r>
        <w:rPr>
          <w:rFonts w:asciiTheme="minorHAnsi" w:hAnsiTheme="minorHAnsi" w:cstheme="minorHAnsi"/>
        </w:rPr>
        <w:t xml:space="preserve">and providers </w:t>
      </w:r>
      <w:r w:rsidRPr="0094622A">
        <w:rPr>
          <w:rFonts w:asciiTheme="minorHAnsi" w:hAnsiTheme="minorHAnsi" w:cstheme="minorHAnsi"/>
        </w:rPr>
        <w:t xml:space="preserve">across the site’s organization, patients, parents, and other stakeholders; </w:t>
      </w:r>
    </w:p>
    <w:p w14:paraId="069FDF24" w14:textId="7A396904" w:rsidR="00261D47" w:rsidRPr="0094622A" w:rsidRDefault="00261D47" w:rsidP="00261D47">
      <w:pPr>
        <w:pStyle w:val="ListParagraph"/>
        <w:numPr>
          <w:ilvl w:val="1"/>
          <w:numId w:val="10"/>
        </w:numPr>
        <w:rPr>
          <w:rFonts w:asciiTheme="minorHAnsi" w:hAnsiTheme="minorHAnsi" w:cstheme="minorHAnsi"/>
        </w:rPr>
      </w:pPr>
      <w:r w:rsidRPr="0094622A">
        <w:rPr>
          <w:rFonts w:asciiTheme="minorHAnsi" w:hAnsiTheme="minorHAnsi" w:cstheme="minorHAnsi"/>
        </w:rPr>
        <w:t xml:space="preserve">Development of an ongoing </w:t>
      </w:r>
      <w:r w:rsidR="003C3A19">
        <w:rPr>
          <w:rFonts w:asciiTheme="minorHAnsi" w:hAnsiTheme="minorHAnsi" w:cstheme="minorHAnsi"/>
        </w:rPr>
        <w:t xml:space="preserve">program </w:t>
      </w:r>
      <w:r w:rsidRPr="0094622A">
        <w:rPr>
          <w:rFonts w:asciiTheme="minorHAnsi" w:hAnsiTheme="minorHAnsi" w:cstheme="minorHAnsi"/>
        </w:rPr>
        <w:t>management structure that will continue beyond the duration of the grant</w:t>
      </w:r>
      <w:r w:rsidR="00B05AD9">
        <w:rPr>
          <w:rFonts w:asciiTheme="minorHAnsi" w:hAnsiTheme="minorHAnsi" w:cstheme="minorHAnsi"/>
        </w:rPr>
        <w:t>.</w:t>
      </w:r>
      <w:r w:rsidRPr="0094622A">
        <w:rPr>
          <w:rFonts w:asciiTheme="minorHAnsi" w:hAnsiTheme="minorHAnsi" w:cstheme="minorHAnsi"/>
        </w:rPr>
        <w:t xml:space="preserve"> </w:t>
      </w:r>
    </w:p>
    <w:p w14:paraId="71D4E7D4" w14:textId="72A00A43" w:rsidR="00B05AD9" w:rsidRPr="00B05AD9" w:rsidRDefault="00261D47" w:rsidP="00B05AD9">
      <w:pPr>
        <w:pStyle w:val="ListParagraph"/>
        <w:numPr>
          <w:ilvl w:val="0"/>
          <w:numId w:val="7"/>
        </w:numPr>
        <w:rPr>
          <w:rFonts w:asciiTheme="minorHAnsi" w:hAnsiTheme="minorHAnsi" w:cstheme="minorHAnsi"/>
        </w:rPr>
      </w:pPr>
      <w:r w:rsidRPr="00B05AD9">
        <w:rPr>
          <w:rFonts w:asciiTheme="minorHAnsi" w:hAnsiTheme="minorHAnsi" w:cstheme="minorHAnsi"/>
        </w:rPr>
        <w:t xml:space="preserve">When providing facilitation for new programs, recognize that grantees will be in different stages </w:t>
      </w:r>
      <w:r w:rsidR="00B05AD9" w:rsidRPr="00B05AD9">
        <w:rPr>
          <w:rFonts w:asciiTheme="minorHAnsi" w:hAnsiTheme="minorHAnsi" w:cstheme="minorHAnsi"/>
        </w:rPr>
        <w:t xml:space="preserve">of </w:t>
      </w:r>
      <w:r w:rsidRPr="00B05AD9">
        <w:rPr>
          <w:rFonts w:asciiTheme="minorHAnsi" w:hAnsiTheme="minorHAnsi" w:cstheme="minorHAnsi"/>
        </w:rPr>
        <w:t>organizational readiness, program knowledge or expertise, and technology and staffing capacity. Consider how some aspects of facilitation or facilitation meetings</w:t>
      </w:r>
      <w:r w:rsidR="00B05AD9" w:rsidRPr="00B05AD9">
        <w:rPr>
          <w:rFonts w:asciiTheme="minorHAnsi" w:hAnsiTheme="minorHAnsi" w:cstheme="minorHAnsi"/>
        </w:rPr>
        <w:t xml:space="preserve"> and grant deliverables</w:t>
      </w:r>
      <w:r w:rsidRPr="00B05AD9">
        <w:rPr>
          <w:rFonts w:asciiTheme="minorHAnsi" w:hAnsiTheme="minorHAnsi" w:cstheme="minorHAnsi"/>
        </w:rPr>
        <w:t xml:space="preserve"> could be tailored to the specific circumstances of each practice.</w:t>
      </w:r>
    </w:p>
    <w:p w14:paraId="0E04BD86" w14:textId="77777777" w:rsidR="00155FCB" w:rsidRDefault="00155FCB" w:rsidP="00155FCB">
      <w:pPr>
        <w:pStyle w:val="Heading3"/>
        <w:spacing w:after="120" w:line="240" w:lineRule="auto"/>
        <w:rPr>
          <w:rFonts w:cstheme="minorHAnsi"/>
        </w:rPr>
      </w:pPr>
      <w:bookmarkStart w:id="133" w:name="_Toc108797285"/>
      <w:bookmarkEnd w:id="132"/>
    </w:p>
    <w:p w14:paraId="66E782B0" w14:textId="77777777" w:rsidR="00261D47" w:rsidRDefault="00261D47" w:rsidP="00155FCB">
      <w:pPr>
        <w:pStyle w:val="Heading3"/>
        <w:spacing w:after="120" w:line="240" w:lineRule="auto"/>
        <w:rPr>
          <w:rFonts w:cstheme="minorHAnsi"/>
        </w:rPr>
      </w:pPr>
      <w:bookmarkStart w:id="134" w:name="_Toc112081885"/>
      <w:r w:rsidRPr="0094622A">
        <w:rPr>
          <w:rFonts w:cstheme="minorHAnsi"/>
        </w:rPr>
        <w:t>Workforce development</w:t>
      </w:r>
      <w:bookmarkEnd w:id="133"/>
      <w:bookmarkEnd w:id="134"/>
    </w:p>
    <w:p w14:paraId="5A8D7EF1" w14:textId="77777777" w:rsidR="0018075C" w:rsidRPr="0018075C" w:rsidRDefault="0018075C" w:rsidP="0018075C">
      <w:pPr>
        <w:pBdr>
          <w:top w:val="single" w:sz="4" w:space="1" w:color="auto"/>
          <w:left w:val="single" w:sz="4" w:space="4" w:color="auto"/>
          <w:bottom w:val="single" w:sz="4" w:space="1" w:color="auto"/>
          <w:right w:val="single" w:sz="4" w:space="4" w:color="auto"/>
        </w:pBdr>
      </w:pPr>
      <w:r w:rsidRPr="0018075C">
        <w:rPr>
          <w:b/>
          <w:bCs/>
        </w:rPr>
        <w:t>Rationale:</w:t>
      </w:r>
      <w:r>
        <w:t xml:space="preserve"> The nation is experiencing a shortage of behavioral health clinicians. There are a limited number of clinicians trained to deliver IBH or P-IBH. </w:t>
      </w:r>
    </w:p>
    <w:p w14:paraId="014BB7B3" w14:textId="77777777" w:rsidR="00261D47" w:rsidRPr="0094622A" w:rsidRDefault="00261D47" w:rsidP="00261D47">
      <w:pPr>
        <w:pStyle w:val="ListParagraph"/>
        <w:numPr>
          <w:ilvl w:val="0"/>
          <w:numId w:val="2"/>
        </w:numPr>
        <w:ind w:left="348"/>
        <w:rPr>
          <w:rFonts w:asciiTheme="minorHAnsi" w:hAnsiTheme="minorHAnsi" w:cstheme="minorHAnsi"/>
        </w:rPr>
      </w:pPr>
      <w:r w:rsidRPr="0094622A">
        <w:rPr>
          <w:rFonts w:asciiTheme="minorHAnsi" w:hAnsiTheme="minorHAnsi" w:cstheme="minorHAnsi"/>
        </w:rPr>
        <w:t>To support sites hiring unlicensed clinicians, CTC-RI, payers and practices can explore opportunities to create a centralized LICSW oversight resource for unlicensed social workers.</w:t>
      </w:r>
      <w:r>
        <w:rPr>
          <w:rFonts w:asciiTheme="minorHAnsi" w:hAnsiTheme="minorHAnsi" w:cstheme="minorHAnsi"/>
        </w:rPr>
        <w:t xml:space="preserve"> This resource would provide oversight, clinical supervision and mentoring. </w:t>
      </w:r>
    </w:p>
    <w:p w14:paraId="50D300D4" w14:textId="19032AAA" w:rsidR="00261D47" w:rsidRDefault="00261D47" w:rsidP="00261D47">
      <w:pPr>
        <w:pStyle w:val="ListParagraph"/>
        <w:numPr>
          <w:ilvl w:val="0"/>
          <w:numId w:val="2"/>
        </w:numPr>
        <w:ind w:left="348"/>
        <w:rPr>
          <w:rFonts w:asciiTheme="minorHAnsi" w:hAnsiTheme="minorHAnsi" w:cstheme="minorHAnsi"/>
        </w:rPr>
      </w:pPr>
      <w:r>
        <w:rPr>
          <w:rFonts w:asciiTheme="minorHAnsi" w:hAnsiTheme="minorHAnsi" w:cstheme="minorHAnsi"/>
        </w:rPr>
        <w:t>C</w:t>
      </w:r>
      <w:r w:rsidRPr="00E17AE1">
        <w:rPr>
          <w:rFonts w:asciiTheme="minorHAnsi" w:hAnsiTheme="minorHAnsi" w:cstheme="minorHAnsi"/>
        </w:rPr>
        <w:t>linicians specifically trained in the IBH model (as opposed to traditional long-term counseling) are preferable as providers of clinical IBH care</w:t>
      </w:r>
      <w:r>
        <w:rPr>
          <w:rFonts w:asciiTheme="minorHAnsi" w:hAnsiTheme="minorHAnsi" w:cstheme="minorHAnsi"/>
        </w:rPr>
        <w:t>. P</w:t>
      </w:r>
      <w:r w:rsidRPr="00E17AE1">
        <w:rPr>
          <w:rFonts w:asciiTheme="minorHAnsi" w:hAnsiTheme="minorHAnsi" w:cstheme="minorHAnsi"/>
        </w:rPr>
        <w:t>ayers should consider how they can support P-IBH or IBH clinician workforce development and training at local or regional MSW programs</w:t>
      </w:r>
      <w:r>
        <w:rPr>
          <w:rFonts w:asciiTheme="minorHAnsi" w:hAnsiTheme="minorHAnsi" w:cstheme="minorHAnsi"/>
        </w:rPr>
        <w:t xml:space="preserve"> that provide specific training in IBH </w:t>
      </w:r>
      <w:r>
        <w:rPr>
          <w:rFonts w:asciiTheme="minorHAnsi" w:hAnsiTheme="minorHAnsi" w:cstheme="minorHAnsi"/>
        </w:rPr>
        <w:fldChar w:fldCharType="begin"/>
      </w:r>
      <w:r>
        <w:rPr>
          <w:rFonts w:asciiTheme="minorHAnsi" w:hAnsiTheme="minorHAnsi" w:cstheme="minorHAnsi"/>
        </w:rPr>
        <w:instrText xml:space="preserve"> ADDIN EN.CITE &lt;EndNote&gt;&lt;Cite&gt;&lt;Author&gt;Horevitz&lt;/Author&gt;&lt;Year&gt;2013&lt;/Year&gt;&lt;RecNum&gt;16&lt;/RecNum&gt;&lt;DisplayText&gt;(Horevitz &amp;amp; Manoleas, 2013)&lt;/DisplayText&gt;&lt;record&gt;&lt;rec-number&gt;16&lt;/rec-number&gt;&lt;foreign-keys&gt;&lt;key app="EN" db-id="2stpzeezm29av6ee0t5pxasea0rpw2efwedr" timestamp="1624222458"&gt;16&lt;/key&gt;&lt;/foreign-keys&gt;&lt;ref-type name="Journal Article"&gt;17&lt;/ref-type&gt;&lt;contributors&gt;&lt;authors&gt;&lt;author&gt;Horevitz, Elizabeth&lt;/author&gt;&lt;author&gt;Manoleas, Peter&lt;/author&gt;&lt;/authors&gt;&lt;/contributors&gt;&lt;titles&gt;&lt;title&gt;Professional Competencies and Training Needs of Professional Social Workers in Integrated Behavioral Health in Primary Care&lt;/title&gt;&lt;secondary-title&gt;Social Work in Health Care&lt;/secondary-title&gt;&lt;/titles&gt;&lt;periodical&gt;&lt;full-title&gt;Social Work in Health Care&lt;/full-title&gt;&lt;/periodical&gt;&lt;pages&gt;752-787&lt;/pages&gt;&lt;volume&gt;52&lt;/volume&gt;&lt;number&gt;8&lt;/number&gt;&lt;dates&gt;&lt;year&gt;2013&lt;/year&gt;&lt;pub-dates&gt;&lt;date&gt;2013/09/01&lt;/date&gt;&lt;/pub-dates&gt;&lt;/dates&gt;&lt;publisher&gt;Routledge&lt;/publisher&gt;&lt;isbn&gt;0098-1389&lt;/isbn&gt;&lt;urls&gt;&lt;related-urls&gt;&lt;url&gt;https://doi.org/10.1080/00981389.2013.791362&lt;/url&gt;&lt;/related-urls&gt;&lt;/urls&gt;&lt;electronic-resource-num&gt;10.1080/00981389.2013.791362&lt;/electronic-resource-num&gt;&lt;/record&gt;&lt;/Cite&gt;&lt;/EndNote&gt;</w:instrText>
      </w:r>
      <w:r>
        <w:rPr>
          <w:rFonts w:asciiTheme="minorHAnsi" w:hAnsiTheme="minorHAnsi" w:cstheme="minorHAnsi"/>
        </w:rPr>
        <w:fldChar w:fldCharType="separate"/>
      </w:r>
      <w:r>
        <w:rPr>
          <w:rFonts w:asciiTheme="minorHAnsi" w:hAnsiTheme="minorHAnsi" w:cstheme="minorHAnsi"/>
          <w:noProof/>
        </w:rPr>
        <w:t>(Horevitz &amp; Manoleas, 2013)</w:t>
      </w:r>
      <w:r>
        <w:rPr>
          <w:rFonts w:asciiTheme="minorHAnsi" w:hAnsiTheme="minorHAnsi" w:cstheme="minorHAnsi"/>
        </w:rPr>
        <w:fldChar w:fldCharType="end"/>
      </w:r>
      <w:r w:rsidRPr="00E17AE1">
        <w:rPr>
          <w:rFonts w:asciiTheme="minorHAnsi" w:hAnsiTheme="minorHAnsi" w:cstheme="minorHAnsi"/>
        </w:rPr>
        <w:t xml:space="preserve">. For instance, Massachusetts has an IBH student loan forgiveness program for practicing IBH clinicians. </w:t>
      </w:r>
      <w:r w:rsidRPr="00E17AE1">
        <w:rPr>
          <w:rFonts w:asciiTheme="minorHAnsi" w:hAnsiTheme="minorHAnsi" w:cstheme="minorHAnsi"/>
        </w:rPr>
        <w:fldChar w:fldCharType="begin"/>
      </w:r>
      <w:r w:rsidRPr="00E17AE1">
        <w:rPr>
          <w:rFonts w:asciiTheme="minorHAnsi" w:hAnsiTheme="minorHAnsi" w:cstheme="minorHAnsi"/>
        </w:rPr>
        <w:instrText xml:space="preserve"> ADDIN EN.CITE &lt;EndNote&gt;&lt;Cite&gt;&lt;Author&gt;Mass.gov.&lt;/Author&gt;&lt;Year&gt;2022&lt;/Year&gt;&lt;RecNum&gt;45&lt;/RecNum&gt;&lt;DisplayText&gt;(Mass.gov., 2022)&lt;/DisplayText&gt;&lt;record&gt;&lt;rec-number&gt;45&lt;/rec-number&gt;&lt;foreign-keys&gt;&lt;key app="EN" db-id="2stpzeezm29av6ee0t5pxasea0rpw2efwedr" timestamp="1657398578"&gt;45&lt;/key&gt;&lt;/foreign-keys&gt;&lt;ref-type name="Web Page"&gt;12&lt;/ref-type&gt;&lt;contributors&gt;&lt;authors&gt;&lt;author&gt;Mass.gov.&lt;/author&gt;&lt;/authors&gt;&lt;/contributors&gt;&lt;titles&gt;&lt;title&gt;Building and training primary care and behavioral health workforce&lt;/title&gt;&lt;/titles&gt;&lt;number&gt;June 20, 2022&lt;/number&gt;&lt;dates&gt;&lt;year&gt;2022&lt;/year&gt;&lt;/dates&gt;&lt;urls&gt;&lt;related-urls&gt;&lt;url&gt;https://www.mass.gov/info-details/building-and-training-primary-care-and-behavioral-health-workforce#behavioral-health-workforce-development-program-(swi-1b)-&lt;/url&gt;&lt;/related-urls&gt;&lt;/urls&gt;&lt;/record&gt;&lt;/Cite&gt;&lt;/EndNote&gt;</w:instrText>
      </w:r>
      <w:r w:rsidRPr="00E17AE1">
        <w:rPr>
          <w:rFonts w:asciiTheme="minorHAnsi" w:hAnsiTheme="minorHAnsi" w:cstheme="minorHAnsi"/>
        </w:rPr>
        <w:fldChar w:fldCharType="separate"/>
      </w:r>
      <w:r w:rsidRPr="00E17AE1">
        <w:rPr>
          <w:rFonts w:asciiTheme="minorHAnsi" w:hAnsiTheme="minorHAnsi" w:cstheme="minorHAnsi"/>
          <w:noProof/>
        </w:rPr>
        <w:t>(Mass.gov., 2022)</w:t>
      </w:r>
      <w:r w:rsidRPr="00E17AE1">
        <w:rPr>
          <w:rFonts w:asciiTheme="minorHAnsi" w:hAnsiTheme="minorHAnsi" w:cstheme="minorHAnsi"/>
        </w:rPr>
        <w:fldChar w:fldCharType="end"/>
      </w:r>
    </w:p>
    <w:p w14:paraId="49D3A4B3" w14:textId="77777777" w:rsidR="00155FCB" w:rsidRDefault="00155FCB" w:rsidP="00261D47">
      <w:pPr>
        <w:pStyle w:val="Heading3"/>
        <w:rPr>
          <w:rFonts w:cstheme="minorHAnsi"/>
        </w:rPr>
      </w:pPr>
      <w:bookmarkStart w:id="135" w:name="_Toc108797286"/>
    </w:p>
    <w:p w14:paraId="57624A9B" w14:textId="77777777" w:rsidR="00261D47" w:rsidRDefault="00261D47" w:rsidP="00155FCB">
      <w:pPr>
        <w:pStyle w:val="Heading3"/>
        <w:spacing w:after="120"/>
        <w:rPr>
          <w:rFonts w:cstheme="minorHAnsi"/>
        </w:rPr>
      </w:pPr>
      <w:bookmarkStart w:id="136" w:name="_Toc112081886"/>
      <w:r w:rsidRPr="0094622A">
        <w:rPr>
          <w:rFonts w:cstheme="minorHAnsi"/>
        </w:rPr>
        <w:t>Policy support</w:t>
      </w:r>
      <w:bookmarkEnd w:id="135"/>
      <w:bookmarkEnd w:id="136"/>
    </w:p>
    <w:p w14:paraId="70D50581" w14:textId="77777777" w:rsidR="00C061BC" w:rsidRPr="00C061BC" w:rsidRDefault="00C061BC" w:rsidP="00C061BC">
      <w:pPr>
        <w:pBdr>
          <w:top w:val="single" w:sz="4" w:space="1" w:color="auto"/>
          <w:left w:val="single" w:sz="4" w:space="4" w:color="auto"/>
          <w:bottom w:val="single" w:sz="4" w:space="1" w:color="auto"/>
          <w:right w:val="single" w:sz="4" w:space="4" w:color="auto"/>
        </w:pBdr>
      </w:pPr>
      <w:r w:rsidRPr="00C061BC">
        <w:rPr>
          <w:b/>
          <w:bCs/>
        </w:rPr>
        <w:t>Rationale</w:t>
      </w:r>
      <w:r>
        <w:t>: A core component of CTC-RI’s mission is to effect policy change.</w:t>
      </w:r>
    </w:p>
    <w:p w14:paraId="0C78FF16" w14:textId="12C60503" w:rsidR="00643033" w:rsidRDefault="00643033" w:rsidP="00643033">
      <w:pPr>
        <w:pStyle w:val="ListParagraph"/>
        <w:numPr>
          <w:ilvl w:val="0"/>
          <w:numId w:val="11"/>
        </w:numPr>
        <w:rPr>
          <w:rFonts w:asciiTheme="minorHAnsi" w:hAnsiTheme="minorHAnsi" w:cstheme="minorHAnsi"/>
        </w:rPr>
      </w:pPr>
      <w:r>
        <w:rPr>
          <w:rFonts w:asciiTheme="minorHAnsi" w:hAnsiTheme="minorHAnsi" w:cstheme="minorHAnsi"/>
        </w:rPr>
        <w:t>When pilot grants support programs that are likely to be adopted statewide, work with payers proactively to ensure funding or payment mechanisms will be in place to allow existing programs to continue and that will support statewide adoption.</w:t>
      </w:r>
    </w:p>
    <w:p w14:paraId="374126F7" w14:textId="4EBB61E5" w:rsidR="00261D47" w:rsidRPr="0094622A" w:rsidRDefault="00261D47" w:rsidP="00261D47">
      <w:pPr>
        <w:pStyle w:val="ListParagraph"/>
        <w:numPr>
          <w:ilvl w:val="0"/>
          <w:numId w:val="11"/>
        </w:numPr>
        <w:rPr>
          <w:rFonts w:asciiTheme="minorHAnsi" w:hAnsiTheme="minorHAnsi" w:cstheme="minorHAnsi"/>
        </w:rPr>
      </w:pPr>
      <w:r w:rsidRPr="0094622A">
        <w:rPr>
          <w:rFonts w:asciiTheme="minorHAnsi" w:hAnsiTheme="minorHAnsi" w:cstheme="minorHAnsi"/>
        </w:rPr>
        <w:t xml:space="preserve">Continue to work with state policy makers to raise their awareness that addressing behavioral health is a critical part of pediatric care and should be addressed through fully funded P-IBH programs. P-IBH should be included in PCMH-Kids payment or capitation rates and payment should include, at a minimum, a P-IBH clinician and a P-IBH care manager, program management and data monitoring activities, and EHR and technology needs. </w:t>
      </w:r>
    </w:p>
    <w:p w14:paraId="330A327A" w14:textId="53DB6E87" w:rsidR="007F71F0" w:rsidRDefault="00261D47" w:rsidP="00657DB4">
      <w:pPr>
        <w:pStyle w:val="ListParagraph"/>
        <w:numPr>
          <w:ilvl w:val="0"/>
          <w:numId w:val="11"/>
        </w:numPr>
        <w:rPr>
          <w:rFonts w:asciiTheme="minorHAnsi" w:hAnsiTheme="minorHAnsi" w:cstheme="minorHAnsi"/>
        </w:rPr>
      </w:pPr>
      <w:r w:rsidRPr="0094622A">
        <w:rPr>
          <w:rFonts w:asciiTheme="minorHAnsi" w:hAnsiTheme="minorHAnsi" w:cstheme="minorHAnsi"/>
        </w:rPr>
        <w:lastRenderedPageBreak/>
        <w:t xml:space="preserve">Work with payers to develop a systems-wide approach to payment for screening, so that screenings subsequent to a positive screen can be reimbursed. </w:t>
      </w:r>
    </w:p>
    <w:p w14:paraId="242C1A78" w14:textId="27F5119D" w:rsidR="006A7112" w:rsidRDefault="006A7112" w:rsidP="006A7112">
      <w:pPr>
        <w:pStyle w:val="ListParagraph"/>
        <w:numPr>
          <w:ilvl w:val="0"/>
          <w:numId w:val="11"/>
        </w:numPr>
        <w:rPr>
          <w:rFonts w:asciiTheme="minorHAnsi" w:hAnsiTheme="minorHAnsi" w:cstheme="minorHAnsi"/>
        </w:rPr>
      </w:pPr>
      <w:r>
        <w:rPr>
          <w:rFonts w:asciiTheme="minorHAnsi" w:hAnsiTheme="minorHAnsi" w:cstheme="minorHAnsi"/>
        </w:rPr>
        <w:t>Other innovating states such as Colorado and Massachusetts are proposing</w:t>
      </w:r>
      <w:r w:rsidR="0092226E">
        <w:rPr>
          <w:rFonts w:asciiTheme="minorHAnsi" w:hAnsiTheme="minorHAnsi" w:cstheme="minorHAnsi"/>
        </w:rPr>
        <w:t xml:space="preserve"> and enacting</w:t>
      </w:r>
      <w:r>
        <w:rPr>
          <w:rFonts w:asciiTheme="minorHAnsi" w:hAnsiTheme="minorHAnsi" w:cstheme="minorHAnsi"/>
        </w:rPr>
        <w:t xml:space="preserve"> legislation that requires payers to fund an annual mental health wellness visit. An annual mental health visit allows more time to focus on the patient’s mental health or behavioral health needs. </w:t>
      </w:r>
      <w:r w:rsidR="003F096B">
        <w:rPr>
          <w:rFonts w:asciiTheme="minorHAnsi" w:hAnsiTheme="minorHAnsi" w:cstheme="minorHAnsi"/>
        </w:rPr>
        <w:t>CTC</w:t>
      </w:r>
      <w:r>
        <w:rPr>
          <w:rFonts w:asciiTheme="minorHAnsi" w:hAnsiTheme="minorHAnsi" w:cstheme="minorHAnsi"/>
        </w:rPr>
        <w:t xml:space="preserve"> should consider </w:t>
      </w:r>
      <w:r w:rsidR="003F096B">
        <w:rPr>
          <w:rFonts w:asciiTheme="minorHAnsi" w:hAnsiTheme="minorHAnsi" w:cstheme="minorHAnsi"/>
        </w:rPr>
        <w:t xml:space="preserve">advocating for </w:t>
      </w:r>
      <w:r>
        <w:rPr>
          <w:rFonts w:asciiTheme="minorHAnsi" w:hAnsiTheme="minorHAnsi" w:cstheme="minorHAnsi"/>
        </w:rPr>
        <w:t xml:space="preserve">a new payment code for this annual visit </w:t>
      </w:r>
      <w:r>
        <w:rPr>
          <w:rFonts w:asciiTheme="minorHAnsi" w:hAnsiTheme="minorHAnsi" w:cstheme="minorHAnsi"/>
        </w:rPr>
        <w:fldChar w:fldCharType="begin">
          <w:fldData xml:space="preserve">PEVuZE5vdGU+PENpdGU+PEF1dGhvcj5TZWNvbmQgUmVndWxhciBTZXNzaW9uPC9BdXRob3I+PFll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==
</w:fldData>
        </w:fldChar>
      </w:r>
      <w:r w:rsidR="00614653">
        <w:rPr>
          <w:rFonts w:asciiTheme="minorHAnsi" w:hAnsiTheme="minorHAnsi" w:cstheme="minorHAnsi"/>
        </w:rPr>
        <w:instrText xml:space="preserve"> ADDIN EN.CITE </w:instrText>
      </w:r>
      <w:r w:rsidR="00614653">
        <w:rPr>
          <w:rFonts w:asciiTheme="minorHAnsi" w:hAnsiTheme="minorHAnsi" w:cstheme="minorHAnsi"/>
        </w:rPr>
        <w:fldChar w:fldCharType="begin">
          <w:fldData xml:space="preserve">PEVuZE5vdGU+PENpdGU+PEF1dGhvcj5TZWNvbmQgUmVndWxhciBTZXNzaW9uPC9BdXRob3I+PFll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==
</w:fldData>
        </w:fldChar>
      </w:r>
      <w:r w:rsidR="00614653">
        <w:rPr>
          <w:rFonts w:asciiTheme="minorHAnsi" w:hAnsiTheme="minorHAnsi" w:cstheme="minorHAnsi"/>
        </w:rPr>
        <w:instrText xml:space="preserve"> ADDIN EN.CITE.DATA </w:instrText>
      </w:r>
      <w:r w:rsidR="00614653">
        <w:rPr>
          <w:rFonts w:asciiTheme="minorHAnsi" w:hAnsiTheme="minorHAnsi" w:cstheme="minorHAnsi"/>
        </w:rPr>
      </w:r>
      <w:r w:rsidR="00614653">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sidR="00614653">
        <w:rPr>
          <w:rFonts w:asciiTheme="minorHAnsi" w:hAnsiTheme="minorHAnsi" w:cstheme="minorHAnsi"/>
          <w:noProof/>
        </w:rPr>
        <w:t>(Colorado House Democrats, 2021; Second Regular Session, 73rd General Assembly, &amp; Colorado General Assembly, 2020; US News and World Report, 2021)</w:t>
      </w:r>
      <w:r>
        <w:rPr>
          <w:rFonts w:asciiTheme="minorHAnsi" w:hAnsiTheme="minorHAnsi" w:cstheme="minorHAnsi"/>
        </w:rPr>
        <w:fldChar w:fldCharType="end"/>
      </w:r>
      <w:r>
        <w:rPr>
          <w:rFonts w:asciiTheme="minorHAnsi" w:hAnsiTheme="minorHAnsi" w:cstheme="minorHAnsi"/>
        </w:rPr>
        <w:t xml:space="preserve">. </w:t>
      </w:r>
    </w:p>
    <w:p w14:paraId="7FB16E07" w14:textId="77777777" w:rsidR="00EE21A3" w:rsidRPr="006A7112" w:rsidRDefault="00EE21A3" w:rsidP="00EE21A3">
      <w:pPr>
        <w:pStyle w:val="ListParagraph"/>
        <w:ind w:left="360"/>
        <w:rPr>
          <w:rFonts w:asciiTheme="minorHAnsi" w:hAnsiTheme="minorHAnsi" w:cstheme="minorHAnsi"/>
        </w:rPr>
      </w:pPr>
    </w:p>
    <w:p w14:paraId="120D6E42" w14:textId="77777777" w:rsidR="00261D47" w:rsidRDefault="00261D47" w:rsidP="00155FCB">
      <w:pPr>
        <w:pStyle w:val="Heading3"/>
        <w:spacing w:after="120"/>
        <w:rPr>
          <w:rFonts w:cstheme="minorHAnsi"/>
        </w:rPr>
      </w:pPr>
      <w:bookmarkStart w:id="137" w:name="_Toc108797287"/>
      <w:bookmarkStart w:id="138" w:name="_Toc112081887"/>
      <w:r>
        <w:rPr>
          <w:rFonts w:cstheme="minorHAnsi"/>
        </w:rPr>
        <w:t>Provider and clinician training</w:t>
      </w:r>
      <w:bookmarkEnd w:id="137"/>
      <w:bookmarkEnd w:id="138"/>
    </w:p>
    <w:p w14:paraId="284BA236" w14:textId="1EF57AD9" w:rsidR="00C061BC" w:rsidRPr="00C061BC" w:rsidRDefault="00C061BC" w:rsidP="00242156">
      <w:pPr>
        <w:pBdr>
          <w:top w:val="single" w:sz="4" w:space="1" w:color="auto"/>
          <w:left w:val="single" w:sz="4" w:space="4" w:color="auto"/>
          <w:bottom w:val="single" w:sz="4" w:space="1" w:color="auto"/>
          <w:right w:val="single" w:sz="4" w:space="4" w:color="auto"/>
        </w:pBdr>
      </w:pPr>
      <w:r w:rsidRPr="00242156">
        <w:rPr>
          <w:b/>
          <w:bCs/>
        </w:rPr>
        <w:t>Rationale:</w:t>
      </w:r>
      <w:r>
        <w:t xml:space="preserve"> There are opportunities for sites to provide </w:t>
      </w:r>
      <w:r w:rsidR="00242156">
        <w:t xml:space="preserve">or receive </w:t>
      </w:r>
      <w:r>
        <w:t>additional IBH</w:t>
      </w:r>
      <w:r w:rsidR="000D7A25">
        <w:t>-</w:t>
      </w:r>
      <w:r>
        <w:t xml:space="preserve">related training to staff, clinicians and providers. </w:t>
      </w:r>
      <w:r w:rsidR="00D43618">
        <w:t xml:space="preserve">Effective trainings can be provided in </w:t>
      </w:r>
      <w:r w:rsidR="00D81655">
        <w:t xml:space="preserve">“small bites”, such as </w:t>
      </w:r>
      <w:r w:rsidR="00D43618">
        <w:t xml:space="preserve">self-directed modules, tip sheets, brief presentations at staff meetings. </w:t>
      </w:r>
      <w:r w:rsidR="00D81655">
        <w:t>Past CTC-RI experience indicates p</w:t>
      </w:r>
      <w:r w:rsidR="00356D8A">
        <w:t>roviding compensation may improve training attendance</w:t>
      </w:r>
      <w:r w:rsidR="00D81655">
        <w:t xml:space="preserve"> at didactic sessions. </w:t>
      </w:r>
    </w:p>
    <w:p w14:paraId="789AA8FC" w14:textId="6179CA0B" w:rsidR="00261D47" w:rsidRDefault="00261D47" w:rsidP="00DA2AE9">
      <w:pPr>
        <w:pStyle w:val="ListParagraph"/>
        <w:numPr>
          <w:ilvl w:val="0"/>
          <w:numId w:val="21"/>
        </w:numPr>
      </w:pPr>
      <w:r>
        <w:t>To extend provider</w:t>
      </w:r>
      <w:r w:rsidR="009924EB">
        <w:t>, care manager</w:t>
      </w:r>
      <w:r>
        <w:t xml:space="preserve"> and clinician capabilities regarding the provision of </w:t>
      </w:r>
      <w:r w:rsidR="009924EB">
        <w:t>mental health services</w:t>
      </w:r>
      <w:r>
        <w:t xml:space="preserve"> within the clinical encounter, encourage sites and their staff to take advantage of training and certification opportunities. See </w:t>
      </w:r>
      <w:r w:rsidRPr="00DA2AE9">
        <w:rPr>
          <w:b/>
          <w:bCs/>
        </w:rPr>
        <w:t xml:space="preserve">Appendix </w:t>
      </w:r>
      <w:r w:rsidR="000D7A25" w:rsidRPr="00DA2AE9">
        <w:rPr>
          <w:b/>
          <w:bCs/>
        </w:rPr>
        <w:t>6</w:t>
      </w:r>
      <w:r>
        <w:t xml:space="preserve"> for a resource list.</w:t>
      </w:r>
    </w:p>
    <w:p w14:paraId="1849044E" w14:textId="0DEC8954" w:rsidR="00DA2AE9" w:rsidRDefault="00DA2AE9" w:rsidP="00DA2AE9">
      <w:pPr>
        <w:pStyle w:val="ListParagraph"/>
        <w:numPr>
          <w:ilvl w:val="0"/>
          <w:numId w:val="21"/>
        </w:numPr>
      </w:pPr>
      <w:r>
        <w:t>Determine if there are funding sources to provide</w:t>
      </w:r>
      <w:r w:rsidR="00E60BA3">
        <w:t xml:space="preserve"> compensation for training attendance. </w:t>
      </w:r>
    </w:p>
    <w:p w14:paraId="6051D4AA" w14:textId="191551EC" w:rsidR="00C061BC" w:rsidRDefault="0018075C" w:rsidP="00C061BC">
      <w:pPr>
        <w:pStyle w:val="ListParagraph"/>
        <w:numPr>
          <w:ilvl w:val="0"/>
          <w:numId w:val="21"/>
        </w:numPr>
      </w:pPr>
      <w:r>
        <w:t xml:space="preserve">If CTC-RI develops trainings for use by P-IBH practices, </w:t>
      </w:r>
      <w:r w:rsidR="00E8533A">
        <w:t>review best practices for provider, staff, and clinician trainings so that offerings match learning styles and time constraints</w:t>
      </w:r>
      <w:r w:rsidR="005803F3">
        <w:t xml:space="preserve">  </w:t>
      </w:r>
      <w:r w:rsidR="00C061BC">
        <w:fldChar w:fldCharType="begin"/>
      </w:r>
      <w:r w:rsidR="00C061BC">
        <w:instrText xml:space="preserve"> ADDIN EN.CITE &lt;EndNote&gt;&lt;Cite&gt;&lt;Author&gt;Horevitz&lt;/Author&gt;&lt;Year&gt;2013&lt;/Year&gt;&lt;RecNum&gt;16&lt;/RecNum&gt;&lt;DisplayText&gt;(Horevitz &amp;amp; Manoleas, 2013)&lt;/DisplayText&gt;&lt;record&gt;&lt;rec-number&gt;16&lt;/rec-number&gt;&lt;foreign-keys&gt;&lt;key app="EN" db-id="2stpzeezm29av6ee0t5pxasea0rpw2efwedr" timestamp="1624222458"&gt;16&lt;/key&gt;&lt;/foreign-keys&gt;&lt;ref-type name="Journal Article"&gt;17&lt;/ref-type&gt;&lt;contributors&gt;&lt;authors&gt;&lt;author&gt;Horevitz, Elizabeth&lt;/author&gt;&lt;author&gt;Manoleas, Peter&lt;/author&gt;&lt;/authors&gt;&lt;/contributors&gt;&lt;titles&gt;&lt;title&gt;Professional Competencies and Training Needs of Professional Social Workers in Integrated Behavioral Health in Primary Care&lt;/title&gt;&lt;secondary-title&gt;Social Work in Health Care&lt;/secondary-title&gt;&lt;/titles&gt;&lt;periodical&gt;&lt;full-title&gt;Social Work in Health Care&lt;/full-title&gt;&lt;/periodical&gt;&lt;pages&gt;752-787&lt;/pages&gt;&lt;volume&gt;52&lt;/volume&gt;&lt;number&gt;8&lt;/number&gt;&lt;dates&gt;&lt;year&gt;2013&lt;/year&gt;&lt;pub-dates&gt;&lt;date&gt;2013/09/01&lt;/date&gt;&lt;/pub-dates&gt;&lt;/dates&gt;&lt;publisher&gt;Routledge&lt;/publisher&gt;&lt;isbn&gt;0098-1389&lt;/isbn&gt;&lt;urls&gt;&lt;related-urls&gt;&lt;url&gt;https://doi.org/10.1080/00981389.2013.791362&lt;/url&gt;&lt;/related-urls&gt;&lt;/urls&gt;&lt;electronic-resource-num&gt;10.1080/00981389.2013.791362&lt;/electronic-resource-num&gt;&lt;/record&gt;&lt;/Cite&gt;&lt;/EndNote&gt;</w:instrText>
      </w:r>
      <w:r w:rsidR="00C061BC">
        <w:fldChar w:fldCharType="separate"/>
      </w:r>
      <w:r w:rsidR="00C061BC">
        <w:rPr>
          <w:noProof/>
        </w:rPr>
        <w:t>(Horevitz &amp; Manoleas, 2013)</w:t>
      </w:r>
      <w:r w:rsidR="00C061BC">
        <w:fldChar w:fldCharType="end"/>
      </w:r>
      <w:r w:rsidR="00C061BC">
        <w:t>.</w:t>
      </w:r>
    </w:p>
    <w:p w14:paraId="3E58672F" w14:textId="77777777" w:rsidR="00155FCB" w:rsidRDefault="00155FCB" w:rsidP="00261D47">
      <w:pPr>
        <w:pStyle w:val="Heading3"/>
        <w:rPr>
          <w:rFonts w:cstheme="minorHAnsi"/>
        </w:rPr>
      </w:pPr>
      <w:bookmarkStart w:id="139" w:name="_Toc108797288"/>
    </w:p>
    <w:p w14:paraId="607B3F5A" w14:textId="77777777" w:rsidR="00261D47" w:rsidRPr="0094622A" w:rsidRDefault="00261D47" w:rsidP="00155FCB">
      <w:pPr>
        <w:pStyle w:val="Heading3"/>
        <w:spacing w:after="120"/>
        <w:rPr>
          <w:rFonts w:cstheme="minorHAnsi"/>
        </w:rPr>
      </w:pPr>
      <w:bookmarkStart w:id="140" w:name="_Toc112081888"/>
      <w:r w:rsidRPr="0094622A">
        <w:rPr>
          <w:rFonts w:cstheme="minorHAnsi"/>
        </w:rPr>
        <w:t>Future studies</w:t>
      </w:r>
      <w:bookmarkEnd w:id="139"/>
      <w:bookmarkEnd w:id="140"/>
    </w:p>
    <w:p w14:paraId="733A5242" w14:textId="1A086DD0" w:rsidR="00261D47" w:rsidRPr="0094622A" w:rsidRDefault="00261D47" w:rsidP="00261D47">
      <w:pPr>
        <w:pStyle w:val="ListParagraph"/>
        <w:numPr>
          <w:ilvl w:val="0"/>
          <w:numId w:val="6"/>
        </w:numPr>
        <w:rPr>
          <w:rFonts w:asciiTheme="minorHAnsi" w:hAnsiTheme="minorHAnsi" w:cstheme="minorHAnsi"/>
        </w:rPr>
      </w:pPr>
      <w:r w:rsidRPr="0094622A">
        <w:rPr>
          <w:rFonts w:asciiTheme="minorHAnsi" w:hAnsiTheme="minorHAnsi" w:cstheme="minorHAnsi"/>
        </w:rPr>
        <w:t xml:space="preserve">CTC-RI could contract with </w:t>
      </w:r>
      <w:r w:rsidR="000C1C9C">
        <w:rPr>
          <w:rFonts w:asciiTheme="minorHAnsi" w:hAnsiTheme="minorHAnsi" w:cstheme="minorHAnsi"/>
        </w:rPr>
        <w:t xml:space="preserve">quantitative researchers </w:t>
      </w:r>
      <w:r w:rsidRPr="0094622A">
        <w:rPr>
          <w:rFonts w:asciiTheme="minorHAnsi" w:hAnsiTheme="minorHAnsi" w:cstheme="minorHAnsi"/>
        </w:rPr>
        <w:t xml:space="preserve">to study how the P-IBH services in RI have impacted rates of youth hospitalization rates for mental health issues, rates of youth suicide attempts and deaths, and rates of drug overdose and drug-related deaths in adolescents. </w:t>
      </w:r>
    </w:p>
    <w:p w14:paraId="1F72A3C4" w14:textId="77777777" w:rsidR="00261D47" w:rsidRPr="0094622A" w:rsidRDefault="00261D47" w:rsidP="00261D47">
      <w:pPr>
        <w:pStyle w:val="ListParagraph"/>
        <w:numPr>
          <w:ilvl w:val="0"/>
          <w:numId w:val="6"/>
        </w:numPr>
        <w:rPr>
          <w:rFonts w:asciiTheme="minorHAnsi" w:hAnsiTheme="minorHAnsi" w:cstheme="minorHAnsi"/>
        </w:rPr>
      </w:pPr>
      <w:r w:rsidRPr="0094622A">
        <w:rPr>
          <w:rFonts w:asciiTheme="minorHAnsi" w:hAnsiTheme="minorHAnsi" w:cstheme="minorHAnsi"/>
        </w:rPr>
        <w:t>Consider adding a set of behavioral health experience questions to annual patient satisfaction surveys.</w:t>
      </w:r>
      <w:r w:rsidRPr="0094622A">
        <w:rPr>
          <w:rFonts w:asciiTheme="minorHAnsi" w:hAnsiTheme="minorHAnsi" w:cstheme="minorHAnsi"/>
        </w:rPr>
        <w:br/>
      </w:r>
    </w:p>
    <w:p w14:paraId="2CBAE0E4" w14:textId="77777777" w:rsidR="00957B8E" w:rsidRDefault="00957B8E">
      <w:pPr>
        <w:rPr>
          <w:rFonts w:asciiTheme="majorHAnsi" w:eastAsiaTheme="majorEastAsia" w:hAnsiTheme="majorHAnsi" w:cstheme="majorHAnsi"/>
          <w:b/>
          <w:color w:val="2F5496" w:themeColor="accent1" w:themeShade="BF"/>
          <w:sz w:val="26"/>
          <w:szCs w:val="26"/>
        </w:rPr>
      </w:pPr>
      <w:bookmarkStart w:id="141" w:name="_Toc108797289"/>
      <w:r>
        <w:rPr>
          <w:rFonts w:cstheme="majorHAnsi"/>
        </w:rPr>
        <w:br w:type="page"/>
      </w:r>
    </w:p>
    <w:p w14:paraId="0C015E5D" w14:textId="4DA0CBE5" w:rsidR="00261D47" w:rsidRDefault="00261D47" w:rsidP="00155FCB">
      <w:pPr>
        <w:pStyle w:val="Heading2"/>
        <w:spacing w:after="120"/>
        <w:rPr>
          <w:rFonts w:cstheme="majorHAnsi"/>
        </w:rPr>
      </w:pPr>
      <w:bookmarkStart w:id="142" w:name="_Toc112081889"/>
      <w:r w:rsidRPr="0080550F">
        <w:rPr>
          <w:rFonts w:cstheme="majorHAnsi"/>
        </w:rPr>
        <w:lastRenderedPageBreak/>
        <w:t>Recommendations for Payers</w:t>
      </w:r>
      <w:bookmarkEnd w:id="141"/>
      <w:bookmarkEnd w:id="142"/>
    </w:p>
    <w:p w14:paraId="336986A3" w14:textId="53A1965D" w:rsidR="009B3258" w:rsidRPr="009B3258" w:rsidRDefault="009B3258" w:rsidP="009B3258">
      <w:pPr>
        <w:pStyle w:val="Heading3"/>
      </w:pPr>
      <w:bookmarkStart w:id="143" w:name="_Toc112081890"/>
      <w:r>
        <w:t>Payment</w:t>
      </w:r>
      <w:bookmarkEnd w:id="143"/>
    </w:p>
    <w:p w14:paraId="399F8A19" w14:textId="1908752E" w:rsidR="00F03D4B" w:rsidRPr="00F03D4B" w:rsidRDefault="00F03D4B" w:rsidP="00F03D4B">
      <w:pPr>
        <w:pBdr>
          <w:top w:val="single" w:sz="4" w:space="1" w:color="auto"/>
          <w:left w:val="single" w:sz="4" w:space="4" w:color="auto"/>
          <w:bottom w:val="single" w:sz="4" w:space="1" w:color="auto"/>
          <w:right w:val="single" w:sz="4" w:space="4" w:color="auto"/>
        </w:pBdr>
        <w:rPr>
          <w:rFonts w:cstheme="minorHAnsi"/>
        </w:rPr>
      </w:pPr>
      <w:r w:rsidRPr="00F03D4B">
        <w:rPr>
          <w:rFonts w:cstheme="minorHAnsi"/>
          <w:b/>
          <w:bCs/>
        </w:rPr>
        <w:t>Rationale</w:t>
      </w:r>
      <w:r w:rsidRPr="00F03D4B">
        <w:rPr>
          <w:rFonts w:cstheme="minorHAnsi"/>
        </w:rPr>
        <w:t xml:space="preserve">: P-IBH is a preventive service that should be offered in pediatric </w:t>
      </w:r>
      <w:r w:rsidR="009B3258">
        <w:rPr>
          <w:rFonts w:cstheme="minorHAnsi"/>
        </w:rPr>
        <w:t>practices</w:t>
      </w:r>
      <w:r w:rsidRPr="00F03D4B">
        <w:rPr>
          <w:rFonts w:cstheme="minorHAnsi"/>
        </w:rPr>
        <w:t>. P-IBH involves more than behavioral health and substance use screening and hiring a clinician</w:t>
      </w:r>
      <w:r w:rsidR="009B3258">
        <w:rPr>
          <w:rFonts w:cstheme="minorHAnsi"/>
        </w:rPr>
        <w:t>. P-IBH should have</w:t>
      </w:r>
      <w:r w:rsidR="00A478C0">
        <w:rPr>
          <w:rFonts w:cstheme="minorHAnsi"/>
        </w:rPr>
        <w:t xml:space="preserve"> care managers or community health workers that support the P-IBH clinician</w:t>
      </w:r>
      <w:r w:rsidR="009B3258">
        <w:rPr>
          <w:rFonts w:cstheme="minorHAnsi"/>
        </w:rPr>
        <w:t xml:space="preserve">. </w:t>
      </w:r>
      <w:r w:rsidRPr="00F03D4B">
        <w:rPr>
          <w:rFonts w:cstheme="minorHAnsi"/>
        </w:rPr>
        <w:t>Screening reimbursement is inconsistent across payers. Capitation rates need to be sufficient to cover the range of staffing and technology support needed to make P-IBH function optimally. Current reimbursement rates do not reflect clinician salary expectations nor do rates reflect the increased time medical providers spend implementing P-IBH.</w:t>
      </w:r>
      <w:r w:rsidR="009B3258">
        <w:rPr>
          <w:rFonts w:cstheme="minorHAnsi"/>
        </w:rPr>
        <w:t xml:space="preserve"> </w:t>
      </w:r>
    </w:p>
    <w:p w14:paraId="047413F7" w14:textId="77777777" w:rsidR="00261D47" w:rsidRPr="0094622A" w:rsidRDefault="00261D47" w:rsidP="00261D47">
      <w:pPr>
        <w:pStyle w:val="ListParagraph"/>
        <w:numPr>
          <w:ilvl w:val="0"/>
          <w:numId w:val="12"/>
        </w:numPr>
        <w:rPr>
          <w:rFonts w:asciiTheme="minorHAnsi" w:hAnsiTheme="minorHAnsi" w:cstheme="minorHAnsi"/>
        </w:rPr>
      </w:pPr>
      <w:r w:rsidRPr="0094622A">
        <w:rPr>
          <w:rFonts w:asciiTheme="minorHAnsi" w:hAnsiTheme="minorHAnsi" w:cstheme="minorHAnsi"/>
        </w:rPr>
        <w:t>Consider increasing capitation rates so that a P-IBH clinician and a P-IBH care manager are salaried positions within each pediatric practice. Capitation rates also should cover the full range of staff and technology needed to implement a successful P-IBH program. Salary ranges should reflect current market rates.</w:t>
      </w:r>
    </w:p>
    <w:p w14:paraId="742EA998" w14:textId="77777777" w:rsidR="00261D47" w:rsidRPr="0094622A" w:rsidRDefault="00261D47" w:rsidP="00261D47">
      <w:pPr>
        <w:pStyle w:val="ListParagraph"/>
        <w:numPr>
          <w:ilvl w:val="0"/>
          <w:numId w:val="12"/>
        </w:numPr>
        <w:rPr>
          <w:rFonts w:asciiTheme="minorHAnsi" w:hAnsiTheme="minorHAnsi" w:cstheme="minorHAnsi"/>
        </w:rPr>
      </w:pPr>
      <w:r w:rsidRPr="0094622A">
        <w:rPr>
          <w:rFonts w:asciiTheme="minorHAnsi" w:eastAsia="Calibri" w:hAnsiTheme="minorHAnsi" w:cstheme="minorHAnsi"/>
        </w:rPr>
        <w:t>If the capitation rate cannot be increased to cover P-IBH managers, payers should create payment codes that allow P-IBH clinicians to bill for some or all care management activities.</w:t>
      </w:r>
    </w:p>
    <w:p w14:paraId="017E238B" w14:textId="15CAC146" w:rsidR="00FD67A9" w:rsidRDefault="00261D47" w:rsidP="00FD67A9">
      <w:pPr>
        <w:pStyle w:val="ListParagraph"/>
        <w:numPr>
          <w:ilvl w:val="0"/>
          <w:numId w:val="12"/>
        </w:numPr>
        <w:rPr>
          <w:rFonts w:asciiTheme="minorHAnsi" w:hAnsiTheme="minorHAnsi" w:cstheme="minorHAnsi"/>
        </w:rPr>
      </w:pPr>
      <w:bookmarkStart w:id="144" w:name="_Hlk110603565"/>
      <w:r w:rsidRPr="0094622A">
        <w:rPr>
          <w:rFonts w:asciiTheme="minorHAnsi" w:hAnsiTheme="minorHAnsi" w:cstheme="minorHAnsi"/>
        </w:rPr>
        <w:t xml:space="preserve">Recognize that providing P-IBH services require physicians to spend additional time within the encounter to review screening results, discuss strategies with patients and parents, and engage the clinician in a warm handoff. Increase payment for pediatric encounters so that </w:t>
      </w:r>
      <w:r w:rsidRPr="00D86D83">
        <w:rPr>
          <w:rFonts w:asciiTheme="minorHAnsi" w:hAnsiTheme="minorHAnsi" w:cstheme="minorHAnsi"/>
        </w:rPr>
        <w:t xml:space="preserve">the standard pediatric </w:t>
      </w:r>
      <w:r w:rsidR="001E7F8A" w:rsidRPr="00D86D83">
        <w:rPr>
          <w:rFonts w:asciiTheme="minorHAnsi" w:hAnsiTheme="minorHAnsi" w:cstheme="minorHAnsi"/>
        </w:rPr>
        <w:t>well child visit</w:t>
      </w:r>
      <w:r w:rsidR="001E7F8A">
        <w:rPr>
          <w:rFonts w:asciiTheme="minorHAnsi" w:hAnsiTheme="minorHAnsi" w:cstheme="minorHAnsi"/>
        </w:rPr>
        <w:t xml:space="preserve"> </w:t>
      </w:r>
      <w:r w:rsidRPr="0094622A">
        <w:rPr>
          <w:rFonts w:asciiTheme="minorHAnsi" w:hAnsiTheme="minorHAnsi" w:cstheme="minorHAnsi"/>
        </w:rPr>
        <w:t xml:space="preserve">is 30 minutes instead of 15. </w:t>
      </w:r>
    </w:p>
    <w:p w14:paraId="37544D44" w14:textId="21221D1F" w:rsidR="009B3258" w:rsidRPr="00CB745B" w:rsidRDefault="00FD67A9" w:rsidP="00CB745B">
      <w:pPr>
        <w:pStyle w:val="ListParagraph"/>
        <w:numPr>
          <w:ilvl w:val="0"/>
          <w:numId w:val="12"/>
        </w:numPr>
        <w:rPr>
          <w:rFonts w:asciiTheme="minorHAnsi" w:hAnsiTheme="minorHAnsi" w:cstheme="minorHAnsi"/>
        </w:rPr>
      </w:pPr>
      <w:r w:rsidRPr="00CB745B">
        <w:rPr>
          <w:rFonts w:asciiTheme="minorHAnsi" w:hAnsiTheme="minorHAnsi" w:cstheme="minorHAnsi"/>
        </w:rPr>
        <w:t>Recognize that patients and families may need care management services that can be delivered by staff other than IBH clinicians. These services could be delivered by</w:t>
      </w:r>
      <w:r w:rsidR="00CB745B" w:rsidRPr="00CB745B">
        <w:rPr>
          <w:rFonts w:asciiTheme="minorHAnsi" w:hAnsiTheme="minorHAnsi" w:cstheme="minorHAnsi"/>
        </w:rPr>
        <w:t xml:space="preserve"> non-clinicians, </w:t>
      </w:r>
      <w:r w:rsidRPr="00CB745B">
        <w:rPr>
          <w:rFonts w:asciiTheme="minorHAnsi" w:hAnsiTheme="minorHAnsi" w:cstheme="minorHAnsi"/>
        </w:rPr>
        <w:t xml:space="preserve">for example, community health workers. </w:t>
      </w:r>
      <w:r w:rsidR="009B3258" w:rsidRPr="00CB745B">
        <w:rPr>
          <w:rFonts w:asciiTheme="minorHAnsi" w:hAnsiTheme="minorHAnsi" w:cstheme="minorHAnsi"/>
          <w:color w:val="000000"/>
          <w:shd w:val="clear" w:color="auto" w:fill="FFFFFF"/>
        </w:rPr>
        <w:t>This could be an effective multi-</w:t>
      </w:r>
      <w:r w:rsidR="00DC4834" w:rsidRPr="00CB745B">
        <w:rPr>
          <w:rFonts w:asciiTheme="minorHAnsi" w:hAnsiTheme="minorHAnsi" w:cstheme="minorHAnsi"/>
          <w:color w:val="000000"/>
          <w:shd w:val="clear" w:color="auto" w:fill="FFFFFF"/>
        </w:rPr>
        <w:t>payer strategy</w:t>
      </w:r>
      <w:r w:rsidR="009B3258" w:rsidRPr="00CB745B">
        <w:rPr>
          <w:rFonts w:asciiTheme="minorHAnsi" w:hAnsiTheme="minorHAnsi" w:cstheme="minorHAnsi"/>
          <w:color w:val="000000"/>
          <w:shd w:val="clear" w:color="auto" w:fill="FFFFFF"/>
        </w:rPr>
        <w:t xml:space="preserve"> given the urgent concerns with behavioral health workforce shortages and the need to provide services to patients who need language support.</w:t>
      </w:r>
    </w:p>
    <w:p w14:paraId="6968DC91" w14:textId="1B0A826E" w:rsidR="000C292A" w:rsidRDefault="000C292A" w:rsidP="000C292A">
      <w:pPr>
        <w:pStyle w:val="ListParagraph"/>
        <w:numPr>
          <w:ilvl w:val="0"/>
          <w:numId w:val="12"/>
        </w:numPr>
        <w:rPr>
          <w:rFonts w:asciiTheme="minorHAnsi" w:hAnsiTheme="minorHAnsi" w:cstheme="minorHAnsi"/>
        </w:rPr>
      </w:pPr>
      <w:r>
        <w:rPr>
          <w:rFonts w:asciiTheme="minorHAnsi" w:hAnsiTheme="minorHAnsi" w:cstheme="minorHAnsi"/>
        </w:rPr>
        <w:t>With the rates of pediatric mental health distress</w:t>
      </w:r>
      <w:r w:rsidR="00D86D83">
        <w:rPr>
          <w:rFonts w:asciiTheme="minorHAnsi" w:hAnsiTheme="minorHAnsi" w:cstheme="minorHAnsi"/>
        </w:rPr>
        <w:t xml:space="preserve"> rising rapidly</w:t>
      </w:r>
      <w:r>
        <w:rPr>
          <w:rFonts w:asciiTheme="minorHAnsi" w:hAnsiTheme="minorHAnsi" w:cstheme="minorHAnsi"/>
        </w:rPr>
        <w:t xml:space="preserve">, it is likely that patients will disclose behavioral health concerns to their providers at visits </w:t>
      </w:r>
      <w:r w:rsidR="00D86D83">
        <w:rPr>
          <w:rFonts w:asciiTheme="minorHAnsi" w:hAnsiTheme="minorHAnsi" w:cstheme="minorHAnsi"/>
        </w:rPr>
        <w:t>other than the</w:t>
      </w:r>
      <w:r>
        <w:rPr>
          <w:rFonts w:asciiTheme="minorHAnsi" w:hAnsiTheme="minorHAnsi" w:cstheme="minorHAnsi"/>
        </w:rPr>
        <w:t xml:space="preserve"> annual well child visit. </w:t>
      </w:r>
      <w:r w:rsidR="00D86D83">
        <w:rPr>
          <w:rFonts w:asciiTheme="minorHAnsi" w:hAnsiTheme="minorHAnsi" w:cstheme="minorHAnsi"/>
        </w:rPr>
        <w:t>Consider increasing payment for all pediatric visits to reflect a 30-minute encounter</w:t>
      </w:r>
      <w:r w:rsidR="00F27A8C">
        <w:rPr>
          <w:rFonts w:asciiTheme="minorHAnsi" w:hAnsiTheme="minorHAnsi" w:cstheme="minorHAnsi"/>
        </w:rPr>
        <w:t xml:space="preserve"> when BH issues are raised</w:t>
      </w:r>
      <w:r w:rsidR="00D86D83">
        <w:rPr>
          <w:rFonts w:asciiTheme="minorHAnsi" w:hAnsiTheme="minorHAnsi" w:cstheme="minorHAnsi"/>
        </w:rPr>
        <w:t xml:space="preserve">. </w:t>
      </w:r>
    </w:p>
    <w:p w14:paraId="69C114FA" w14:textId="77777777" w:rsidR="004160C4" w:rsidRPr="00C1120B" w:rsidRDefault="004160C4" w:rsidP="004160C4">
      <w:pPr>
        <w:pStyle w:val="ListParagraph"/>
        <w:numPr>
          <w:ilvl w:val="0"/>
          <w:numId w:val="12"/>
        </w:numPr>
        <w:rPr>
          <w:rFonts w:asciiTheme="minorHAnsi" w:hAnsiTheme="minorHAnsi" w:cstheme="minorHAnsi"/>
        </w:rPr>
      </w:pPr>
      <w:bookmarkStart w:id="145" w:name="_Toc108797290"/>
      <w:bookmarkEnd w:id="144"/>
      <w:r w:rsidRPr="00C1120B">
        <w:rPr>
          <w:rFonts w:asciiTheme="minorHAnsi" w:eastAsia="Calibri" w:hAnsiTheme="minorHAnsi" w:cstheme="minorHAnsi"/>
        </w:rPr>
        <w:t xml:space="preserve">Payers should recognize that patients who screen positive for behavioral health disorders will need to be screened on an ongoing basis to track patient progress. There is a need for multi-payer alignment around standardized payment for annual screening and follow-up for positive screens.  </w:t>
      </w:r>
    </w:p>
    <w:p w14:paraId="2F4EA166" w14:textId="6E32E61C" w:rsidR="004160C4" w:rsidRPr="004160C4" w:rsidRDefault="004160C4" w:rsidP="004160C4">
      <w:pPr>
        <w:pStyle w:val="ListParagraph"/>
        <w:numPr>
          <w:ilvl w:val="0"/>
          <w:numId w:val="12"/>
        </w:numPr>
        <w:rPr>
          <w:rFonts w:cstheme="minorHAnsi"/>
        </w:rPr>
      </w:pPr>
      <w:r w:rsidRPr="00C1120B">
        <w:rPr>
          <w:rFonts w:eastAsia="Calibri" w:cstheme="minorHAnsi"/>
        </w:rPr>
        <w:t>Consider adding a code for an annual wellness visit that</w:t>
      </w:r>
      <w:r w:rsidR="00C1120B" w:rsidRPr="00C1120B">
        <w:rPr>
          <w:rFonts w:eastAsia="Calibri" w:cstheme="minorHAnsi"/>
        </w:rPr>
        <w:t xml:space="preserve"> includes a</w:t>
      </w:r>
      <w:r w:rsidRPr="00C1120B">
        <w:rPr>
          <w:rFonts w:eastAsia="Calibri" w:cstheme="minorHAnsi"/>
        </w:rPr>
        <w:t xml:space="preserve"> focus on mental health</w:t>
      </w:r>
      <w:r w:rsidR="00C1120B" w:rsidRPr="00C1120B">
        <w:rPr>
          <w:rFonts w:eastAsia="Calibri" w:cstheme="minorHAnsi"/>
        </w:rPr>
        <w:t xml:space="preserve">, or that occurs in concert with the annual wellness visit. </w:t>
      </w:r>
      <w:r w:rsidRPr="00C1120B">
        <w:rPr>
          <w:rStyle w:val="cf01"/>
          <w:rFonts w:asciiTheme="minorHAnsi" w:hAnsiTheme="minorHAnsi" w:cstheme="minorHAnsi"/>
          <w:sz w:val="24"/>
          <w:szCs w:val="24"/>
        </w:rPr>
        <w:t>This would</w:t>
      </w:r>
      <w:r w:rsidRPr="004160C4">
        <w:rPr>
          <w:rStyle w:val="cf01"/>
          <w:rFonts w:asciiTheme="minorHAnsi" w:hAnsiTheme="minorHAnsi" w:cstheme="minorHAnsi"/>
          <w:sz w:val="24"/>
          <w:szCs w:val="24"/>
        </w:rPr>
        <w:t xml:space="preserve"> allow primary care sites to have a yearly check-in with all patients around mental health and substance use. Other innovator states such as Massachusetts and Colorado have proposed</w:t>
      </w:r>
      <w:r w:rsidR="00AE748F">
        <w:rPr>
          <w:rStyle w:val="cf01"/>
          <w:rFonts w:asciiTheme="minorHAnsi" w:hAnsiTheme="minorHAnsi" w:cstheme="minorHAnsi"/>
          <w:sz w:val="24"/>
          <w:szCs w:val="24"/>
        </w:rPr>
        <w:t xml:space="preserve"> and/or enacted</w:t>
      </w:r>
      <w:r w:rsidRPr="004160C4">
        <w:rPr>
          <w:rStyle w:val="cf01"/>
          <w:rFonts w:asciiTheme="minorHAnsi" w:hAnsiTheme="minorHAnsi" w:cstheme="minorHAnsi"/>
          <w:sz w:val="24"/>
          <w:szCs w:val="24"/>
        </w:rPr>
        <w:t xml:space="preserve"> legislation that would require payers to fund such visits </w:t>
      </w:r>
      <w:r w:rsidRPr="004160C4">
        <w:rPr>
          <w:rStyle w:val="cf01"/>
          <w:rFonts w:asciiTheme="minorHAnsi" w:hAnsiTheme="minorHAnsi" w:cstheme="minorHAnsi"/>
          <w:sz w:val="24"/>
          <w:szCs w:val="24"/>
        </w:rPr>
        <w:fldChar w:fldCharType="begin"/>
      </w:r>
      <w:r w:rsidR="006A7112">
        <w:rPr>
          <w:rStyle w:val="cf01"/>
          <w:rFonts w:asciiTheme="minorHAnsi" w:hAnsiTheme="minorHAnsi" w:cstheme="minorHAnsi"/>
          <w:sz w:val="24"/>
          <w:szCs w:val="24"/>
        </w:rPr>
        <w:instrText xml:space="preserve"> ADDIN EN.CITE &lt;EndNote&gt;&lt;Cite&gt;&lt;Author&gt;Second Regular Session&lt;/Author&gt;&lt;Year&gt;2020&lt;/Year&gt;&lt;RecNum&gt;64&lt;/RecNum&gt;&lt;DisplayText&gt;(Second Regular Session et al., 2020; US News and World Report, 2021)&lt;/DisplayText&gt;&lt;record&gt;&lt;rec-number&gt;64&lt;/rec-number&gt;&lt;foreign-keys&gt;&lt;key app="EN" db-id="2stpzeezm29av6ee0t5pxasea0rpw2efwedr" timestamp="1659725095"&gt;64&lt;/key&gt;&lt;/foreign-keys&gt;&lt;ref-type name="Web Page"&gt;12&lt;/ref-type&gt;&lt;contributors&gt;&lt;authors&gt;&lt;author&gt;Second Regular Session, &lt;/author&gt;&lt;author&gt;73rd General Assembly, &lt;/author&gt;&lt;author&gt;Colorado General Assembly,&lt;/author&gt;&lt;/authors&gt;&lt;/contributors&gt;&lt;titles&gt;&lt;title&gt;HB20-1086. Insurance Coverage Mental Health Wellness Exam&lt;/title&gt;&lt;/titles&gt;&lt;dates&gt;&lt;year&gt;2020&lt;/year&gt;&lt;/dates&gt;&lt;urls&gt;&lt;related-urls&gt;&lt;url&gt;https://leg.colorado.gov/bills/hb20-1086&lt;/url&gt;&lt;/related-urls&gt;&lt;/urls&gt;&lt;/record&gt;&lt;/Cite&gt;&lt;Cite&gt;&lt;Author&gt;US News and World Report&lt;/Author&gt;&lt;Year&gt;2021&lt;/Year&gt;&lt;RecNum&gt;65&lt;/RecNum&gt;&lt;record&gt;&lt;rec-number&gt;65&lt;/rec-number&gt;&lt;foreign-keys&gt;&lt;key app="EN" db-id="2stpzeezm29av6ee0t5pxasea0rpw2efwedr" timestamp="1659725246"&gt;65&lt;/key&gt;&lt;/foreign-keys&gt;&lt;ref-type name="Web Page"&gt;12&lt;/ref-type&gt;&lt;contributors&gt;&lt;authors&gt;&lt;author&gt;US News and World Report, &lt;/author&gt;&lt;/authors&gt;&lt;/contributors&gt;&lt;titles&gt;&lt;title&gt;Bill would guarantee annual mental health wellness exams&lt;/title&gt;&lt;/titles&gt;&lt;dates&gt;&lt;year&gt;2021&lt;/year&gt;&lt;/dates&gt;&lt;urls&gt;&lt;related-urls&gt;&lt;url&gt;https://www.usnews.com/news/best-states/massachusetts/articles/2021-11-12/bill-would-guarantee-annual-mental-health-wellness-exams&lt;/url&gt;&lt;/related-urls&gt;&lt;/urls&gt;&lt;/record&gt;&lt;/Cite&gt;&lt;/EndNote&gt;</w:instrText>
      </w:r>
      <w:r w:rsidRPr="004160C4">
        <w:rPr>
          <w:rStyle w:val="cf01"/>
          <w:rFonts w:asciiTheme="minorHAnsi" w:hAnsiTheme="minorHAnsi" w:cstheme="minorHAnsi"/>
          <w:sz w:val="24"/>
          <w:szCs w:val="24"/>
        </w:rPr>
        <w:fldChar w:fldCharType="separate"/>
      </w:r>
      <w:r w:rsidR="006A7112">
        <w:rPr>
          <w:rStyle w:val="cf01"/>
          <w:rFonts w:asciiTheme="minorHAnsi" w:hAnsiTheme="minorHAnsi" w:cstheme="minorHAnsi"/>
          <w:noProof/>
          <w:sz w:val="24"/>
          <w:szCs w:val="24"/>
        </w:rPr>
        <w:t>(Second Regular Session et al., 2020; US News and World Report, 2021)</w:t>
      </w:r>
      <w:r w:rsidRPr="004160C4">
        <w:rPr>
          <w:rStyle w:val="cf01"/>
          <w:rFonts w:asciiTheme="minorHAnsi" w:hAnsiTheme="minorHAnsi" w:cstheme="minorHAnsi"/>
          <w:sz w:val="24"/>
          <w:szCs w:val="24"/>
        </w:rPr>
        <w:fldChar w:fldCharType="end"/>
      </w:r>
      <w:r w:rsidRPr="004160C4">
        <w:rPr>
          <w:rStyle w:val="cf01"/>
          <w:rFonts w:asciiTheme="minorHAnsi" w:hAnsiTheme="minorHAnsi" w:cstheme="minorHAnsi"/>
          <w:sz w:val="24"/>
          <w:szCs w:val="24"/>
        </w:rPr>
        <w:t xml:space="preserve">.     </w:t>
      </w:r>
      <w:r w:rsidRPr="004160C4">
        <w:rPr>
          <w:rFonts w:cstheme="minorHAnsi"/>
        </w:rPr>
        <w:t xml:space="preserve"> </w:t>
      </w:r>
    </w:p>
    <w:p w14:paraId="61377ED6" w14:textId="77777777" w:rsidR="00261D47" w:rsidRPr="0080550F" w:rsidRDefault="00261D47" w:rsidP="00261D47">
      <w:pPr>
        <w:pStyle w:val="Heading2"/>
        <w:rPr>
          <w:rFonts w:cstheme="majorHAnsi"/>
        </w:rPr>
      </w:pPr>
      <w:bookmarkStart w:id="146" w:name="_Toc112081891"/>
      <w:r w:rsidRPr="0080550F">
        <w:rPr>
          <w:rFonts w:cstheme="majorHAnsi"/>
        </w:rPr>
        <w:lastRenderedPageBreak/>
        <w:t>Recommendations for P-IBH Program Practices</w:t>
      </w:r>
      <w:bookmarkEnd w:id="145"/>
      <w:bookmarkEnd w:id="146"/>
    </w:p>
    <w:p w14:paraId="2909B242" w14:textId="77777777" w:rsidR="00261D47" w:rsidRPr="0094622A" w:rsidRDefault="00261D47" w:rsidP="00155FCB">
      <w:pPr>
        <w:pStyle w:val="Heading3"/>
        <w:spacing w:after="120"/>
        <w:rPr>
          <w:rFonts w:cstheme="minorHAnsi"/>
        </w:rPr>
      </w:pPr>
      <w:bookmarkStart w:id="147" w:name="_Toc108797291"/>
      <w:bookmarkStart w:id="148" w:name="_Toc112081892"/>
      <w:r w:rsidRPr="0094622A">
        <w:rPr>
          <w:rFonts w:cstheme="minorHAnsi"/>
        </w:rPr>
        <w:t>Targeted populations and conditions</w:t>
      </w:r>
      <w:bookmarkEnd w:id="147"/>
      <w:bookmarkEnd w:id="148"/>
    </w:p>
    <w:p w14:paraId="740851A2" w14:textId="6D4427A5" w:rsidR="00261D47" w:rsidRPr="0094622A" w:rsidRDefault="00261D47" w:rsidP="00261D47">
      <w:pPr>
        <w:pBdr>
          <w:top w:val="single" w:sz="4" w:space="1" w:color="auto"/>
          <w:left w:val="single" w:sz="4" w:space="4" w:color="auto"/>
          <w:bottom w:val="single" w:sz="4" w:space="1" w:color="auto"/>
          <w:right w:val="single" w:sz="4" w:space="4" w:color="auto"/>
        </w:pBdr>
        <w:rPr>
          <w:rFonts w:cstheme="minorHAnsi"/>
          <w:szCs w:val="24"/>
        </w:rPr>
      </w:pPr>
      <w:r w:rsidRPr="0094622A">
        <w:rPr>
          <w:rFonts w:cstheme="minorHAnsi"/>
          <w:b/>
          <w:bCs/>
          <w:szCs w:val="24"/>
        </w:rPr>
        <w:t>Rationale:</w:t>
      </w:r>
      <w:r w:rsidRPr="0094622A">
        <w:rPr>
          <w:rFonts w:cstheme="minorHAnsi"/>
          <w:szCs w:val="24"/>
        </w:rPr>
        <w:t xml:space="preserve"> </w:t>
      </w:r>
      <w:r w:rsidR="004160C4" w:rsidRPr="0094622A">
        <w:rPr>
          <w:rFonts w:cstheme="minorHAnsi"/>
          <w:szCs w:val="24"/>
        </w:rPr>
        <w:t xml:space="preserve">All </w:t>
      </w:r>
      <w:r w:rsidR="004160C4">
        <w:rPr>
          <w:rFonts w:cstheme="minorHAnsi"/>
          <w:szCs w:val="24"/>
        </w:rPr>
        <w:t xml:space="preserve">pilot </w:t>
      </w:r>
      <w:r w:rsidR="004160C4" w:rsidRPr="0094622A">
        <w:rPr>
          <w:rFonts w:cstheme="minorHAnsi"/>
          <w:szCs w:val="24"/>
        </w:rPr>
        <w:t>sites recognized the need for comprehensive behavioral health screening</w:t>
      </w:r>
      <w:r w:rsidR="004160C4">
        <w:rPr>
          <w:rFonts w:cstheme="minorHAnsi"/>
          <w:szCs w:val="24"/>
        </w:rPr>
        <w:t xml:space="preserve"> using age appropriate, validated screening tools</w:t>
      </w:r>
      <w:r w:rsidR="004160C4" w:rsidRPr="0094622A">
        <w:rPr>
          <w:rFonts w:cstheme="minorHAnsi"/>
          <w:szCs w:val="24"/>
        </w:rPr>
        <w:t>.</w:t>
      </w:r>
      <w:r w:rsidR="004160C4">
        <w:rPr>
          <w:rFonts w:cstheme="minorHAnsi"/>
          <w:szCs w:val="24"/>
        </w:rPr>
        <w:t xml:space="preserve"> </w:t>
      </w:r>
      <w:r w:rsidRPr="0094622A">
        <w:rPr>
          <w:rFonts w:cstheme="minorHAnsi"/>
          <w:szCs w:val="24"/>
        </w:rPr>
        <w:t xml:space="preserve">Some sites were considering lowering the start age for behavioral health screenings or adding SDOH or additional screening tools. However, there was considerable site variation in staffing capabilities to follow up and provide brief or OBH treatment for patients. </w:t>
      </w:r>
    </w:p>
    <w:p w14:paraId="7E30B4E0" w14:textId="77777777" w:rsidR="00261D47" w:rsidRPr="0094622A" w:rsidRDefault="00261D47" w:rsidP="00261D47">
      <w:pPr>
        <w:pStyle w:val="ListParagraph"/>
        <w:numPr>
          <w:ilvl w:val="0"/>
          <w:numId w:val="13"/>
        </w:numPr>
        <w:rPr>
          <w:rFonts w:asciiTheme="minorHAnsi" w:hAnsiTheme="minorHAnsi" w:cstheme="minorHAnsi"/>
        </w:rPr>
      </w:pPr>
      <w:r w:rsidRPr="0094622A">
        <w:rPr>
          <w:rFonts w:asciiTheme="minorHAnsi" w:hAnsiTheme="minorHAnsi" w:cstheme="minorHAnsi"/>
        </w:rPr>
        <w:t>Practices should consider whether they have adequate internal resources, e.g., clinicians, care managers, program managers, technology support and program monitoring, before expanding screening to include younger ages or additional screening tools.</w:t>
      </w:r>
    </w:p>
    <w:p w14:paraId="2D97ED7D" w14:textId="77777777" w:rsidR="00261D47" w:rsidRPr="0094622A" w:rsidRDefault="00261D47" w:rsidP="00261D47">
      <w:pPr>
        <w:pStyle w:val="ListParagraph"/>
        <w:numPr>
          <w:ilvl w:val="0"/>
          <w:numId w:val="13"/>
        </w:numPr>
        <w:rPr>
          <w:rFonts w:asciiTheme="minorHAnsi" w:hAnsiTheme="minorHAnsi" w:cstheme="minorHAnsi"/>
        </w:rPr>
      </w:pPr>
      <w:r w:rsidRPr="0094622A">
        <w:rPr>
          <w:rFonts w:asciiTheme="minorHAnsi" w:hAnsiTheme="minorHAnsi" w:cstheme="minorHAnsi"/>
        </w:rPr>
        <w:t xml:space="preserve">Practices could explore hiring unlicensed clinicians to </w:t>
      </w:r>
      <w:r>
        <w:rPr>
          <w:rFonts w:asciiTheme="minorHAnsi" w:hAnsiTheme="minorHAnsi" w:cstheme="minorHAnsi"/>
        </w:rPr>
        <w:t>implement</w:t>
      </w:r>
      <w:r w:rsidRPr="0094622A">
        <w:rPr>
          <w:rFonts w:asciiTheme="minorHAnsi" w:hAnsiTheme="minorHAnsi" w:cstheme="minorHAnsi"/>
        </w:rPr>
        <w:t xml:space="preserve"> P-IBH. Currently, this recommendation likely is only feasible for multi-site practices where clinical supervision is available.</w:t>
      </w:r>
    </w:p>
    <w:p w14:paraId="387E8E7B" w14:textId="77777777" w:rsidR="00155FCB" w:rsidRDefault="00155FCB" w:rsidP="00261D47">
      <w:pPr>
        <w:pStyle w:val="Heading3"/>
        <w:rPr>
          <w:rFonts w:cstheme="minorHAnsi"/>
        </w:rPr>
      </w:pPr>
      <w:bookmarkStart w:id="149" w:name="_Toc108797292"/>
      <w:bookmarkStart w:id="150" w:name="_Toc522533821"/>
    </w:p>
    <w:p w14:paraId="6A2CD5C1" w14:textId="77777777" w:rsidR="00261D47" w:rsidRPr="0094622A" w:rsidRDefault="00261D47" w:rsidP="00155FCB">
      <w:pPr>
        <w:pStyle w:val="Heading3"/>
        <w:spacing w:after="120"/>
        <w:rPr>
          <w:rFonts w:cstheme="minorHAnsi"/>
        </w:rPr>
      </w:pPr>
      <w:bookmarkStart w:id="151" w:name="_Toc112081893"/>
      <w:r w:rsidRPr="0094622A">
        <w:rPr>
          <w:rFonts w:cstheme="minorHAnsi"/>
        </w:rPr>
        <w:t>Rollout and practice preparation, education, training</w:t>
      </w:r>
      <w:bookmarkEnd w:id="149"/>
      <w:bookmarkEnd w:id="151"/>
      <w:r w:rsidRPr="0094622A">
        <w:rPr>
          <w:rFonts w:cstheme="minorHAnsi"/>
        </w:rPr>
        <w:t xml:space="preserve">   </w:t>
      </w:r>
    </w:p>
    <w:p w14:paraId="4DC3F756" w14:textId="52986359" w:rsidR="00501909" w:rsidRPr="004F2C25" w:rsidRDefault="00501909" w:rsidP="004F2C25">
      <w:pPr>
        <w:pBdr>
          <w:top w:val="single" w:sz="4" w:space="1" w:color="auto"/>
          <w:left w:val="single" w:sz="4" w:space="4" w:color="auto"/>
          <w:bottom w:val="single" w:sz="4" w:space="1" w:color="auto"/>
          <w:right w:val="single" w:sz="4" w:space="4" w:color="auto"/>
        </w:pBdr>
        <w:rPr>
          <w:rFonts w:cstheme="minorHAnsi"/>
        </w:rPr>
      </w:pPr>
      <w:r w:rsidRPr="004F2C25">
        <w:rPr>
          <w:rFonts w:cstheme="minorHAnsi"/>
          <w:b/>
          <w:bCs/>
        </w:rPr>
        <w:t>Rationale:</w:t>
      </w:r>
      <w:r w:rsidRPr="004F2C25">
        <w:rPr>
          <w:rFonts w:cstheme="minorHAnsi"/>
        </w:rPr>
        <w:t xml:space="preserve"> Implementation is a dynamic, ongoing process. To be effective, ongoing rollout, practice preparation, education and ongoing training activities are needed that can respond to environmental, personnel, and population changes and that support program fidelity </w:t>
      </w:r>
      <w:r w:rsidRPr="004F2C25">
        <w:rPr>
          <w:rFonts w:cstheme="minorHAnsi"/>
        </w:rPr>
        <w:fldChar w:fldCharType="begin">
          <w:fldData xml:space="preserve">PEVuZE5vdGU+PENpdGU+PEF1dGhvcj5BSVJOLUFjdGl2ZSBJbXBsZW1lbnRhdGlvbiBSZXNlYXJj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==
</w:fldData>
        </w:fldChar>
      </w:r>
      <w:r w:rsidR="007C7695">
        <w:rPr>
          <w:rFonts w:cstheme="minorHAnsi"/>
        </w:rPr>
        <w:instrText xml:space="preserve"> ADDIN EN.CITE </w:instrText>
      </w:r>
      <w:r w:rsidR="007C7695">
        <w:rPr>
          <w:rFonts w:cstheme="minorHAnsi"/>
        </w:rPr>
        <w:fldChar w:fldCharType="begin">
          <w:fldData xml:space="preserve">PEVuZE5vdGU+PENpdGU+PEF1dGhvcj5BSVJOLUFjdGl2ZSBJbXBsZW1lbnRhdGlvbiBSZXNlYXJj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==
</w:fldData>
        </w:fldChar>
      </w:r>
      <w:r w:rsidR="007C7695">
        <w:rPr>
          <w:rFonts w:cstheme="minorHAnsi"/>
        </w:rPr>
        <w:instrText xml:space="preserve"> ADDIN EN.CITE.DATA </w:instrText>
      </w:r>
      <w:r w:rsidR="007C7695">
        <w:rPr>
          <w:rFonts w:cstheme="minorHAnsi"/>
        </w:rPr>
      </w:r>
      <w:r w:rsidR="007C7695">
        <w:rPr>
          <w:rFonts w:cstheme="minorHAnsi"/>
        </w:rPr>
        <w:fldChar w:fldCharType="end"/>
      </w:r>
      <w:r w:rsidRPr="004F2C25">
        <w:rPr>
          <w:rFonts w:cstheme="minorHAnsi"/>
        </w:rPr>
      </w:r>
      <w:r w:rsidRPr="004F2C25">
        <w:rPr>
          <w:rFonts w:cstheme="minorHAnsi"/>
        </w:rPr>
        <w:fldChar w:fldCharType="separate"/>
      </w:r>
      <w:r w:rsidR="007C7695">
        <w:rPr>
          <w:rFonts w:cstheme="minorHAnsi"/>
          <w:noProof/>
        </w:rPr>
        <w:t>(AIRN-Active Implementation Research Network, 2022; Jensen, Cheung, Zuckerbrot, &amp; Levitt, 2018; Kwan et al., 2015)</w:t>
      </w:r>
      <w:r w:rsidRPr="004F2C25">
        <w:rPr>
          <w:rFonts w:cstheme="minorHAnsi"/>
        </w:rPr>
        <w:fldChar w:fldCharType="end"/>
      </w:r>
      <w:r w:rsidRPr="004F2C25">
        <w:rPr>
          <w:rFonts w:cstheme="minorHAnsi"/>
        </w:rPr>
        <w:t xml:space="preserve">.  </w:t>
      </w:r>
    </w:p>
    <w:p w14:paraId="71F47AED" w14:textId="77777777" w:rsidR="00501909" w:rsidRPr="004F2C25" w:rsidRDefault="00501909" w:rsidP="004F2C25">
      <w:pPr>
        <w:pBdr>
          <w:top w:val="single" w:sz="4" w:space="1" w:color="auto"/>
          <w:left w:val="single" w:sz="4" w:space="4" w:color="auto"/>
          <w:bottom w:val="single" w:sz="4" w:space="1" w:color="auto"/>
          <w:right w:val="single" w:sz="4" w:space="4" w:color="auto"/>
        </w:pBdr>
        <w:rPr>
          <w:rFonts w:cstheme="minorHAnsi"/>
        </w:rPr>
      </w:pPr>
      <w:r w:rsidRPr="004F2C25">
        <w:rPr>
          <w:rFonts w:cstheme="minorHAnsi"/>
        </w:rPr>
        <w:t xml:space="preserve">Primary care practices typically do not have the time to do pilot program rollout activities and the pilot grant did not require sites to do so. Several providers reported they would have liked more initial training and more ongoing information about the program’s impact. Several clinicians noted medical assistants and front office staff would benefit from basic mental health training regarding mental health and how to respond to patient or parent questions about the behavioral health screeners. </w:t>
      </w:r>
    </w:p>
    <w:p w14:paraId="4B1CCA63" w14:textId="77777777" w:rsidR="00501909" w:rsidRPr="004F2C25" w:rsidRDefault="00501909" w:rsidP="004F2C25">
      <w:pPr>
        <w:pBdr>
          <w:top w:val="single" w:sz="4" w:space="1" w:color="auto"/>
          <w:left w:val="single" w:sz="4" w:space="4" w:color="auto"/>
          <w:bottom w:val="single" w:sz="4" w:space="1" w:color="auto"/>
          <w:right w:val="single" w:sz="4" w:space="4" w:color="auto"/>
        </w:pBdr>
        <w:rPr>
          <w:rFonts w:cstheme="minorHAnsi"/>
        </w:rPr>
      </w:pPr>
      <w:r w:rsidRPr="004F2C25">
        <w:rPr>
          <w:rFonts w:cstheme="minorHAnsi"/>
        </w:rPr>
        <w:t xml:space="preserve">Parents and patients received little information about the P-IBH program. Only one site provided materials to patients and parents about P-IBH screening. Few practice websites included information about their P-IBH programs. </w:t>
      </w:r>
    </w:p>
    <w:p w14:paraId="78BB75EC" w14:textId="4DC81033" w:rsidR="00261D47" w:rsidRPr="0094622A" w:rsidRDefault="00261D47" w:rsidP="00261D47">
      <w:pPr>
        <w:pStyle w:val="ListParagraph"/>
        <w:numPr>
          <w:ilvl w:val="0"/>
          <w:numId w:val="14"/>
        </w:numPr>
        <w:rPr>
          <w:rFonts w:asciiTheme="minorHAnsi" w:hAnsiTheme="minorHAnsi" w:cstheme="minorHAnsi"/>
        </w:rPr>
      </w:pPr>
      <w:r w:rsidRPr="0094622A">
        <w:rPr>
          <w:rFonts w:asciiTheme="minorHAnsi" w:hAnsiTheme="minorHAnsi" w:cstheme="minorHAnsi"/>
        </w:rPr>
        <w:t xml:space="preserve">With or without start-up or capitation funds, sites or organizations planning to implement P-IBH should use </w:t>
      </w:r>
      <w:r>
        <w:rPr>
          <w:rFonts w:asciiTheme="minorHAnsi" w:hAnsiTheme="minorHAnsi" w:cstheme="minorHAnsi"/>
        </w:rPr>
        <w:t xml:space="preserve">an evidence-based framework to design their program such as </w:t>
      </w:r>
      <w:r w:rsidRPr="0094622A">
        <w:rPr>
          <w:rFonts w:asciiTheme="minorHAnsi" w:hAnsiTheme="minorHAnsi" w:cstheme="minorHAnsi"/>
        </w:rPr>
        <w:t>Kwan, et al. (2015), the AIMS Center (</w:t>
      </w:r>
      <w:hyperlink r:id="rId17" w:history="1">
        <w:r w:rsidRPr="0094622A">
          <w:rPr>
            <w:rStyle w:val="Hyperlink"/>
            <w:rFonts w:asciiTheme="minorHAnsi" w:hAnsiTheme="minorHAnsi" w:cstheme="minorHAnsi"/>
          </w:rPr>
          <w:t>https://aims.uw.edu/collaborative-care/implementation-guide/lay-foundation</w:t>
        </w:r>
      </w:hyperlink>
      <w:r w:rsidRPr="0094622A">
        <w:rPr>
          <w:rFonts w:asciiTheme="minorHAnsi" w:hAnsiTheme="minorHAnsi" w:cstheme="minorHAnsi"/>
        </w:rPr>
        <w:t>), or other frameworks</w:t>
      </w:r>
      <w:r>
        <w:rPr>
          <w:rFonts w:asciiTheme="minorHAnsi" w:hAnsiTheme="minorHAnsi" w:cstheme="minorHAnsi"/>
        </w:rPr>
        <w:t>. These should be used</w:t>
      </w:r>
      <w:r w:rsidRPr="0094622A">
        <w:rPr>
          <w:rFonts w:asciiTheme="minorHAnsi" w:hAnsiTheme="minorHAnsi" w:cstheme="minorHAnsi"/>
        </w:rPr>
        <w:t xml:space="preserve"> to develop and implement an overall approach for P-IBH roll-out activities, on-going trainings, and other P-IBH adoption activities. These activities should engage the full range of practice staff.</w:t>
      </w:r>
    </w:p>
    <w:p w14:paraId="4AA7CB01" w14:textId="11C9493F" w:rsidR="00261D47" w:rsidRPr="0094622A" w:rsidRDefault="00261D47" w:rsidP="00261D47">
      <w:pPr>
        <w:pStyle w:val="ListParagraph"/>
        <w:numPr>
          <w:ilvl w:val="0"/>
          <w:numId w:val="14"/>
        </w:numPr>
        <w:rPr>
          <w:rFonts w:asciiTheme="minorHAnsi" w:hAnsiTheme="minorHAnsi" w:cstheme="minorHAnsi"/>
        </w:rPr>
      </w:pPr>
      <w:r w:rsidRPr="00E02F87">
        <w:rPr>
          <w:rFonts w:asciiTheme="minorHAnsi" w:hAnsiTheme="minorHAnsi" w:cstheme="minorHAnsi"/>
        </w:rPr>
        <w:t>Practices should plan to deliver ongoing presentations</w:t>
      </w:r>
      <w:r w:rsidR="0066362C" w:rsidRPr="00E02F87">
        <w:rPr>
          <w:rFonts w:asciiTheme="minorHAnsi" w:hAnsiTheme="minorHAnsi" w:cstheme="minorHAnsi"/>
        </w:rPr>
        <w:t xml:space="preserve"> or updates</w:t>
      </w:r>
      <w:r w:rsidRPr="00E02F87">
        <w:rPr>
          <w:rFonts w:asciiTheme="minorHAnsi" w:hAnsiTheme="minorHAnsi" w:cstheme="minorHAnsi"/>
        </w:rPr>
        <w:t xml:space="preserve"> to staff and providers about the P-IBH program. </w:t>
      </w:r>
      <w:r w:rsidR="006137A0" w:rsidRPr="00E02F87">
        <w:rPr>
          <w:rFonts w:asciiTheme="minorHAnsi" w:hAnsiTheme="minorHAnsi" w:cstheme="minorHAnsi"/>
        </w:rPr>
        <w:t>U</w:t>
      </w:r>
      <w:r w:rsidR="0066362C" w:rsidRPr="00E02F87">
        <w:rPr>
          <w:rFonts w:asciiTheme="minorHAnsi" w:hAnsiTheme="minorHAnsi" w:cstheme="minorHAnsi"/>
        </w:rPr>
        <w:t>pdates</w:t>
      </w:r>
      <w:r w:rsidRPr="0094622A">
        <w:rPr>
          <w:rFonts w:asciiTheme="minorHAnsi" w:hAnsiTheme="minorHAnsi" w:cstheme="minorHAnsi"/>
        </w:rPr>
        <w:t xml:space="preserve"> should include data regarding screening rates, warm </w:t>
      </w:r>
      <w:r w:rsidRPr="0094622A">
        <w:rPr>
          <w:rFonts w:asciiTheme="minorHAnsi" w:hAnsiTheme="minorHAnsi" w:cstheme="minorHAnsi"/>
        </w:rPr>
        <w:lastRenderedPageBreak/>
        <w:t>handoff rates, patients engaged in brief treatment or OBH, patient no-show rates with and without a warm handoff</w:t>
      </w:r>
      <w:r>
        <w:rPr>
          <w:rFonts w:asciiTheme="minorHAnsi" w:hAnsiTheme="minorHAnsi" w:cstheme="minorHAnsi"/>
        </w:rPr>
        <w:t>, and stories of successful patient outcomes</w:t>
      </w:r>
      <w:r w:rsidRPr="0094622A">
        <w:rPr>
          <w:rFonts w:asciiTheme="minorHAnsi" w:hAnsiTheme="minorHAnsi" w:cstheme="minorHAnsi"/>
        </w:rPr>
        <w:t>.</w:t>
      </w:r>
    </w:p>
    <w:p w14:paraId="2223D156" w14:textId="77777777" w:rsidR="00261D47" w:rsidRPr="0094622A" w:rsidRDefault="00261D47" w:rsidP="00261D47">
      <w:pPr>
        <w:pStyle w:val="ListParagraph"/>
        <w:numPr>
          <w:ilvl w:val="0"/>
          <w:numId w:val="14"/>
        </w:numPr>
        <w:rPr>
          <w:rFonts w:asciiTheme="minorHAnsi" w:hAnsiTheme="minorHAnsi" w:cstheme="minorHAnsi"/>
        </w:rPr>
      </w:pPr>
      <w:r w:rsidRPr="0094622A">
        <w:rPr>
          <w:rFonts w:asciiTheme="minorHAnsi" w:hAnsiTheme="minorHAnsi" w:cstheme="minorHAnsi"/>
        </w:rPr>
        <w:t xml:space="preserve">Practices should ensure that staff involved in administering the screening tools receive training </w:t>
      </w:r>
      <w:r>
        <w:rPr>
          <w:rFonts w:asciiTheme="minorHAnsi" w:hAnsiTheme="minorHAnsi" w:cstheme="minorHAnsi"/>
        </w:rPr>
        <w:t xml:space="preserve">about </w:t>
      </w:r>
      <w:r w:rsidRPr="0094622A">
        <w:rPr>
          <w:rFonts w:asciiTheme="minorHAnsi" w:hAnsiTheme="minorHAnsi" w:cstheme="minorHAnsi"/>
        </w:rPr>
        <w:t>the importance of screening and how to respond to patient or parent inquiries. Practices could collaborate on creating these materials</w:t>
      </w:r>
      <w:r>
        <w:rPr>
          <w:rFonts w:asciiTheme="minorHAnsi" w:hAnsiTheme="minorHAnsi" w:cstheme="minorHAnsi"/>
        </w:rPr>
        <w:t>,</w:t>
      </w:r>
      <w:r w:rsidRPr="0094622A">
        <w:rPr>
          <w:rFonts w:asciiTheme="minorHAnsi" w:hAnsiTheme="minorHAnsi" w:cstheme="minorHAnsi"/>
        </w:rPr>
        <w:t xml:space="preserve"> or CTC-RI could develop these materials</w:t>
      </w:r>
      <w:r>
        <w:rPr>
          <w:rFonts w:asciiTheme="minorHAnsi" w:hAnsiTheme="minorHAnsi" w:cstheme="minorHAnsi"/>
        </w:rPr>
        <w:t xml:space="preserve"> for distribution throughout the state</w:t>
      </w:r>
      <w:r w:rsidRPr="0094622A">
        <w:rPr>
          <w:rFonts w:asciiTheme="minorHAnsi" w:hAnsiTheme="minorHAnsi" w:cstheme="minorHAnsi"/>
        </w:rPr>
        <w:t>.</w:t>
      </w:r>
    </w:p>
    <w:p w14:paraId="5322A044" w14:textId="77777777" w:rsidR="00261D47" w:rsidRPr="002F0F92" w:rsidRDefault="00261D47" w:rsidP="00261D47">
      <w:pPr>
        <w:pStyle w:val="ListParagraph"/>
        <w:numPr>
          <w:ilvl w:val="0"/>
          <w:numId w:val="14"/>
        </w:numPr>
        <w:rPr>
          <w:rFonts w:asciiTheme="minorHAnsi" w:hAnsiTheme="minorHAnsi" w:cstheme="minorHAnsi"/>
          <w:bCs/>
        </w:rPr>
      </w:pPr>
      <w:r w:rsidRPr="0094622A">
        <w:rPr>
          <w:rFonts w:asciiTheme="minorHAnsi" w:eastAsiaTheme="minorHAnsi" w:hAnsiTheme="minorHAnsi" w:cstheme="minorHAnsi"/>
          <w:bCs/>
        </w:rPr>
        <w:t>With or without start-up or capitation funds, sites or organizations planning to implement P-IBH should develop introductory P-IBH materials for parents and patients, e.g., introductory letters, posters in exam rooms, post information on websites.</w:t>
      </w:r>
    </w:p>
    <w:p w14:paraId="726B2A3D" w14:textId="7CB55EBA" w:rsidR="00261D47" w:rsidRPr="00155FCB" w:rsidRDefault="00261D47" w:rsidP="00261D47">
      <w:pPr>
        <w:pStyle w:val="ListParagraph"/>
        <w:numPr>
          <w:ilvl w:val="0"/>
          <w:numId w:val="14"/>
        </w:numPr>
        <w:rPr>
          <w:rFonts w:asciiTheme="minorHAnsi" w:hAnsiTheme="minorHAnsi" w:cstheme="minorHAnsi"/>
          <w:bCs/>
        </w:rPr>
      </w:pPr>
      <w:r>
        <w:rPr>
          <w:rFonts w:asciiTheme="minorHAnsi" w:eastAsiaTheme="minorHAnsi" w:hAnsiTheme="minorHAnsi" w:cstheme="minorHAnsi"/>
          <w:bCs/>
        </w:rPr>
        <w:t xml:space="preserve">Sites can make available to providers, clinicians and staff training resources regarding IBH, collaborative care, and providing cognitive behavioral therapy. See </w:t>
      </w:r>
      <w:r w:rsidRPr="00155FCB">
        <w:rPr>
          <w:rFonts w:asciiTheme="minorHAnsi" w:eastAsiaTheme="minorHAnsi" w:hAnsiTheme="minorHAnsi" w:cstheme="minorHAnsi"/>
          <w:b/>
        </w:rPr>
        <w:t xml:space="preserve">Appendix </w:t>
      </w:r>
      <w:r w:rsidR="00155FCB" w:rsidRPr="00155FCB">
        <w:rPr>
          <w:rFonts w:asciiTheme="minorHAnsi" w:eastAsiaTheme="minorHAnsi" w:hAnsiTheme="minorHAnsi" w:cstheme="minorHAnsi"/>
          <w:b/>
        </w:rPr>
        <w:t>6</w:t>
      </w:r>
      <w:r w:rsidR="00155FCB">
        <w:rPr>
          <w:rFonts w:asciiTheme="minorHAnsi" w:eastAsiaTheme="minorHAnsi" w:hAnsiTheme="minorHAnsi" w:cstheme="minorHAnsi"/>
          <w:bCs/>
        </w:rPr>
        <w:t xml:space="preserve"> for a listing of resources.</w:t>
      </w:r>
    </w:p>
    <w:p w14:paraId="3632BBAB" w14:textId="77777777" w:rsidR="00E70EB4" w:rsidRDefault="00E70EB4" w:rsidP="00D46BAC">
      <w:pPr>
        <w:pStyle w:val="Heading3"/>
        <w:spacing w:after="120"/>
        <w:rPr>
          <w:rFonts w:cstheme="minorHAnsi"/>
        </w:rPr>
      </w:pPr>
      <w:bookmarkStart w:id="152" w:name="_Toc108797293"/>
      <w:bookmarkEnd w:id="150"/>
    </w:p>
    <w:p w14:paraId="05FCEB9A" w14:textId="611D2574" w:rsidR="00261D47" w:rsidRPr="0094622A" w:rsidRDefault="00261D47" w:rsidP="00D46BAC">
      <w:pPr>
        <w:pStyle w:val="Heading3"/>
        <w:spacing w:after="120"/>
        <w:rPr>
          <w:rFonts w:cstheme="minorHAnsi"/>
        </w:rPr>
      </w:pPr>
      <w:bookmarkStart w:id="153" w:name="_Toc112081894"/>
      <w:r w:rsidRPr="0094622A">
        <w:rPr>
          <w:rFonts w:cstheme="minorHAnsi"/>
        </w:rPr>
        <w:t>Staffing and clinician retention</w:t>
      </w:r>
      <w:bookmarkEnd w:id="152"/>
      <w:bookmarkEnd w:id="153"/>
    </w:p>
    <w:p w14:paraId="2F1646B4" w14:textId="54A7A4D6" w:rsidR="00EB5EF8" w:rsidRPr="00EB5EF8" w:rsidRDefault="00261D47" w:rsidP="00025800">
      <w:pPr>
        <w:pStyle w:val="pf0"/>
        <w:pBdr>
          <w:top w:val="single" w:sz="4" w:space="1" w:color="auto"/>
          <w:left w:val="single" w:sz="4" w:space="4" w:color="auto"/>
          <w:bottom w:val="single" w:sz="4" w:space="1" w:color="auto"/>
          <w:right w:val="single" w:sz="4" w:space="4" w:color="auto"/>
        </w:pBdr>
        <w:spacing w:before="0" w:beforeAutospacing="0"/>
        <w:rPr>
          <w:rFonts w:ascii="Arial" w:hAnsi="Arial" w:cs="Arial"/>
          <w:sz w:val="20"/>
          <w:szCs w:val="20"/>
        </w:rPr>
      </w:pPr>
      <w:r w:rsidRPr="00EB5EF8">
        <w:rPr>
          <w:rFonts w:asciiTheme="minorHAnsi" w:hAnsiTheme="minorHAnsi" w:cstheme="minorHAnsi"/>
          <w:b/>
          <w:bCs/>
        </w:rPr>
        <w:t>Rationale</w:t>
      </w:r>
      <w:r w:rsidRPr="00EB5EF8">
        <w:rPr>
          <w:rFonts w:asciiTheme="minorHAnsi" w:hAnsiTheme="minorHAnsi" w:cstheme="minorHAnsi"/>
        </w:rPr>
        <w:t>: In general, P-IBH clinicians expressed high job satisfaction and commitment to the P-IBH model of care. However, clinicians described experiencing work overload when care management support is not available.</w:t>
      </w:r>
      <w:r w:rsidR="00EB5EF8" w:rsidRPr="00EB5EF8">
        <w:rPr>
          <w:rFonts w:asciiTheme="minorHAnsi" w:hAnsiTheme="minorHAnsi" w:cstheme="minorHAnsi"/>
        </w:rPr>
        <w:t xml:space="preserve"> When additional care management support is not available, there is a risk that the IBHC will become overwhelmed with practice and patient needs. </w:t>
      </w:r>
      <w:r w:rsidR="00EB5EF8">
        <w:rPr>
          <w:rFonts w:asciiTheme="minorHAnsi" w:hAnsiTheme="minorHAnsi" w:cstheme="minorHAnsi"/>
        </w:rPr>
        <w:t xml:space="preserve">There are opportunities for </w:t>
      </w:r>
      <w:r w:rsidR="00EB5EF8" w:rsidRPr="00EB5EF8">
        <w:rPr>
          <w:rFonts w:asciiTheme="minorHAnsi" w:hAnsiTheme="minorHAnsi" w:cstheme="minorHAnsi"/>
        </w:rPr>
        <w:t>practice</w:t>
      </w:r>
      <w:r w:rsidR="00A54504">
        <w:rPr>
          <w:rFonts w:asciiTheme="minorHAnsi" w:hAnsiTheme="minorHAnsi" w:cstheme="minorHAnsi"/>
        </w:rPr>
        <w:t>s</w:t>
      </w:r>
      <w:r w:rsidR="00EB5EF8" w:rsidRPr="00EB5EF8">
        <w:rPr>
          <w:rFonts w:asciiTheme="minorHAnsi" w:hAnsiTheme="minorHAnsi" w:cstheme="minorHAnsi"/>
        </w:rPr>
        <w:t xml:space="preserve"> to </w:t>
      </w:r>
      <w:r w:rsidR="00EB5EF8">
        <w:rPr>
          <w:rFonts w:asciiTheme="minorHAnsi" w:hAnsiTheme="minorHAnsi" w:cstheme="minorHAnsi"/>
        </w:rPr>
        <w:t xml:space="preserve">create a clear process </w:t>
      </w:r>
      <w:r w:rsidR="00025800">
        <w:rPr>
          <w:rFonts w:asciiTheme="minorHAnsi" w:hAnsiTheme="minorHAnsi" w:cstheme="minorHAnsi"/>
        </w:rPr>
        <w:t xml:space="preserve">to </w:t>
      </w:r>
      <w:r w:rsidR="00025800" w:rsidRPr="00EB5EF8">
        <w:rPr>
          <w:rFonts w:asciiTheme="minorHAnsi" w:hAnsiTheme="minorHAnsi" w:cstheme="minorHAnsi"/>
        </w:rPr>
        <w:t>identify</w:t>
      </w:r>
      <w:r w:rsidR="00EB5EF8">
        <w:rPr>
          <w:rFonts w:asciiTheme="minorHAnsi" w:hAnsiTheme="minorHAnsi" w:cstheme="minorHAnsi"/>
        </w:rPr>
        <w:t xml:space="preserve"> </w:t>
      </w:r>
      <w:r w:rsidR="00EB5EF8" w:rsidRPr="00EB5EF8">
        <w:rPr>
          <w:rFonts w:asciiTheme="minorHAnsi" w:hAnsiTheme="minorHAnsi" w:cstheme="minorHAnsi"/>
        </w:rPr>
        <w:t xml:space="preserve">patients </w:t>
      </w:r>
      <w:r w:rsidR="00A54504">
        <w:rPr>
          <w:rFonts w:asciiTheme="minorHAnsi" w:hAnsiTheme="minorHAnsi" w:cstheme="minorHAnsi"/>
        </w:rPr>
        <w:t>to whom</w:t>
      </w:r>
      <w:r w:rsidR="00EB5EF8">
        <w:rPr>
          <w:rFonts w:asciiTheme="minorHAnsi" w:hAnsiTheme="minorHAnsi" w:cstheme="minorHAnsi"/>
        </w:rPr>
        <w:t xml:space="preserve"> the P-IBH clinician </w:t>
      </w:r>
      <w:r w:rsidR="00A54504">
        <w:rPr>
          <w:rFonts w:asciiTheme="minorHAnsi" w:hAnsiTheme="minorHAnsi" w:cstheme="minorHAnsi"/>
        </w:rPr>
        <w:t>will</w:t>
      </w:r>
      <w:r w:rsidR="00EB5EF8">
        <w:rPr>
          <w:rFonts w:asciiTheme="minorHAnsi" w:hAnsiTheme="minorHAnsi" w:cstheme="minorHAnsi"/>
        </w:rPr>
        <w:t xml:space="preserve"> provide care management</w:t>
      </w:r>
      <w:r w:rsidR="00EB5EF8" w:rsidRPr="00EB5EF8">
        <w:rPr>
          <w:rFonts w:ascii="Segoe UI" w:hAnsi="Segoe UI" w:cs="Segoe UI"/>
          <w:sz w:val="18"/>
          <w:szCs w:val="18"/>
        </w:rPr>
        <w:t xml:space="preserve">. </w:t>
      </w:r>
    </w:p>
    <w:p w14:paraId="08D96D7D" w14:textId="77777777" w:rsidR="00261D47" w:rsidRPr="0094622A" w:rsidRDefault="00261D47" w:rsidP="00261D47">
      <w:pPr>
        <w:pStyle w:val="ListParagraph"/>
        <w:numPr>
          <w:ilvl w:val="0"/>
          <w:numId w:val="3"/>
        </w:numPr>
        <w:spacing w:after="0"/>
        <w:rPr>
          <w:rFonts w:asciiTheme="minorHAnsi" w:hAnsiTheme="minorHAnsi" w:cstheme="minorHAnsi"/>
        </w:rPr>
      </w:pPr>
      <w:r w:rsidRPr="0094622A">
        <w:rPr>
          <w:rFonts w:asciiTheme="minorHAnsi" w:eastAsia="Calibri" w:hAnsiTheme="minorHAnsi" w:cstheme="minorHAnsi"/>
        </w:rPr>
        <w:t>Practices with onsite P-IBH clinicians need to ensure clinicians have sufficient care management support.</w:t>
      </w:r>
    </w:p>
    <w:p w14:paraId="184A0079" w14:textId="4DB4304B" w:rsidR="00261D47" w:rsidRPr="006D3F29" w:rsidRDefault="00261D47" w:rsidP="00261D47">
      <w:pPr>
        <w:pStyle w:val="ListParagraph"/>
        <w:numPr>
          <w:ilvl w:val="0"/>
          <w:numId w:val="3"/>
        </w:numPr>
        <w:spacing w:after="0"/>
        <w:rPr>
          <w:rFonts w:asciiTheme="minorHAnsi" w:hAnsiTheme="minorHAnsi" w:cstheme="minorHAnsi"/>
        </w:rPr>
      </w:pPr>
      <w:r w:rsidRPr="00025800">
        <w:rPr>
          <w:rFonts w:asciiTheme="minorHAnsi" w:eastAsia="Calibri" w:hAnsiTheme="minorHAnsi" w:cstheme="minorHAnsi"/>
        </w:rPr>
        <w:t xml:space="preserve">When additional care management support is not available, work with the clinician to determine how to make the workload manageable, e.g., </w:t>
      </w:r>
      <w:r w:rsidR="00E124D6" w:rsidRPr="00025800">
        <w:rPr>
          <w:rFonts w:asciiTheme="minorHAnsi" w:eastAsia="Calibri" w:hAnsiTheme="minorHAnsi" w:cstheme="minorHAnsi"/>
        </w:rPr>
        <w:t>develop a prioritization scheme to address which patients the clinician will or will not provide</w:t>
      </w:r>
      <w:r w:rsidR="00E124D6">
        <w:rPr>
          <w:rFonts w:asciiTheme="minorHAnsi" w:eastAsia="Calibri" w:hAnsiTheme="minorHAnsi" w:cstheme="minorHAnsi"/>
        </w:rPr>
        <w:t xml:space="preserve"> care management, </w:t>
      </w:r>
      <w:r w:rsidR="00C4144C">
        <w:rPr>
          <w:rFonts w:asciiTheme="minorHAnsi" w:eastAsia="Calibri" w:hAnsiTheme="minorHAnsi" w:cstheme="minorHAnsi"/>
        </w:rPr>
        <w:t>or r</w:t>
      </w:r>
      <w:r w:rsidRPr="0094622A">
        <w:rPr>
          <w:rFonts w:asciiTheme="minorHAnsi" w:eastAsia="Calibri" w:hAnsiTheme="minorHAnsi" w:cstheme="minorHAnsi"/>
        </w:rPr>
        <w:t xml:space="preserve">educe expectations regarding the number of patients </w:t>
      </w:r>
      <w:r>
        <w:rPr>
          <w:rFonts w:asciiTheme="minorHAnsi" w:eastAsia="Calibri" w:hAnsiTheme="minorHAnsi" w:cstheme="minorHAnsi"/>
        </w:rPr>
        <w:t>a clinician will</w:t>
      </w:r>
      <w:r w:rsidRPr="0094622A">
        <w:rPr>
          <w:rFonts w:asciiTheme="minorHAnsi" w:eastAsia="Calibri" w:hAnsiTheme="minorHAnsi" w:cstheme="minorHAnsi"/>
        </w:rPr>
        <w:t xml:space="preserve"> engage in warm handoffs or brief therapy</w:t>
      </w:r>
      <w:r w:rsidR="00C4144C">
        <w:rPr>
          <w:rFonts w:asciiTheme="minorHAnsi" w:eastAsia="Calibri" w:hAnsiTheme="minorHAnsi" w:cstheme="minorHAnsi"/>
        </w:rPr>
        <w:t>, while recognizing the potential impact on financial sustainability</w:t>
      </w:r>
      <w:r w:rsidR="00C4144C" w:rsidRPr="0094622A">
        <w:rPr>
          <w:rFonts w:asciiTheme="minorHAnsi" w:eastAsia="Calibri" w:hAnsiTheme="minorHAnsi" w:cstheme="minorHAnsi"/>
        </w:rPr>
        <w:t>.</w:t>
      </w:r>
    </w:p>
    <w:p w14:paraId="680F3FBA" w14:textId="77777777" w:rsidR="00F975FA" w:rsidRDefault="00F975FA" w:rsidP="009E2DA2">
      <w:pPr>
        <w:pStyle w:val="Heading2"/>
      </w:pPr>
      <w:bookmarkStart w:id="154" w:name="_Toc108797295"/>
    </w:p>
    <w:p w14:paraId="581C2C42" w14:textId="45E11C80" w:rsidR="009E2DA2" w:rsidRPr="0094622A" w:rsidRDefault="009E2DA2" w:rsidP="004948A6">
      <w:pPr>
        <w:pStyle w:val="Heading2"/>
      </w:pPr>
      <w:bookmarkStart w:id="155" w:name="_Toc112081895"/>
      <w:r w:rsidRPr="0094622A">
        <w:t xml:space="preserve">Clinical </w:t>
      </w:r>
      <w:r w:rsidRPr="004948A6">
        <w:t>processes</w:t>
      </w:r>
      <w:bookmarkEnd w:id="155"/>
      <w:r>
        <w:t xml:space="preserve">  </w:t>
      </w:r>
    </w:p>
    <w:p w14:paraId="4BDABBC3" w14:textId="77777777" w:rsidR="009E2DA2" w:rsidRDefault="009E2DA2" w:rsidP="009E2DA2">
      <w:pPr>
        <w:pBdr>
          <w:top w:val="single" w:sz="4" w:space="1" w:color="auto"/>
          <w:left w:val="single" w:sz="4" w:space="4" w:color="auto"/>
          <w:bottom w:val="single" w:sz="4" w:space="1" w:color="auto"/>
          <w:right w:val="single" w:sz="4" w:space="4" w:color="auto"/>
        </w:pBdr>
        <w:rPr>
          <w:rFonts w:cstheme="minorHAnsi"/>
          <w:szCs w:val="24"/>
        </w:rPr>
      </w:pPr>
      <w:r w:rsidRPr="00C362BB">
        <w:rPr>
          <w:rFonts w:cstheme="minorHAnsi"/>
          <w:b/>
          <w:bCs/>
          <w:szCs w:val="24"/>
        </w:rPr>
        <w:t>Rationale</w:t>
      </w:r>
      <w:r w:rsidRPr="0094622A">
        <w:rPr>
          <w:rFonts w:cstheme="minorHAnsi"/>
          <w:szCs w:val="24"/>
        </w:rPr>
        <w:t xml:space="preserve">: Every </w:t>
      </w:r>
      <w:r>
        <w:rPr>
          <w:rFonts w:cstheme="minorHAnsi"/>
          <w:szCs w:val="24"/>
        </w:rPr>
        <w:t xml:space="preserve">primary care </w:t>
      </w:r>
      <w:r w:rsidRPr="0094622A">
        <w:rPr>
          <w:rFonts w:cstheme="minorHAnsi"/>
          <w:szCs w:val="24"/>
        </w:rPr>
        <w:t xml:space="preserve">site worked to create P-IBH workflows that helped patients receive </w:t>
      </w:r>
      <w:r>
        <w:rPr>
          <w:rFonts w:cstheme="minorHAnsi"/>
          <w:szCs w:val="24"/>
        </w:rPr>
        <w:t xml:space="preserve">timely </w:t>
      </w:r>
      <w:r w:rsidRPr="0094622A">
        <w:rPr>
          <w:rFonts w:cstheme="minorHAnsi"/>
          <w:szCs w:val="24"/>
        </w:rPr>
        <w:t>care and follow-up.</w:t>
      </w:r>
    </w:p>
    <w:p w14:paraId="2162153D" w14:textId="77777777" w:rsidR="009E2DA2" w:rsidRDefault="009E2DA2" w:rsidP="009E2DA2">
      <w:pPr>
        <w:pStyle w:val="ListParagraph"/>
        <w:numPr>
          <w:ilvl w:val="0"/>
          <w:numId w:val="15"/>
        </w:numPr>
        <w:rPr>
          <w:rFonts w:asciiTheme="minorHAnsi" w:hAnsiTheme="minorHAnsi" w:cstheme="minorHAnsi"/>
        </w:rPr>
      </w:pPr>
      <w:r w:rsidRPr="0094622A">
        <w:rPr>
          <w:rFonts w:asciiTheme="minorHAnsi" w:hAnsiTheme="minorHAnsi" w:cstheme="minorHAnsi"/>
        </w:rPr>
        <w:t xml:space="preserve">All sites should continue to review and revise their workflows, treatment protocols, and monitoring processes to ensure their program continues to function at a high level. </w:t>
      </w:r>
    </w:p>
    <w:p w14:paraId="4AD58021" w14:textId="7D632048" w:rsidR="009E2DA2" w:rsidRPr="0094622A" w:rsidRDefault="009E2DA2" w:rsidP="009E2DA2">
      <w:pPr>
        <w:pStyle w:val="ListParagraph"/>
        <w:numPr>
          <w:ilvl w:val="0"/>
          <w:numId w:val="15"/>
        </w:numPr>
        <w:rPr>
          <w:rFonts w:asciiTheme="minorHAnsi" w:hAnsiTheme="minorHAnsi" w:cstheme="minorHAnsi"/>
        </w:rPr>
      </w:pPr>
      <w:r>
        <w:rPr>
          <w:rFonts w:asciiTheme="minorHAnsi" w:hAnsiTheme="minorHAnsi" w:cstheme="minorHAnsi"/>
        </w:rPr>
        <w:t xml:space="preserve">To support a high degree of P-IBH program functioning and to be eligible for advanced payment from </w:t>
      </w:r>
      <w:r w:rsidR="00213141">
        <w:rPr>
          <w:rFonts w:asciiTheme="minorHAnsi" w:hAnsiTheme="minorHAnsi" w:cstheme="minorHAnsi"/>
        </w:rPr>
        <w:t>the Office of the Health Insurance Commissioner (</w:t>
      </w:r>
      <w:r>
        <w:rPr>
          <w:rFonts w:asciiTheme="minorHAnsi" w:hAnsiTheme="minorHAnsi" w:cstheme="minorHAnsi"/>
        </w:rPr>
        <w:t>OHIC</w:t>
      </w:r>
      <w:r w:rsidR="00213141">
        <w:rPr>
          <w:rFonts w:asciiTheme="minorHAnsi" w:hAnsiTheme="minorHAnsi" w:cstheme="minorHAnsi"/>
        </w:rPr>
        <w:t>)</w:t>
      </w:r>
      <w:r>
        <w:rPr>
          <w:rFonts w:asciiTheme="minorHAnsi" w:hAnsiTheme="minorHAnsi" w:cstheme="minorHAnsi"/>
        </w:rPr>
        <w:t>, sites that are Patient Centered Medical Homes can consider acquiring NCQA Behavioral Health Distinction.</w:t>
      </w:r>
    </w:p>
    <w:p w14:paraId="5FD3F2F9" w14:textId="77777777" w:rsidR="00E70EB4" w:rsidRDefault="00E70EB4" w:rsidP="00D46BAC">
      <w:pPr>
        <w:pStyle w:val="Heading3"/>
        <w:spacing w:after="120"/>
        <w:rPr>
          <w:rFonts w:cstheme="minorHAnsi"/>
        </w:rPr>
      </w:pPr>
    </w:p>
    <w:p w14:paraId="75E200A3" w14:textId="3D7F8311" w:rsidR="00261D47" w:rsidRPr="0094622A" w:rsidRDefault="00261D47" w:rsidP="00D46BAC">
      <w:pPr>
        <w:pStyle w:val="Heading3"/>
        <w:spacing w:after="120"/>
        <w:rPr>
          <w:rFonts w:cstheme="minorHAnsi"/>
        </w:rPr>
      </w:pPr>
      <w:bookmarkStart w:id="156" w:name="_Toc112081896"/>
      <w:r w:rsidRPr="0094622A">
        <w:rPr>
          <w:rFonts w:cstheme="minorHAnsi"/>
        </w:rPr>
        <w:t>Setting</w:t>
      </w:r>
      <w:bookmarkEnd w:id="154"/>
      <w:bookmarkEnd w:id="156"/>
    </w:p>
    <w:p w14:paraId="7A3F6433" w14:textId="77777777" w:rsidR="00261D47" w:rsidRPr="0094622A" w:rsidRDefault="00261D47" w:rsidP="00261D47">
      <w:pPr>
        <w:pBdr>
          <w:top w:val="single" w:sz="4" w:space="1" w:color="auto"/>
          <w:left w:val="single" w:sz="4" w:space="4" w:color="auto"/>
          <w:bottom w:val="single" w:sz="4" w:space="1" w:color="auto"/>
          <w:right w:val="single" w:sz="4" w:space="4" w:color="auto"/>
        </w:pBdr>
        <w:shd w:val="clear" w:color="auto" w:fill="FFFFFF" w:themeFill="background1"/>
        <w:rPr>
          <w:rFonts w:cstheme="minorHAnsi"/>
          <w:szCs w:val="24"/>
        </w:rPr>
      </w:pPr>
      <w:r w:rsidRPr="00C362BB">
        <w:rPr>
          <w:rFonts w:cstheme="minorHAnsi"/>
          <w:b/>
          <w:bCs/>
          <w:szCs w:val="24"/>
        </w:rPr>
        <w:t>Rationale</w:t>
      </w:r>
      <w:r w:rsidRPr="0094622A">
        <w:rPr>
          <w:rFonts w:cstheme="minorHAnsi"/>
          <w:szCs w:val="24"/>
        </w:rPr>
        <w:t>: Some clinicians reported they did not have</w:t>
      </w:r>
      <w:r w:rsidRPr="00FB7174">
        <w:rPr>
          <w:rFonts w:cstheme="minorHAnsi"/>
          <w:szCs w:val="24"/>
        </w:rPr>
        <w:t xml:space="preserve"> </w:t>
      </w:r>
      <w:r w:rsidRPr="0094622A">
        <w:rPr>
          <w:rFonts w:cstheme="minorHAnsi"/>
          <w:szCs w:val="24"/>
        </w:rPr>
        <w:t xml:space="preserve">dedicated office space, or they lost </w:t>
      </w:r>
      <w:r>
        <w:rPr>
          <w:rFonts w:cstheme="minorHAnsi"/>
          <w:szCs w:val="24"/>
        </w:rPr>
        <w:t xml:space="preserve">it </w:t>
      </w:r>
      <w:r w:rsidRPr="0094622A">
        <w:rPr>
          <w:rFonts w:cstheme="minorHAnsi"/>
          <w:szCs w:val="24"/>
        </w:rPr>
        <w:t xml:space="preserve">during the pandemic. Conversely, dedicated space far away from exam rooms, providers and other staff also was not ideal. </w:t>
      </w:r>
    </w:p>
    <w:p w14:paraId="6CF3E373" w14:textId="33399440" w:rsidR="00261D47" w:rsidRPr="0094622A" w:rsidRDefault="00261D47" w:rsidP="00261D47">
      <w:pPr>
        <w:pStyle w:val="ListParagraph"/>
        <w:numPr>
          <w:ilvl w:val="0"/>
          <w:numId w:val="16"/>
        </w:numPr>
        <w:rPr>
          <w:rFonts w:asciiTheme="minorHAnsi" w:hAnsiTheme="minorHAnsi" w:cstheme="minorHAnsi"/>
        </w:rPr>
      </w:pPr>
      <w:bookmarkStart w:id="157" w:name="_Hlk110605686"/>
      <w:r w:rsidRPr="0094622A">
        <w:rPr>
          <w:rFonts w:asciiTheme="minorHAnsi" w:eastAsia="Calibri" w:hAnsiTheme="minorHAnsi" w:cstheme="minorHAnsi"/>
        </w:rPr>
        <w:t>Practices need to provide dedicated</w:t>
      </w:r>
      <w:r>
        <w:rPr>
          <w:rFonts w:asciiTheme="minorHAnsi" w:eastAsia="Calibri" w:hAnsiTheme="minorHAnsi" w:cstheme="minorHAnsi"/>
        </w:rPr>
        <w:t xml:space="preserve">, private </w:t>
      </w:r>
      <w:r w:rsidRPr="0094622A">
        <w:rPr>
          <w:rFonts w:asciiTheme="minorHAnsi" w:eastAsia="Calibri" w:hAnsiTheme="minorHAnsi" w:cstheme="minorHAnsi"/>
        </w:rPr>
        <w:t>space for their P-IBH clinicians</w:t>
      </w:r>
      <w:r>
        <w:rPr>
          <w:rFonts w:asciiTheme="minorHAnsi" w:eastAsia="Calibri" w:hAnsiTheme="minorHAnsi" w:cstheme="minorHAnsi"/>
        </w:rPr>
        <w:t xml:space="preserve"> to meet with patients and parents</w:t>
      </w:r>
      <w:r w:rsidRPr="0094622A">
        <w:rPr>
          <w:rFonts w:asciiTheme="minorHAnsi" w:eastAsia="Calibri" w:hAnsiTheme="minorHAnsi" w:cstheme="minorHAnsi"/>
        </w:rPr>
        <w:t>, ideally on the same floor and within easy access to the medical providers</w:t>
      </w:r>
      <w:r w:rsidR="007C7695">
        <w:rPr>
          <w:rFonts w:asciiTheme="minorHAnsi" w:eastAsia="Calibri" w:hAnsiTheme="minorHAnsi" w:cstheme="minorHAnsi"/>
        </w:rPr>
        <w:t xml:space="preserve"> </w:t>
      </w:r>
      <w:r w:rsidR="007C7695">
        <w:rPr>
          <w:rFonts w:asciiTheme="minorHAnsi" w:eastAsia="Calibri" w:hAnsiTheme="minorHAnsi" w:cstheme="minorHAnsi"/>
        </w:rPr>
        <w:fldChar w:fldCharType="begin"/>
      </w:r>
      <w:r w:rsidR="007C7695">
        <w:rPr>
          <w:rFonts w:asciiTheme="minorHAnsi" w:eastAsia="Calibri" w:hAnsiTheme="minorHAnsi" w:cstheme="minorHAnsi"/>
        </w:rPr>
        <w:instrText xml:space="preserve"> ADDIN EN.CITE &lt;EndNote&gt;&lt;Cite&gt;&lt;Author&gt;Jensen&lt;/Author&gt;&lt;Year&gt;2018&lt;/Year&gt;&lt;RecNum&gt;47&lt;/RecNum&gt;&lt;DisplayText&gt;(Jensen et al., 2018)&lt;/DisplayText&gt;&lt;record&gt;&lt;rec-number&gt;47&lt;/rec-number&gt;&lt;foreign-keys&gt;&lt;key app="EN" db-id="2stpzeezm29av6ee0t5pxasea0rpw2efwedr" timestamp="1657407052"&gt;47&lt;/key&gt;&lt;/foreign-keys&gt;&lt;ref-type name="Report"&gt;27&lt;/ref-type&gt;&lt;contributors&gt;&lt;authors&gt;&lt;author&gt;Jensen, P&lt;/author&gt;&lt;author&gt;Cheung, A&lt;/author&gt;&lt;author&gt;Zuckerbrot, R&lt;/author&gt;&lt;author&gt;Levitt, A&lt;/author&gt;&lt;/authors&gt;&lt;/contributors&gt;&lt;titles&gt;&lt;title&gt;Guidelines for adolescent depression in primary care. GLAD PC. Toolkit&lt;/title&gt;&lt;/titles&gt;&lt;dates&gt;&lt;year&gt;2018&lt;/year&gt;&lt;/dates&gt;&lt;pub-location&gt;New York, NY&lt;/pub-location&gt;&lt;publisher&gt;REACH Institute&lt;/publisher&gt;&lt;urls&gt;&lt;related-urls&gt;&lt;url&gt;http://www.gladpc.org/&lt;/url&gt;&lt;/related-urls&gt;&lt;/urls&gt;&lt;/record&gt;&lt;/Cite&gt;&lt;/EndNote&gt;</w:instrText>
      </w:r>
      <w:r w:rsidR="007C7695">
        <w:rPr>
          <w:rFonts w:asciiTheme="minorHAnsi" w:eastAsia="Calibri" w:hAnsiTheme="minorHAnsi" w:cstheme="minorHAnsi"/>
        </w:rPr>
        <w:fldChar w:fldCharType="separate"/>
      </w:r>
      <w:r w:rsidR="007C7695">
        <w:rPr>
          <w:rFonts w:asciiTheme="minorHAnsi" w:eastAsia="Calibri" w:hAnsiTheme="minorHAnsi" w:cstheme="minorHAnsi"/>
          <w:noProof/>
        </w:rPr>
        <w:t>(Jensen et al., 2018)</w:t>
      </w:r>
      <w:r w:rsidR="007C7695">
        <w:rPr>
          <w:rFonts w:asciiTheme="minorHAnsi" w:eastAsia="Calibri" w:hAnsiTheme="minorHAnsi" w:cstheme="minorHAnsi"/>
        </w:rPr>
        <w:fldChar w:fldCharType="end"/>
      </w:r>
      <w:r w:rsidRPr="0094622A">
        <w:rPr>
          <w:rFonts w:asciiTheme="minorHAnsi" w:eastAsia="Calibri" w:hAnsiTheme="minorHAnsi" w:cstheme="minorHAnsi"/>
        </w:rPr>
        <w:t>.</w:t>
      </w:r>
    </w:p>
    <w:p w14:paraId="63699468" w14:textId="74CAB0C4" w:rsidR="00261D47" w:rsidRPr="0094622A" w:rsidRDefault="00261D47" w:rsidP="00261D47">
      <w:pPr>
        <w:pStyle w:val="ListParagraph"/>
        <w:numPr>
          <w:ilvl w:val="0"/>
          <w:numId w:val="16"/>
        </w:numPr>
        <w:rPr>
          <w:rFonts w:asciiTheme="minorHAnsi" w:hAnsiTheme="minorHAnsi" w:cstheme="minorHAnsi"/>
        </w:rPr>
      </w:pPr>
      <w:r w:rsidRPr="0094622A">
        <w:rPr>
          <w:rFonts w:asciiTheme="minorHAnsi" w:eastAsia="Calibri" w:hAnsiTheme="minorHAnsi" w:cstheme="minorHAnsi"/>
        </w:rPr>
        <w:t xml:space="preserve">If practices need to locate their P-IBH clinician(s) on a separate floor, engage in a thoughtful </w:t>
      </w:r>
      <w:r w:rsidR="007C7695">
        <w:rPr>
          <w:rFonts w:asciiTheme="minorHAnsi" w:eastAsia="Calibri" w:hAnsiTheme="minorHAnsi" w:cstheme="minorHAnsi"/>
        </w:rPr>
        <w:t xml:space="preserve">and ongoing </w:t>
      </w:r>
      <w:r w:rsidRPr="0094622A">
        <w:rPr>
          <w:rFonts w:asciiTheme="minorHAnsi" w:eastAsia="Calibri" w:hAnsiTheme="minorHAnsi" w:cstheme="minorHAnsi"/>
        </w:rPr>
        <w:t>process to ensure the clinician has meaningful opportunities to interact with medical providers and other staff, e.g., participation in huddles, presentations at staff meetings, availability for consultation.</w:t>
      </w:r>
    </w:p>
    <w:p w14:paraId="646F4DB2" w14:textId="77777777" w:rsidR="00D46BAC" w:rsidRDefault="00D46BAC" w:rsidP="00261D47">
      <w:pPr>
        <w:pStyle w:val="Heading3"/>
        <w:rPr>
          <w:rFonts w:cstheme="minorHAnsi"/>
        </w:rPr>
      </w:pPr>
      <w:bookmarkStart w:id="158" w:name="_Toc108797296"/>
      <w:bookmarkEnd w:id="157"/>
    </w:p>
    <w:p w14:paraId="1D047F6E" w14:textId="77777777" w:rsidR="00261D47" w:rsidRPr="0094622A" w:rsidRDefault="00261D47" w:rsidP="00D46BAC">
      <w:pPr>
        <w:pStyle w:val="Heading3"/>
        <w:spacing w:after="120"/>
        <w:rPr>
          <w:rFonts w:cstheme="minorHAnsi"/>
        </w:rPr>
      </w:pPr>
      <w:bookmarkStart w:id="159" w:name="_Toc112081897"/>
      <w:r w:rsidRPr="0094622A">
        <w:rPr>
          <w:rFonts w:cstheme="minorHAnsi"/>
        </w:rPr>
        <w:t>Information Technology</w:t>
      </w:r>
      <w:bookmarkEnd w:id="158"/>
      <w:bookmarkEnd w:id="159"/>
      <w:r w:rsidRPr="0094622A">
        <w:rPr>
          <w:rFonts w:cstheme="minorHAnsi"/>
        </w:rPr>
        <w:t xml:space="preserve"> </w:t>
      </w:r>
    </w:p>
    <w:p w14:paraId="509969AA" w14:textId="12252EC0" w:rsidR="00261D47" w:rsidRPr="0094622A" w:rsidRDefault="00261D47" w:rsidP="00261D47">
      <w:pPr>
        <w:pBdr>
          <w:top w:val="single" w:sz="4" w:space="1" w:color="auto"/>
          <w:left w:val="single" w:sz="4" w:space="4" w:color="auto"/>
          <w:bottom w:val="single" w:sz="4" w:space="1" w:color="auto"/>
          <w:right w:val="single" w:sz="4" w:space="4" w:color="auto"/>
        </w:pBdr>
        <w:rPr>
          <w:rFonts w:cstheme="minorHAnsi"/>
          <w:szCs w:val="24"/>
        </w:rPr>
      </w:pPr>
      <w:r w:rsidRPr="00C362BB">
        <w:rPr>
          <w:rFonts w:cstheme="minorHAnsi"/>
          <w:b/>
          <w:bCs/>
          <w:szCs w:val="24"/>
        </w:rPr>
        <w:t>Rationale</w:t>
      </w:r>
      <w:r w:rsidRPr="0094622A">
        <w:rPr>
          <w:rFonts w:cstheme="minorHAnsi"/>
          <w:szCs w:val="24"/>
        </w:rPr>
        <w:t xml:space="preserve">: </w:t>
      </w:r>
      <w:bookmarkStart w:id="160" w:name="_Hlk110606060"/>
      <w:r w:rsidRPr="0094622A">
        <w:rPr>
          <w:rFonts w:cstheme="minorHAnsi"/>
          <w:szCs w:val="24"/>
        </w:rPr>
        <w:t>All sites appeared to have access to the information technology needed to support a high functioning P-IBH program</w:t>
      </w:r>
      <w:r w:rsidR="008342D5">
        <w:rPr>
          <w:rFonts w:cstheme="minorHAnsi"/>
          <w:szCs w:val="24"/>
        </w:rPr>
        <w:t>; however, some sites lack timely tech</w:t>
      </w:r>
      <w:r w:rsidR="00A75F6E">
        <w:rPr>
          <w:rFonts w:cstheme="minorHAnsi"/>
          <w:szCs w:val="24"/>
        </w:rPr>
        <w:t>nology</w:t>
      </w:r>
      <w:r w:rsidR="008342D5">
        <w:rPr>
          <w:rFonts w:cstheme="minorHAnsi"/>
          <w:szCs w:val="24"/>
        </w:rPr>
        <w:t xml:space="preserve"> support to implement needed changes</w:t>
      </w:r>
      <w:r w:rsidRPr="0094622A">
        <w:rPr>
          <w:rFonts w:cstheme="minorHAnsi"/>
          <w:szCs w:val="24"/>
        </w:rPr>
        <w:t xml:space="preserve">. While most sites could access their registry data for tracking screening and follow-up, most did not have the time to use their registry data for </w:t>
      </w:r>
      <w:r w:rsidR="004F60FC">
        <w:rPr>
          <w:rFonts w:cstheme="minorHAnsi"/>
          <w:szCs w:val="24"/>
        </w:rPr>
        <w:t xml:space="preserve">organizational </w:t>
      </w:r>
      <w:r w:rsidRPr="0094622A">
        <w:rPr>
          <w:rFonts w:cstheme="minorHAnsi"/>
          <w:szCs w:val="24"/>
        </w:rPr>
        <w:t>quality improvement. Sites that had IBH departments or a</w:t>
      </w:r>
      <w:r>
        <w:rPr>
          <w:rFonts w:cstheme="minorHAnsi"/>
          <w:szCs w:val="24"/>
        </w:rPr>
        <w:t xml:space="preserve"> </w:t>
      </w:r>
      <w:r w:rsidRPr="0094622A">
        <w:rPr>
          <w:rFonts w:cstheme="minorHAnsi"/>
          <w:szCs w:val="24"/>
        </w:rPr>
        <w:t>population health manager were more likely to use data for quality improvement.</w:t>
      </w:r>
    </w:p>
    <w:p w14:paraId="65384D50" w14:textId="77777777" w:rsidR="008342D5" w:rsidRPr="008342D5" w:rsidRDefault="008342D5" w:rsidP="008342D5">
      <w:pPr>
        <w:pStyle w:val="ListParagraph"/>
        <w:numPr>
          <w:ilvl w:val="0"/>
          <w:numId w:val="17"/>
        </w:numPr>
        <w:rPr>
          <w:rFonts w:asciiTheme="minorHAnsi" w:hAnsiTheme="minorHAnsi" w:cstheme="minorHAnsi"/>
        </w:rPr>
      </w:pPr>
      <w:bookmarkStart w:id="161" w:name="_Toc108797297"/>
      <w:bookmarkEnd w:id="160"/>
      <w:r w:rsidRPr="008342D5">
        <w:rPr>
          <w:rFonts w:asciiTheme="minorHAnsi" w:hAnsiTheme="minorHAnsi" w:cstheme="minorHAnsi"/>
        </w:rPr>
        <w:t>Primary care sites that have the staffing resources should continue to use their data for program and clinical improvement. Sites that do not could find ways to carve out time at least monthly to look at trends in their data.</w:t>
      </w:r>
    </w:p>
    <w:p w14:paraId="0AE730EC" w14:textId="77777777" w:rsidR="00D46BAC" w:rsidRDefault="00D46BAC" w:rsidP="00261D47">
      <w:pPr>
        <w:pStyle w:val="Heading3"/>
        <w:rPr>
          <w:rFonts w:cstheme="minorHAnsi"/>
        </w:rPr>
      </w:pPr>
    </w:p>
    <w:p w14:paraId="624C76A5" w14:textId="77777777" w:rsidR="00261D47" w:rsidRPr="0094622A" w:rsidRDefault="00261D47" w:rsidP="00D46BAC">
      <w:pPr>
        <w:pStyle w:val="Heading3"/>
        <w:spacing w:after="120"/>
        <w:rPr>
          <w:rFonts w:cstheme="minorHAnsi"/>
        </w:rPr>
      </w:pPr>
      <w:bookmarkStart w:id="162" w:name="_Toc112081898"/>
      <w:r w:rsidRPr="0094622A">
        <w:rPr>
          <w:rFonts w:cstheme="minorHAnsi"/>
        </w:rPr>
        <w:t>Cost and sustainability</w:t>
      </w:r>
      <w:bookmarkEnd w:id="161"/>
      <w:bookmarkEnd w:id="162"/>
    </w:p>
    <w:p w14:paraId="2A707887" w14:textId="6D3CB676" w:rsidR="00261D47" w:rsidRPr="0094622A" w:rsidRDefault="00261D47" w:rsidP="00261D47">
      <w:pPr>
        <w:pBdr>
          <w:top w:val="single" w:sz="4" w:space="1" w:color="auto"/>
          <w:left w:val="single" w:sz="4" w:space="4" w:color="auto"/>
          <w:bottom w:val="single" w:sz="4" w:space="1" w:color="auto"/>
          <w:right w:val="single" w:sz="4" w:space="4" w:color="auto"/>
        </w:pBdr>
        <w:rPr>
          <w:rFonts w:cstheme="minorHAnsi"/>
          <w:szCs w:val="24"/>
        </w:rPr>
      </w:pPr>
      <w:bookmarkStart w:id="163" w:name="_Hlk110606242"/>
      <w:r w:rsidRPr="00C362BB">
        <w:rPr>
          <w:rFonts w:cstheme="minorHAnsi"/>
          <w:b/>
          <w:bCs/>
          <w:szCs w:val="24"/>
        </w:rPr>
        <w:t>Rationale</w:t>
      </w:r>
      <w:r w:rsidRPr="0094622A">
        <w:rPr>
          <w:rFonts w:cstheme="minorHAnsi"/>
          <w:szCs w:val="24"/>
        </w:rPr>
        <w:t xml:space="preserve">: For </w:t>
      </w:r>
      <w:r w:rsidR="008163AC">
        <w:rPr>
          <w:rFonts w:cstheme="minorHAnsi"/>
          <w:szCs w:val="24"/>
        </w:rPr>
        <w:t>some</w:t>
      </w:r>
      <w:r w:rsidRPr="0094622A">
        <w:rPr>
          <w:rFonts w:cstheme="minorHAnsi"/>
          <w:szCs w:val="24"/>
        </w:rPr>
        <w:t xml:space="preserve"> practices, it appear</w:t>
      </w:r>
      <w:r w:rsidR="008163AC">
        <w:rPr>
          <w:rFonts w:cstheme="minorHAnsi"/>
          <w:szCs w:val="24"/>
        </w:rPr>
        <w:t>ed</w:t>
      </w:r>
      <w:r w:rsidRPr="0094622A">
        <w:rPr>
          <w:rFonts w:cstheme="minorHAnsi"/>
          <w:szCs w:val="24"/>
        </w:rPr>
        <w:t xml:space="preserve"> billing could support</w:t>
      </w:r>
      <w:r w:rsidR="008163AC">
        <w:rPr>
          <w:rFonts w:cstheme="minorHAnsi"/>
          <w:szCs w:val="24"/>
        </w:rPr>
        <w:t xml:space="preserve"> a </w:t>
      </w:r>
      <w:r w:rsidRPr="0094622A">
        <w:rPr>
          <w:rFonts w:cstheme="minorHAnsi"/>
          <w:szCs w:val="24"/>
        </w:rPr>
        <w:t xml:space="preserve">P-IBH </w:t>
      </w:r>
      <w:r w:rsidR="008163AC">
        <w:rPr>
          <w:rFonts w:cstheme="minorHAnsi"/>
          <w:szCs w:val="24"/>
        </w:rPr>
        <w:t xml:space="preserve">clinician, but not other necessary P-IBH costs. </w:t>
      </w:r>
      <w:r w:rsidRPr="0094622A">
        <w:rPr>
          <w:rFonts w:cstheme="minorHAnsi"/>
          <w:szCs w:val="24"/>
        </w:rPr>
        <w:t xml:space="preserve">FQHCs and group practices were better able to absorb the cost of P-IBH. </w:t>
      </w:r>
      <w:r w:rsidR="008163AC">
        <w:rPr>
          <w:rFonts w:cstheme="minorHAnsi"/>
          <w:szCs w:val="24"/>
        </w:rPr>
        <w:t xml:space="preserve"> </w:t>
      </w:r>
      <w:r w:rsidRPr="0094622A">
        <w:rPr>
          <w:rFonts w:cstheme="minorHAnsi"/>
          <w:szCs w:val="24"/>
        </w:rPr>
        <w:t xml:space="preserve"> </w:t>
      </w:r>
    </w:p>
    <w:p w14:paraId="37CC8BB1" w14:textId="77777777" w:rsidR="00261D47" w:rsidRPr="0094622A" w:rsidRDefault="00261D47" w:rsidP="00261D47">
      <w:pPr>
        <w:pStyle w:val="ListParagraph"/>
        <w:numPr>
          <w:ilvl w:val="0"/>
          <w:numId w:val="4"/>
        </w:numPr>
        <w:spacing w:after="0"/>
        <w:rPr>
          <w:rFonts w:asciiTheme="minorHAnsi" w:eastAsia="Calibri" w:hAnsiTheme="minorHAnsi" w:cstheme="minorHAnsi"/>
        </w:rPr>
      </w:pPr>
      <w:r w:rsidRPr="0094622A">
        <w:rPr>
          <w:rFonts w:asciiTheme="minorHAnsi" w:eastAsia="Calibri" w:hAnsiTheme="minorHAnsi" w:cstheme="minorHAnsi"/>
        </w:rPr>
        <w:t xml:space="preserve">CTC-RI and all practice types should advocate for payers to increase the capitation rate to include the full cost of running a P-IBH program. </w:t>
      </w:r>
    </w:p>
    <w:bookmarkEnd w:id="163"/>
    <w:p w14:paraId="3D17C511" w14:textId="77777777" w:rsidR="00261D47" w:rsidRPr="0094622A" w:rsidRDefault="00261D47" w:rsidP="00261D47">
      <w:pPr>
        <w:rPr>
          <w:rFonts w:cstheme="minorHAnsi"/>
          <w:szCs w:val="24"/>
        </w:rPr>
      </w:pPr>
    </w:p>
    <w:p w14:paraId="53EFE6C1" w14:textId="4FE45926" w:rsidR="00261D47" w:rsidRDefault="00F23541" w:rsidP="00F23541">
      <w:pPr>
        <w:pStyle w:val="Heading1"/>
      </w:pPr>
      <w:bookmarkStart w:id="164" w:name="_Toc112081899"/>
      <w:r>
        <w:t>Conclusion</w:t>
      </w:r>
      <w:bookmarkEnd w:id="164"/>
    </w:p>
    <w:p w14:paraId="0CEEC984" w14:textId="477CC10B" w:rsidR="003B64F5" w:rsidRDefault="003B64F5" w:rsidP="003B64F5">
      <w:pPr>
        <w:rPr>
          <w:rFonts w:cstheme="minorHAnsi"/>
          <w:szCs w:val="24"/>
        </w:rPr>
      </w:pPr>
      <w:r>
        <w:rPr>
          <w:rFonts w:cstheme="minorHAnsi"/>
          <w:szCs w:val="24"/>
        </w:rPr>
        <w:t xml:space="preserve">It long has been recognized that primary care has become the de facto mental health system </w:t>
      </w:r>
      <w:r>
        <w:rPr>
          <w:rFonts w:cstheme="minorHAnsi"/>
          <w:szCs w:val="24"/>
        </w:rPr>
        <w:fldChar w:fldCharType="begin"/>
      </w:r>
      <w:r>
        <w:rPr>
          <w:rFonts w:cstheme="minorHAnsi"/>
          <w:szCs w:val="24"/>
        </w:rPr>
        <w:instrText xml:space="preserve"> ADDIN EN.CITE &lt;EndNote&gt;&lt;Cite&gt;&lt;Author&gt;Kessler&lt;/Author&gt;&lt;Year&gt;2008&lt;/Year&gt;&lt;RecNum&gt;62&lt;/RecNum&gt;&lt;DisplayText&gt;(Kessler &amp;amp; Stafford, 2008; Regier, Goldberg, &amp;amp; Taube, 1978)&lt;/DisplayText&gt;&lt;record&gt;&lt;rec-number&gt;62&lt;/rec-number&gt;&lt;foreign-keys&gt;&lt;key app="EN" db-id="2stpzeezm29av6ee0t5pxasea0rpw2efwedr" timestamp="1659470171"&gt;62&lt;/key&gt;&lt;/foreign-keys&gt;&lt;ref-type name="Book Section"&gt;5&lt;/ref-type&gt;&lt;contributors&gt;&lt;authors&gt;&lt;author&gt;Kessler, Rodger&lt;/author&gt;&lt;author&gt;Stafford, Dale&lt;/author&gt;&lt;/authors&gt;&lt;/contributors&gt;&lt;titles&gt;&lt;title&gt;Primary care is the de facto mental health system&lt;/title&gt;&lt;alt-title&gt;Collaborative Medicine Case Studies: Evidence in Practice&lt;/alt-title&gt;&lt;/titles&gt;&lt;pages&gt;9-21&lt;/pages&gt;&lt;dates&gt;&lt;year&gt;2008&lt;/year&gt;&lt;/dates&gt;&lt;isbn&gt;978-0-387-76893-9&lt;/isbn&gt;&lt;urls&gt;&lt;/urls&gt;&lt;electronic-resource-num&gt;10.1007/978-0-387-76894-6_2&lt;/electronic-resource-num&gt;&lt;/record&gt;&lt;/Cite&gt;&lt;Cite&gt;&lt;Author&gt;Regier&lt;/Author&gt;&lt;Year&gt;1978&lt;/Year&gt;&lt;RecNum&gt;63&lt;/RecNum&gt;&lt;record&gt;&lt;rec-number&gt;63&lt;/rec-number&gt;&lt;foreign-keys&gt;&lt;key app="EN" db-id="2stpzeezm29av6ee0t5pxasea0rpw2efwedr" timestamp="1659470328"&gt;63&lt;/key&gt;&lt;/foreign-keys&gt;&lt;ref-type name="Journal Article"&gt;17&lt;/ref-type&gt;&lt;contributors&gt;&lt;authors&gt;&lt;author&gt;Regier, Darrel A.&lt;/author&gt;&lt;author&gt;Goldberg, Irving D.&lt;/author&gt;&lt;author&gt;Taube, Carl A.&lt;/author&gt;&lt;/authors&gt;&lt;/contributors&gt;&lt;titles&gt;&lt;title&gt;The de facto US Mental Health Services System: A public health perspective&lt;/title&gt;&lt;secondary-title&gt;Archives of General Psychiatry&lt;/secondary-title&gt;&lt;/titles&gt;&lt;periodical&gt;&lt;full-title&gt;Archives of General Psychiatry&lt;/full-title&gt;&lt;/periodical&gt;&lt;pages&gt;685-693&lt;/pages&gt;&lt;volume&gt;35&lt;/volume&gt;&lt;number&gt;6&lt;/number&gt;&lt;dates&gt;&lt;year&gt;1978&lt;/year&gt;&lt;/dates&gt;&lt;isbn&gt;0003-990X&lt;/isbn&gt;&lt;urls&gt;&lt;related-urls&gt;&lt;url&gt;https://doi.org/10.1001/archpsyc.1978.01770300027002&lt;/url&gt;&lt;/related-urls&gt;&lt;/urls&gt;&lt;electronic-resource-num&gt;10.1001/archpsyc.1978.01770300027002&lt;/electronic-resource-num&gt;&lt;access-date&gt;8/2/2022&lt;/access-date&gt;&lt;/record&gt;&lt;/Cite&gt;&lt;/EndNote&gt;</w:instrText>
      </w:r>
      <w:r>
        <w:rPr>
          <w:rFonts w:cstheme="minorHAnsi"/>
          <w:szCs w:val="24"/>
        </w:rPr>
        <w:fldChar w:fldCharType="separate"/>
      </w:r>
      <w:r>
        <w:rPr>
          <w:rFonts w:cstheme="minorHAnsi"/>
          <w:noProof/>
          <w:szCs w:val="24"/>
        </w:rPr>
        <w:t>(Kessler &amp; Stafford, 2008; Regier, Goldberg, &amp; Taube, 1978)</w:t>
      </w:r>
      <w:r>
        <w:rPr>
          <w:rFonts w:cstheme="minorHAnsi"/>
          <w:szCs w:val="24"/>
        </w:rPr>
        <w:fldChar w:fldCharType="end"/>
      </w:r>
      <w:r>
        <w:rPr>
          <w:rFonts w:cstheme="minorHAnsi"/>
          <w:szCs w:val="24"/>
        </w:rPr>
        <w:t>. Especially now, with the rates of pediatric mental health disorders rapidly rising, pediatrician offices are presented with a wide array of patients with a broad range of behavioral, mental health and behavioral health problems and disorders. Medical providers can feel frustrated by the lack of behavioral health</w:t>
      </w:r>
      <w:r w:rsidR="007A59F9">
        <w:rPr>
          <w:rFonts w:cstheme="minorHAnsi"/>
          <w:szCs w:val="24"/>
        </w:rPr>
        <w:t xml:space="preserve"> </w:t>
      </w:r>
      <w:r w:rsidR="007A59F9">
        <w:rPr>
          <w:rFonts w:cstheme="minorHAnsi"/>
          <w:szCs w:val="24"/>
        </w:rPr>
        <w:lastRenderedPageBreak/>
        <w:t>and/or substance use</w:t>
      </w:r>
      <w:r>
        <w:rPr>
          <w:rFonts w:cstheme="minorHAnsi"/>
          <w:szCs w:val="24"/>
        </w:rPr>
        <w:t xml:space="preserve"> resources available </w:t>
      </w:r>
      <w:r w:rsidR="007A59F9">
        <w:rPr>
          <w:rFonts w:cstheme="minorHAnsi"/>
          <w:szCs w:val="24"/>
        </w:rPr>
        <w:t xml:space="preserve">in the community </w:t>
      </w:r>
      <w:r>
        <w:rPr>
          <w:rFonts w:cstheme="minorHAnsi"/>
          <w:szCs w:val="24"/>
        </w:rPr>
        <w:t xml:space="preserve">to patients. P-IBH offers medical providers a pathway for their patients to receive systematic screening and same- or near same-day assessment and treatment within the primary care or pediatric practice. </w:t>
      </w:r>
    </w:p>
    <w:p w14:paraId="4D78DE7C" w14:textId="7D3436B2" w:rsidR="003F26E8" w:rsidRPr="003F26E8" w:rsidRDefault="003F26E8" w:rsidP="003F26E8">
      <w:pPr>
        <w:ind w:left="720" w:right="720"/>
        <w:jc w:val="both"/>
        <w:rPr>
          <w:sz w:val="20"/>
          <w:szCs w:val="20"/>
        </w:rPr>
      </w:pPr>
      <w:r w:rsidRPr="003F26E8">
        <w:rPr>
          <w:sz w:val="20"/>
          <w:szCs w:val="20"/>
        </w:rPr>
        <w:t xml:space="preserve">“…so I think every practice should have that (onsite clinician.) Every patient and family should have access to that kind of support in the moment when we’re courageous enough to say, ‘we need help’.…And the payoff may not be to you, insurance company, your foundations; but it’s going to be a payoff to society at large, and that’s really, really important.” </w:t>
      </w:r>
      <w:r w:rsidRPr="003F26E8">
        <w:rPr>
          <w:i/>
          <w:iCs/>
          <w:sz w:val="20"/>
          <w:szCs w:val="20"/>
        </w:rPr>
        <w:t>Medical provider</w:t>
      </w:r>
    </w:p>
    <w:p w14:paraId="3FB58DB1" w14:textId="18069605" w:rsidR="003B64F5" w:rsidRDefault="003B64F5" w:rsidP="003B64F5">
      <w:r>
        <w:t xml:space="preserve">The </w:t>
      </w:r>
      <w:r w:rsidR="00E40F54">
        <w:t xml:space="preserve">eight </w:t>
      </w:r>
      <w:r>
        <w:t xml:space="preserve">pilot sites successfully implemented their P-IBH programs despite the many challenges presented by the COVID pandemic. Providers reported high satisfaction with the program and offered many patient or parent success stories. </w:t>
      </w:r>
    </w:p>
    <w:p w14:paraId="330996BE" w14:textId="1D7EB5CC" w:rsidR="003B64F5" w:rsidRDefault="003B64F5" w:rsidP="003B64F5">
      <w:r>
        <w:t xml:space="preserve">CTC-RI’s grant structure and processes provided sites with a clear implementation road map that </w:t>
      </w:r>
      <w:r w:rsidR="001D2697">
        <w:t xml:space="preserve">also </w:t>
      </w:r>
      <w:r>
        <w:t xml:space="preserve">served as a project management plan. The CTC-RI facilitator provided valuable technical support to implement that plan. The CTC-RI grant structure and processes are very strong but could be </w:t>
      </w:r>
      <w:r w:rsidR="00C62BE7">
        <w:t>more</w:t>
      </w:r>
      <w:r w:rsidR="00291DB3">
        <w:t xml:space="preserve"> impactful</w:t>
      </w:r>
      <w:r>
        <w:t xml:space="preserve">. With or without adjustments, the overall grant structure of clear timelines, deliverables, and facilitation </w:t>
      </w:r>
      <w:r w:rsidR="00882B76">
        <w:t>is established to</w:t>
      </w:r>
      <w:r w:rsidR="00751346">
        <w:t xml:space="preserve"> </w:t>
      </w:r>
      <w:r>
        <w:t>provide effective support to other practices interested in adopting P-IBH.</w:t>
      </w:r>
    </w:p>
    <w:p w14:paraId="11E8CFE4" w14:textId="18C26663" w:rsidR="003B64F5" w:rsidRDefault="003B64F5" w:rsidP="003B64F5">
      <w:r>
        <w:t xml:space="preserve">The success of these </w:t>
      </w:r>
      <w:r w:rsidR="00751346">
        <w:t xml:space="preserve">eight </w:t>
      </w:r>
      <w:r>
        <w:t>sites likely will lead to adoption of P-IBH across Rhode Island pediatric practices. While this is to be celebrated, adoption will be hindered by the lack of meaningful P-IBH payment or funding. Current capitation rates and billing reimbursement do not support the full range of P-IBH staffing</w:t>
      </w:r>
      <w:r w:rsidR="001D2697">
        <w:t xml:space="preserve"> needs</w:t>
      </w:r>
      <w:r>
        <w:t>, infrastructure</w:t>
      </w:r>
      <w:r w:rsidR="001D2697">
        <w:t xml:space="preserve"> needs</w:t>
      </w:r>
      <w:r>
        <w:t xml:space="preserve">, </w:t>
      </w:r>
      <w:r w:rsidR="001D2697">
        <w:t xml:space="preserve">program management </w:t>
      </w:r>
      <w:r>
        <w:t xml:space="preserve">and </w:t>
      </w:r>
      <w:r w:rsidR="001D2697">
        <w:t xml:space="preserve">other </w:t>
      </w:r>
      <w:r>
        <w:t xml:space="preserve">related activities, particularly care management. State policy makers and public and commercial payers should come together and develop a standardized approach to P-IBH payment that will allow P-IBH to flourish within pediatric primary care. </w:t>
      </w:r>
    </w:p>
    <w:p w14:paraId="18E103F7" w14:textId="77777777" w:rsidR="003F26E8" w:rsidRDefault="003F26E8" w:rsidP="003B64F5"/>
    <w:p w14:paraId="5F280739" w14:textId="77777777" w:rsidR="00E5518E" w:rsidRPr="00883F0B" w:rsidRDefault="00E5518E" w:rsidP="00261D47"/>
    <w:p w14:paraId="4CE7B0BD" w14:textId="77777777" w:rsidR="00261D47" w:rsidRDefault="00261D47" w:rsidP="00261D47">
      <w:pPr>
        <w:rPr>
          <w:rFonts w:asciiTheme="majorHAnsi" w:eastAsiaTheme="majorEastAsia" w:hAnsiTheme="majorHAnsi" w:cstheme="majorBidi"/>
          <w:b/>
          <w:color w:val="2F5496" w:themeColor="accent1" w:themeShade="BF"/>
          <w:sz w:val="36"/>
          <w:szCs w:val="32"/>
        </w:rPr>
      </w:pPr>
    </w:p>
    <w:p w14:paraId="37A8CB5B" w14:textId="77777777" w:rsidR="003B64F5" w:rsidRDefault="003B64F5" w:rsidP="00261D47">
      <w:pPr>
        <w:pStyle w:val="Heading1"/>
        <w:sectPr w:rsidR="003B64F5" w:rsidSect="002F3784">
          <w:headerReference w:type="even" r:id="rId18"/>
          <w:headerReference w:type="default" r:id="rId19"/>
          <w:footerReference w:type="even" r:id="rId20"/>
          <w:footerReference w:type="default" r:id="rId21"/>
          <w:headerReference w:type="first" r:id="rId22"/>
          <w:pgSz w:w="12240" w:h="15840"/>
          <w:pgMar w:top="1440" w:right="1440" w:bottom="1440" w:left="1440" w:header="720" w:footer="720" w:gutter="0"/>
          <w:pgNumType w:start="0"/>
          <w:cols w:space="720"/>
          <w:titlePg/>
          <w:docGrid w:linePitch="360"/>
        </w:sectPr>
      </w:pPr>
      <w:bookmarkStart w:id="165" w:name="_Toc108797298"/>
    </w:p>
    <w:p w14:paraId="6F7432AD" w14:textId="77777777" w:rsidR="00261D47" w:rsidRDefault="00261D47" w:rsidP="00261D47">
      <w:pPr>
        <w:pStyle w:val="Heading1"/>
      </w:pPr>
      <w:bookmarkStart w:id="166" w:name="_Toc112081900"/>
      <w:r>
        <w:lastRenderedPageBreak/>
        <w:t>References</w:t>
      </w:r>
      <w:bookmarkEnd w:id="165"/>
      <w:r w:rsidR="006E1B52">
        <w:t xml:space="preserve"> cited in the report</w:t>
      </w:r>
      <w:bookmarkEnd w:id="166"/>
    </w:p>
    <w:p w14:paraId="57C905E4" w14:textId="77777777" w:rsidR="006E1B52" w:rsidRPr="006E1B52" w:rsidRDefault="006E1B52" w:rsidP="006E1B52"/>
    <w:p w14:paraId="6DF669CE" w14:textId="3246FDB3" w:rsidR="00614653" w:rsidRPr="00614653" w:rsidRDefault="00261D47" w:rsidP="00614653">
      <w:pPr>
        <w:pStyle w:val="EndNoteBibliography"/>
        <w:spacing w:after="0"/>
        <w:ind w:left="720" w:hanging="720"/>
      </w:pPr>
      <w:r w:rsidRPr="00394AFD">
        <w:rPr>
          <w:sz w:val="22"/>
        </w:rPr>
        <w:fldChar w:fldCharType="begin"/>
      </w:r>
      <w:r w:rsidRPr="00394AFD">
        <w:rPr>
          <w:sz w:val="22"/>
        </w:rPr>
        <w:instrText xml:space="preserve"> ADDIN EN.REFLIST </w:instrText>
      </w:r>
      <w:r w:rsidRPr="00394AFD">
        <w:rPr>
          <w:sz w:val="22"/>
        </w:rPr>
        <w:fldChar w:fldCharType="separate"/>
      </w:r>
      <w:r w:rsidR="00614653" w:rsidRPr="00614653">
        <w:t xml:space="preserve">AAP-AACAP-CHA. (2021). AAP-AACAP-CHA Declaration of a National Emergency in Child and Adolescent Mental Health. Retrieved from </w:t>
      </w:r>
      <w:hyperlink r:id="rId23" w:history="1">
        <w:r w:rsidR="00614653" w:rsidRPr="00614653">
          <w:rPr>
            <w:rStyle w:val="Hyperlink"/>
          </w:rPr>
          <w:t>https://www.aap.org/en/advocacy/child-and-adolescent-healthy-mental-development/aap-aacap-cha-declaration-of-a-national-emergency-in-child-and-adolescent-mental-health/</w:t>
        </w:r>
      </w:hyperlink>
    </w:p>
    <w:p w14:paraId="116CDAFA" w14:textId="6EBCEAAB" w:rsidR="00614653" w:rsidRPr="00614653" w:rsidRDefault="00614653" w:rsidP="00614653">
      <w:pPr>
        <w:pStyle w:val="EndNoteBibliography"/>
        <w:spacing w:after="0"/>
        <w:ind w:left="720" w:hanging="720"/>
      </w:pPr>
      <w:r w:rsidRPr="00614653">
        <w:t xml:space="preserve">AIRN-Active Implementation Research Network. (2022). </w:t>
      </w:r>
      <w:r w:rsidRPr="00614653">
        <w:rPr>
          <w:i/>
        </w:rPr>
        <w:t>Implementation stages</w:t>
      </w:r>
      <w:r w:rsidRPr="00614653">
        <w:t xml:space="preserve">. Retrieved from </w:t>
      </w:r>
      <w:hyperlink r:id="rId24" w:history="1">
        <w:r w:rsidRPr="00614653">
          <w:rPr>
            <w:rStyle w:val="Hyperlink"/>
          </w:rPr>
          <w:t>https://www.activeimplementation.org/frameworks/implementation-stages/</w:t>
        </w:r>
      </w:hyperlink>
    </w:p>
    <w:p w14:paraId="2DA07EBB" w14:textId="77777777" w:rsidR="00614653" w:rsidRPr="00614653" w:rsidRDefault="00614653" w:rsidP="00614653">
      <w:pPr>
        <w:pStyle w:val="EndNoteBibliography"/>
        <w:spacing w:after="0"/>
        <w:ind w:left="720" w:hanging="720"/>
      </w:pPr>
      <w:r w:rsidRPr="00614653">
        <w:t xml:space="preserve">Beck, A., LeBlanc, J. C., Morissette, K., Hamel, C., Skidmore, B., Colquhoun, H., . . . Stevens, A. (2021). Screening for depression in children and adolescents: a protocol for a systematic review update. </w:t>
      </w:r>
      <w:r w:rsidRPr="00614653">
        <w:rPr>
          <w:i/>
        </w:rPr>
        <w:t>Systematic Reviews, 10</w:t>
      </w:r>
      <w:r w:rsidRPr="00614653">
        <w:t>(1), 24. doi:10.1186/s13643-020-01568-3</w:t>
      </w:r>
    </w:p>
    <w:p w14:paraId="20844524" w14:textId="1EF23EB1" w:rsidR="00614653" w:rsidRPr="00614653" w:rsidRDefault="00614653" w:rsidP="00614653">
      <w:pPr>
        <w:pStyle w:val="EndNoteBibliography"/>
        <w:spacing w:after="0"/>
        <w:ind w:left="720" w:hanging="720"/>
      </w:pPr>
      <w:r w:rsidRPr="00614653">
        <w:t xml:space="preserve">Colorado House Democrats. (2021). House passes coverage for annual mental health wellness exam [Press release]. Retrieved from </w:t>
      </w:r>
      <w:hyperlink r:id="rId25" w:history="1">
        <w:r w:rsidRPr="00614653">
          <w:rPr>
            <w:rStyle w:val="Hyperlink"/>
          </w:rPr>
          <w:t>https://www.cohousedems.com/house-passes-coverage-for-annual-mental-health-wellness-exam/</w:t>
        </w:r>
      </w:hyperlink>
    </w:p>
    <w:p w14:paraId="5FF870A9" w14:textId="75427262" w:rsidR="00614653" w:rsidRPr="00614653" w:rsidRDefault="00614653" w:rsidP="00614653">
      <w:pPr>
        <w:pStyle w:val="EndNoteBibliography"/>
        <w:spacing w:after="0"/>
        <w:ind w:left="720" w:hanging="720"/>
      </w:pPr>
      <w:r w:rsidRPr="00614653">
        <w:t xml:space="preserve">Fixsen, D., Naoom, S., Blase, K., Friedman, R., &amp; Wallace, F. (2005). </w:t>
      </w:r>
      <w:r w:rsidRPr="00614653">
        <w:rPr>
          <w:i/>
        </w:rPr>
        <w:t>Implementation research: A review of the literature</w:t>
      </w:r>
      <w:r w:rsidRPr="00614653">
        <w:t xml:space="preserve">. Retrieved from Tampa, Florida: </w:t>
      </w:r>
      <w:hyperlink r:id="rId26" w:history="1">
        <w:r w:rsidRPr="00614653">
          <w:rPr>
            <w:rStyle w:val="Hyperlink"/>
          </w:rPr>
          <w:t>https://nirn.fpg.unc.edu/resources/implementation-research-synthesis-literature</w:t>
        </w:r>
      </w:hyperlink>
    </w:p>
    <w:p w14:paraId="110C3A59" w14:textId="6FA39331" w:rsidR="00614653" w:rsidRPr="00614653" w:rsidRDefault="00614653" w:rsidP="00614653">
      <w:pPr>
        <w:pStyle w:val="EndNoteBibliography"/>
        <w:spacing w:after="0"/>
        <w:ind w:left="720" w:hanging="720"/>
      </w:pPr>
      <w:r w:rsidRPr="00614653">
        <w:t xml:space="preserve">Hoge M.A., Morris J.A, Laraia M, Pomerantz A., &amp; Farley, T. (2014). Core competencies for integrated behavioral health and primary care. Retrieved from </w:t>
      </w:r>
      <w:hyperlink r:id="rId27" w:history="1">
        <w:r w:rsidRPr="00614653">
          <w:rPr>
            <w:rStyle w:val="Hyperlink"/>
          </w:rPr>
          <w:t>https://www.thenationalcouncil.org/wp-content/uploads/2020/01/Integration_Competencies_Final.pdf</w:t>
        </w:r>
      </w:hyperlink>
    </w:p>
    <w:p w14:paraId="45857B29" w14:textId="77777777" w:rsidR="00614653" w:rsidRPr="00614653" w:rsidRDefault="00614653" w:rsidP="00614653">
      <w:pPr>
        <w:pStyle w:val="EndNoteBibliography"/>
        <w:spacing w:after="0"/>
        <w:ind w:left="720" w:hanging="720"/>
      </w:pPr>
      <w:r w:rsidRPr="00614653">
        <w:t xml:space="preserve">Horevitz, E., &amp; Manoleas, P. (2013). Professional Competencies and Training Needs of Professional Social Workers in Integrated Behavioral Health in Primary Care. </w:t>
      </w:r>
      <w:r w:rsidRPr="00614653">
        <w:rPr>
          <w:i/>
        </w:rPr>
        <w:t>Social Work in Health Care, 52</w:t>
      </w:r>
      <w:r w:rsidRPr="00614653">
        <w:t>(8), 752-787. doi:10.1080/00981389.2013.791362</w:t>
      </w:r>
    </w:p>
    <w:p w14:paraId="6BFFE97B" w14:textId="08FEA661" w:rsidR="00614653" w:rsidRPr="00614653" w:rsidRDefault="00614653" w:rsidP="00614653">
      <w:pPr>
        <w:pStyle w:val="EndNoteBibliography"/>
        <w:spacing w:after="0"/>
        <w:ind w:left="720" w:hanging="720"/>
      </w:pPr>
      <w:r w:rsidRPr="00614653">
        <w:t xml:space="preserve">Jensen, P., Cheung, A., Zuckerbrot, R., &amp; Levitt, A. (2018). </w:t>
      </w:r>
      <w:r w:rsidRPr="00614653">
        <w:rPr>
          <w:i/>
        </w:rPr>
        <w:t>Guidelines for adolescent depression in primary care. GLAD PC. Toolkit</w:t>
      </w:r>
      <w:r w:rsidRPr="00614653">
        <w:t xml:space="preserve">. Retrieved from New York, NY: </w:t>
      </w:r>
      <w:hyperlink r:id="rId28" w:history="1">
        <w:r w:rsidRPr="00614653">
          <w:rPr>
            <w:rStyle w:val="Hyperlink"/>
          </w:rPr>
          <w:t>http://www.gladpc.org/</w:t>
        </w:r>
      </w:hyperlink>
    </w:p>
    <w:p w14:paraId="3170A22E" w14:textId="77777777" w:rsidR="00614653" w:rsidRPr="00614653" w:rsidRDefault="00614653" w:rsidP="00614653">
      <w:pPr>
        <w:pStyle w:val="EndNoteBibliography"/>
        <w:spacing w:after="0"/>
        <w:ind w:left="720" w:hanging="720"/>
      </w:pPr>
      <w:r w:rsidRPr="00614653">
        <w:t>Kessler, R., &amp; Stafford, D. (2008). Primary care is the de facto mental health system. In (pp. 9-21).</w:t>
      </w:r>
    </w:p>
    <w:p w14:paraId="470110A2" w14:textId="77777777" w:rsidR="00614653" w:rsidRPr="00614653" w:rsidRDefault="00614653" w:rsidP="00614653">
      <w:pPr>
        <w:pStyle w:val="EndNoteBibliography"/>
        <w:spacing w:after="0"/>
        <w:ind w:left="720" w:hanging="720"/>
      </w:pPr>
      <w:r w:rsidRPr="00614653">
        <w:t xml:space="preserve">Kwan, B. M., Valeras, A. B., Levey, S. B., Nease, D. E., &amp; Talen, M. E. (2015). An Evidence Roadmap for Implementation of Integrated Behavioral Health under the Affordable Care Act. </w:t>
      </w:r>
      <w:r w:rsidRPr="00614653">
        <w:rPr>
          <w:i/>
        </w:rPr>
        <w:t>AIMS public health, 2</w:t>
      </w:r>
      <w:r w:rsidRPr="00614653">
        <w:t>(4), 691-717. doi:10.3934/publichealth.2015.4.691</w:t>
      </w:r>
    </w:p>
    <w:p w14:paraId="7D628406" w14:textId="3ECD458A" w:rsidR="00614653" w:rsidRPr="00614653" w:rsidRDefault="00614653" w:rsidP="00614653">
      <w:pPr>
        <w:pStyle w:val="EndNoteBibliography"/>
        <w:spacing w:after="0"/>
        <w:ind w:left="720" w:hanging="720"/>
      </w:pPr>
      <w:r w:rsidRPr="00614653">
        <w:t xml:space="preserve">Mass.gov. (2022). Building and training primary care and behavioral health workforce. Retrieved from </w:t>
      </w:r>
      <w:hyperlink r:id="rId29" w:anchor="behavioral-health-workforce-development-program-(swi-1b)-" w:history="1">
        <w:r w:rsidRPr="00614653">
          <w:rPr>
            <w:rStyle w:val="Hyperlink"/>
          </w:rPr>
          <w:t>https://www.mass.gov/info-details/building-and-training-primary-care-and-behavioral-health-workforce#behavioral-health-workforce-development-program-(swi-1b)-</w:t>
        </w:r>
      </w:hyperlink>
    </w:p>
    <w:p w14:paraId="01BFA678" w14:textId="77777777" w:rsidR="00614653" w:rsidRPr="00614653" w:rsidRDefault="00614653" w:rsidP="00614653">
      <w:pPr>
        <w:pStyle w:val="EndNoteBibliography"/>
        <w:spacing w:after="0"/>
        <w:ind w:left="720" w:hanging="720"/>
      </w:pPr>
      <w:r w:rsidRPr="00614653">
        <w:t xml:space="preserve">Miller-Matero, L. R., Dykuis, K. E., Albujoq, K., Martens, K., Fuller, B. S., Robinson, V., &amp; Willens, D. E. (2016). Benefits of integrated behavioral health services: The physician perspective. </w:t>
      </w:r>
      <w:r w:rsidRPr="00614653">
        <w:rPr>
          <w:i/>
        </w:rPr>
        <w:t>Fam Syst Health, 34</w:t>
      </w:r>
      <w:r w:rsidRPr="00614653">
        <w:t>(1), 51-55. doi:10.1037/fsh0000182</w:t>
      </w:r>
    </w:p>
    <w:p w14:paraId="3FA05FE1" w14:textId="3140B055" w:rsidR="00614653" w:rsidRPr="00614653" w:rsidRDefault="00614653" w:rsidP="00614653">
      <w:pPr>
        <w:pStyle w:val="EndNoteBibliography"/>
        <w:spacing w:after="0"/>
        <w:ind w:left="720" w:hanging="720"/>
      </w:pPr>
      <w:r w:rsidRPr="00614653">
        <w:t xml:space="preserve">Patient Center Primary Care Collaborative. (2018). Consensus recommendations on behavioral health and primary care: State leaders. Retrieved from </w:t>
      </w:r>
      <w:hyperlink r:id="rId30" w:history="1">
        <w:r w:rsidRPr="00614653">
          <w:rPr>
            <w:rStyle w:val="Hyperlink"/>
          </w:rPr>
          <w:t>https://www.pcpcc.org/sites/default/files/resources/Consensus%20Recommendations%20FINAL.pdf</w:t>
        </w:r>
      </w:hyperlink>
    </w:p>
    <w:p w14:paraId="2164BAA5" w14:textId="22A0792F" w:rsidR="00614653" w:rsidRPr="00614653" w:rsidRDefault="00614653" w:rsidP="00614653">
      <w:pPr>
        <w:pStyle w:val="EndNoteBibliography"/>
        <w:spacing w:after="0"/>
        <w:ind w:left="720" w:hanging="720"/>
      </w:pPr>
      <w:r w:rsidRPr="00614653">
        <w:t xml:space="preserve">PCC. Primary Care Collaborative. (2022). Retrieved from </w:t>
      </w:r>
      <w:hyperlink r:id="rId31" w:history="1">
        <w:r w:rsidRPr="00614653">
          <w:rPr>
            <w:rStyle w:val="Hyperlink"/>
          </w:rPr>
          <w:t>https://www.pcpcc.org/</w:t>
        </w:r>
      </w:hyperlink>
    </w:p>
    <w:p w14:paraId="6C60DC9E" w14:textId="77777777" w:rsidR="00614653" w:rsidRPr="00614653" w:rsidRDefault="00614653" w:rsidP="00614653">
      <w:pPr>
        <w:pStyle w:val="EndNoteBibliography"/>
        <w:spacing w:after="0"/>
        <w:ind w:left="720" w:hanging="720"/>
      </w:pPr>
      <w:r w:rsidRPr="00614653">
        <w:t xml:space="preserve">Racine, N., McArthur, B. A., Cooke, J. E., Eirich, R., Zhu, J., &amp; Madigan, S. (2021). Global prevalence of depressive and anxiety symptoms in children and adolescents during COVID-19: A meta-analysis. </w:t>
      </w:r>
      <w:r w:rsidRPr="00614653">
        <w:rPr>
          <w:i/>
        </w:rPr>
        <w:t>JAMA Pediatr, 175</w:t>
      </w:r>
      <w:r w:rsidRPr="00614653">
        <w:t>(11), 1142-1150. doi:10.1001/jamapediatrics.2021.2482</w:t>
      </w:r>
    </w:p>
    <w:p w14:paraId="3CE2380F" w14:textId="77777777" w:rsidR="00614653" w:rsidRPr="00614653" w:rsidRDefault="00614653" w:rsidP="00614653">
      <w:pPr>
        <w:pStyle w:val="EndNoteBibliography"/>
        <w:spacing w:after="0"/>
        <w:ind w:left="720" w:hanging="720"/>
      </w:pPr>
      <w:r w:rsidRPr="00614653">
        <w:lastRenderedPageBreak/>
        <w:t xml:space="preserve">Regier, D. A., Goldberg, I. D., &amp; Taube, C. A. (1978). The de facto US Mental Health Services System: A public health perspective. </w:t>
      </w:r>
      <w:r w:rsidRPr="00614653">
        <w:rPr>
          <w:i/>
        </w:rPr>
        <w:t>Archives of General Psychiatry, 35</w:t>
      </w:r>
      <w:r w:rsidRPr="00614653">
        <w:t>(6), 685-693. doi:10.1001/archpsyc.1978.01770300027002</w:t>
      </w:r>
    </w:p>
    <w:p w14:paraId="1561A822" w14:textId="33335438" w:rsidR="00614653" w:rsidRPr="00614653" w:rsidRDefault="00614653" w:rsidP="00614653">
      <w:pPr>
        <w:pStyle w:val="EndNoteBibliography"/>
        <w:spacing w:after="0"/>
        <w:ind w:left="720" w:hanging="720"/>
      </w:pPr>
      <w:r w:rsidRPr="00614653">
        <w:t xml:space="preserve">Rhode Island Executive Office of Health and Human Services (EOHHS). (October 5, 2021). </w:t>
      </w:r>
      <w:r w:rsidRPr="00614653">
        <w:rPr>
          <w:i/>
        </w:rPr>
        <w:t>Rhode Island Behavioral Health System of Care for Children and Youth DRAFT Plan</w:t>
      </w:r>
      <w:r w:rsidRPr="00614653">
        <w:t xml:space="preserve">. Retrieved from Providence, RI: </w:t>
      </w:r>
      <w:hyperlink r:id="rId32" w:history="1">
        <w:r w:rsidRPr="00614653">
          <w:rPr>
            <w:rStyle w:val="Hyperlink"/>
          </w:rPr>
          <w:t>https://eohhs.ri.gov/sites/g/files/xkgbur226/files/2021-10/ri-childrens-system-of-care-draft-plan-oct-12-2021.pdf</w:t>
        </w:r>
      </w:hyperlink>
      <w:r w:rsidRPr="00614653">
        <w:t xml:space="preserve"> </w:t>
      </w:r>
    </w:p>
    <w:p w14:paraId="4EC805B5" w14:textId="746D7DF4" w:rsidR="00614653" w:rsidRPr="00614653" w:rsidRDefault="00614653" w:rsidP="00614653">
      <w:pPr>
        <w:pStyle w:val="EndNoteBibliography"/>
        <w:spacing w:after="0"/>
        <w:ind w:left="720" w:hanging="720"/>
      </w:pPr>
      <w:r w:rsidRPr="00614653">
        <w:t xml:space="preserve">Second Regular Session, 73rd General Assembly, &amp; Colorado General Assembly. (2020). HB20-1086. Insurance Coverage Mental Health Wellness Exam. Retrieved from </w:t>
      </w:r>
      <w:hyperlink r:id="rId33" w:history="1">
        <w:r w:rsidRPr="00614653">
          <w:rPr>
            <w:rStyle w:val="Hyperlink"/>
          </w:rPr>
          <w:t>https://leg.colorado.gov/bills/hb20-1086</w:t>
        </w:r>
      </w:hyperlink>
    </w:p>
    <w:p w14:paraId="3F3261E6" w14:textId="77777777" w:rsidR="00614653" w:rsidRPr="00614653" w:rsidRDefault="00614653" w:rsidP="00614653">
      <w:pPr>
        <w:pStyle w:val="EndNoteBibliography"/>
        <w:spacing w:after="0"/>
        <w:ind w:left="720" w:hanging="720"/>
      </w:pPr>
      <w:r w:rsidRPr="00614653">
        <w:t xml:space="preserve">Siu, A. L., &amp; on behalf of the US Preventive Services Task Force. (2016). Screening for Depression in Children and Adolescents: US Preventive Services Task Force Recommendation Statement. </w:t>
      </w:r>
      <w:r w:rsidRPr="00614653">
        <w:rPr>
          <w:i/>
        </w:rPr>
        <w:t>Pediatrics, 137</w:t>
      </w:r>
      <w:r w:rsidRPr="00614653">
        <w:t>(3). doi:10.1542/peds.2015-4467</w:t>
      </w:r>
    </w:p>
    <w:p w14:paraId="00AB1891" w14:textId="77777777" w:rsidR="00614653" w:rsidRPr="00614653" w:rsidRDefault="00614653" w:rsidP="00614653">
      <w:pPr>
        <w:pStyle w:val="EndNoteBibliography"/>
        <w:spacing w:after="0"/>
        <w:ind w:left="720" w:hanging="720"/>
      </w:pPr>
      <w:r w:rsidRPr="00614653">
        <w:t xml:space="preserve">Society for Adolescent Health and Medicine. (2020). Improving Integration of Behavioral Health Into Primary Care for Adolescents and Young Adults. </w:t>
      </w:r>
      <w:r w:rsidRPr="00614653">
        <w:rPr>
          <w:i/>
        </w:rPr>
        <w:t>J Adolesc Health, 67</w:t>
      </w:r>
      <w:r w:rsidRPr="00614653">
        <w:t>(2), 302-306. doi:10.1016/j.jadohealth.2020.05.016</w:t>
      </w:r>
    </w:p>
    <w:p w14:paraId="7AEFE5DF" w14:textId="03E4D2D1" w:rsidR="00614653" w:rsidRPr="00614653" w:rsidRDefault="00614653" w:rsidP="00614653">
      <w:pPr>
        <w:pStyle w:val="EndNoteBibliography"/>
        <w:spacing w:after="0"/>
        <w:ind w:left="720" w:hanging="720"/>
      </w:pPr>
      <w:r w:rsidRPr="00614653">
        <w:t xml:space="preserve">US News and World Report. (2021). Bill would guarantee annual mental health wellness exams. Retrieved from </w:t>
      </w:r>
      <w:hyperlink r:id="rId34" w:history="1">
        <w:r w:rsidRPr="00614653">
          <w:rPr>
            <w:rStyle w:val="Hyperlink"/>
          </w:rPr>
          <w:t>https://www.usnews.com/news/best-states/massachusetts/articles/2021-11-12/bill-would-guarantee-annual-mental-health-wellness-exams</w:t>
        </w:r>
      </w:hyperlink>
    </w:p>
    <w:p w14:paraId="3027851B" w14:textId="0121FAD5" w:rsidR="00614653" w:rsidRPr="00614653" w:rsidRDefault="00614653" w:rsidP="00614653">
      <w:pPr>
        <w:pStyle w:val="EndNoteBibliography"/>
        <w:spacing w:after="0"/>
        <w:ind w:left="720" w:hanging="720"/>
      </w:pPr>
      <w:r w:rsidRPr="00614653">
        <w:t xml:space="preserve">Wu, K. (May 28, 2022). Opinion-Second Opinions: Assume every child has PTSD these days until proven otherwise. </w:t>
      </w:r>
      <w:r w:rsidRPr="00614653">
        <w:rPr>
          <w:i/>
        </w:rPr>
        <w:t>MedPage Today</w:t>
      </w:r>
      <w:r w:rsidRPr="00614653">
        <w:t xml:space="preserve">. Retrieved from </w:t>
      </w:r>
      <w:hyperlink r:id="rId35" w:history="1">
        <w:r w:rsidRPr="00614653">
          <w:rPr>
            <w:rStyle w:val="Hyperlink"/>
          </w:rPr>
          <w:t>https://www.medpagetoday.com/opinion/second-opinions/98960</w:t>
        </w:r>
      </w:hyperlink>
    </w:p>
    <w:p w14:paraId="5151AD1D" w14:textId="77777777" w:rsidR="00614653" w:rsidRPr="00614653" w:rsidRDefault="00614653" w:rsidP="00614653">
      <w:pPr>
        <w:pStyle w:val="EndNoteBibliography"/>
        <w:ind w:left="720" w:hanging="720"/>
      </w:pPr>
      <w:r w:rsidRPr="00614653">
        <w:t xml:space="preserve">Zuckerbrot, R., Cheung, A., Jensen, P., Stein, R., &amp; Laraque, D. (2018). Depression in Adolescents: AAP updates guidelines on diagnosis and treatment. </w:t>
      </w:r>
      <w:r w:rsidRPr="00614653">
        <w:rPr>
          <w:i/>
        </w:rPr>
        <w:t>Pediatrics, 141</w:t>
      </w:r>
      <w:r w:rsidRPr="00614653">
        <w:t xml:space="preserve">(3), 1-20. </w:t>
      </w:r>
    </w:p>
    <w:p w14:paraId="1E4159FC" w14:textId="28E416F6" w:rsidR="00261D47" w:rsidRPr="00394AFD" w:rsidRDefault="00261D47" w:rsidP="00261D47">
      <w:pPr>
        <w:rPr>
          <w:sz w:val="22"/>
        </w:rPr>
      </w:pPr>
      <w:r w:rsidRPr="00394AFD">
        <w:rPr>
          <w:sz w:val="22"/>
        </w:rPr>
        <w:fldChar w:fldCharType="end"/>
      </w:r>
    </w:p>
    <w:p w14:paraId="4C25DC22" w14:textId="77777777" w:rsidR="00261D47" w:rsidRPr="00394AFD" w:rsidRDefault="00261D47" w:rsidP="00261D47">
      <w:pPr>
        <w:rPr>
          <w:sz w:val="22"/>
        </w:rPr>
      </w:pPr>
    </w:p>
    <w:p w14:paraId="637AD80B" w14:textId="77777777" w:rsidR="00261D47" w:rsidRDefault="00261D47" w:rsidP="00261D47">
      <w:r>
        <w:br w:type="page"/>
      </w:r>
    </w:p>
    <w:p w14:paraId="7ABF1A13" w14:textId="77777777" w:rsidR="00261D47" w:rsidRDefault="00261D47" w:rsidP="00261D47">
      <w:pPr>
        <w:pStyle w:val="Heading1"/>
      </w:pPr>
      <w:bookmarkStart w:id="167" w:name="_Toc104662316"/>
      <w:bookmarkStart w:id="168" w:name="_Toc108797299"/>
      <w:bookmarkStart w:id="169" w:name="_Toc112081901"/>
      <w:r w:rsidRPr="007B2D6F">
        <w:lastRenderedPageBreak/>
        <w:t>Appendix 1. Evaluation Study Research Questions</w:t>
      </w:r>
      <w:bookmarkEnd w:id="167"/>
      <w:bookmarkEnd w:id="168"/>
      <w:bookmarkEnd w:id="169"/>
    </w:p>
    <w:p w14:paraId="10584351" w14:textId="77777777" w:rsidR="00261D47" w:rsidRDefault="00261D47" w:rsidP="00261D47"/>
    <w:p w14:paraId="251B2A02" w14:textId="77777777" w:rsidR="00261D47" w:rsidRDefault="00261D47" w:rsidP="00261D47">
      <w:pPr>
        <w:numPr>
          <w:ilvl w:val="0"/>
          <w:numId w:val="27"/>
        </w:numPr>
        <w:pBdr>
          <w:top w:val="nil"/>
          <w:left w:val="nil"/>
          <w:bottom w:val="nil"/>
          <w:right w:val="nil"/>
          <w:between w:val="nil"/>
        </w:pBdr>
        <w:spacing w:after="0"/>
      </w:pPr>
      <w:r>
        <w:rPr>
          <w:color w:val="000000"/>
        </w:rPr>
        <w:t>How is the P-IBH program being implemented at the practice sites (including, but not limited to: training and culture change activities, practice facilitation meetings, PDSAs, behavioral health screening, behavioral health clinician service provision, service billing, implementing large scale telemedicine service delivery)?</w:t>
      </w:r>
    </w:p>
    <w:p w14:paraId="1E274F51" w14:textId="77777777" w:rsidR="00261D47" w:rsidRDefault="00261D47" w:rsidP="00261D47">
      <w:pPr>
        <w:numPr>
          <w:ilvl w:val="0"/>
          <w:numId w:val="27"/>
        </w:numPr>
        <w:pBdr>
          <w:top w:val="nil"/>
          <w:left w:val="nil"/>
          <w:bottom w:val="nil"/>
          <w:right w:val="nil"/>
          <w:between w:val="nil"/>
        </w:pBdr>
        <w:spacing w:after="0"/>
      </w:pPr>
      <w:r>
        <w:rPr>
          <w:color w:val="000000"/>
        </w:rPr>
        <w:t>How do practice IBH champions and other key practice staff experience the program at their sites?</w:t>
      </w:r>
    </w:p>
    <w:p w14:paraId="651A9FEE" w14:textId="77777777" w:rsidR="00261D47" w:rsidRDefault="00261D47" w:rsidP="00261D47">
      <w:pPr>
        <w:numPr>
          <w:ilvl w:val="1"/>
          <w:numId w:val="27"/>
        </w:numPr>
        <w:pBdr>
          <w:top w:val="nil"/>
          <w:left w:val="nil"/>
          <w:bottom w:val="nil"/>
          <w:right w:val="nil"/>
          <w:between w:val="nil"/>
        </w:pBdr>
        <w:spacing w:after="0"/>
      </w:pPr>
      <w:r>
        <w:rPr>
          <w:color w:val="000000"/>
        </w:rPr>
        <w:t>What do they see as facilitators and barriers to implementation, and why?</w:t>
      </w:r>
    </w:p>
    <w:p w14:paraId="49764E91" w14:textId="77777777" w:rsidR="00261D47" w:rsidRDefault="00261D47" w:rsidP="00261D47">
      <w:pPr>
        <w:numPr>
          <w:ilvl w:val="1"/>
          <w:numId w:val="27"/>
        </w:numPr>
        <w:pBdr>
          <w:top w:val="nil"/>
          <w:left w:val="nil"/>
          <w:bottom w:val="nil"/>
          <w:right w:val="nil"/>
          <w:between w:val="nil"/>
        </w:pBdr>
        <w:spacing w:after="0"/>
      </w:pPr>
      <w:r>
        <w:t>What solutions did each site craft to address barriers?</w:t>
      </w:r>
    </w:p>
    <w:p w14:paraId="5AB0FA19" w14:textId="77777777" w:rsidR="00261D47" w:rsidRDefault="00261D47" w:rsidP="00261D47">
      <w:pPr>
        <w:numPr>
          <w:ilvl w:val="1"/>
          <w:numId w:val="27"/>
        </w:numPr>
        <w:pBdr>
          <w:top w:val="nil"/>
          <w:left w:val="nil"/>
          <w:bottom w:val="nil"/>
          <w:right w:val="nil"/>
          <w:between w:val="nil"/>
        </w:pBdr>
        <w:spacing w:after="0"/>
      </w:pPr>
      <w:r>
        <w:rPr>
          <w:color w:val="000000"/>
        </w:rPr>
        <w:t>How do they assess the overall program, the individual components, and their ability to achieve stated goals?</w:t>
      </w:r>
    </w:p>
    <w:p w14:paraId="527780B9" w14:textId="77777777" w:rsidR="00261D47" w:rsidRPr="00A730C1" w:rsidRDefault="00261D47" w:rsidP="00261D47">
      <w:pPr>
        <w:numPr>
          <w:ilvl w:val="1"/>
          <w:numId w:val="27"/>
        </w:numPr>
        <w:pBdr>
          <w:top w:val="nil"/>
          <w:left w:val="nil"/>
          <w:bottom w:val="nil"/>
          <w:right w:val="nil"/>
          <w:between w:val="nil"/>
        </w:pBdr>
        <w:spacing w:after="0"/>
      </w:pPr>
      <w:r>
        <w:rPr>
          <w:color w:val="000000"/>
        </w:rPr>
        <w:t>What are their thoughts about improvements or enhancements to the program?</w:t>
      </w:r>
    </w:p>
    <w:p w14:paraId="4D922BC6" w14:textId="77777777" w:rsidR="00261D47" w:rsidRPr="000F5E52" w:rsidRDefault="00261D47" w:rsidP="00261D47">
      <w:pPr>
        <w:numPr>
          <w:ilvl w:val="1"/>
          <w:numId w:val="27"/>
        </w:numPr>
        <w:pBdr>
          <w:top w:val="nil"/>
          <w:left w:val="nil"/>
          <w:bottom w:val="nil"/>
          <w:right w:val="nil"/>
          <w:between w:val="nil"/>
        </w:pBdr>
        <w:spacing w:after="0"/>
      </w:pPr>
      <w:r>
        <w:rPr>
          <w:color w:val="000000"/>
        </w:rPr>
        <w:t>How do staff perceive the effectiveness of integrated behavioral health telemedicine services?</w:t>
      </w:r>
    </w:p>
    <w:p w14:paraId="7BA61A5A" w14:textId="77777777" w:rsidR="00261D47" w:rsidRPr="000F5E52" w:rsidRDefault="00261D47" w:rsidP="00261D47">
      <w:pPr>
        <w:numPr>
          <w:ilvl w:val="1"/>
          <w:numId w:val="27"/>
        </w:numPr>
        <w:pBdr>
          <w:top w:val="nil"/>
          <w:left w:val="nil"/>
          <w:bottom w:val="nil"/>
          <w:right w:val="nil"/>
          <w:between w:val="nil"/>
        </w:pBdr>
        <w:spacing w:after="0"/>
      </w:pPr>
      <w:r>
        <w:rPr>
          <w:color w:val="000000"/>
        </w:rPr>
        <w:t>Overall, how satisfied or dissatisfied are providers with the P-IBH model?</w:t>
      </w:r>
    </w:p>
    <w:p w14:paraId="2E4DDD37" w14:textId="77777777" w:rsidR="00261D47" w:rsidRDefault="00261D47" w:rsidP="00261D47">
      <w:pPr>
        <w:numPr>
          <w:ilvl w:val="1"/>
          <w:numId w:val="27"/>
        </w:numPr>
        <w:pBdr>
          <w:top w:val="nil"/>
          <w:left w:val="nil"/>
          <w:bottom w:val="nil"/>
          <w:right w:val="nil"/>
          <w:between w:val="nil"/>
        </w:pBdr>
        <w:spacing w:after="0"/>
      </w:pPr>
      <w:r>
        <w:rPr>
          <w:color w:val="000000"/>
        </w:rPr>
        <w:t>What barriers or facilitators to patient or parent satisfaction with P-IBH did patients or parents report to providers?</w:t>
      </w:r>
    </w:p>
    <w:p w14:paraId="7C2C5DD2" w14:textId="77777777" w:rsidR="00261D47" w:rsidRDefault="00261D47" w:rsidP="00261D47">
      <w:pPr>
        <w:pBdr>
          <w:top w:val="nil"/>
          <w:left w:val="nil"/>
          <w:bottom w:val="nil"/>
          <w:right w:val="nil"/>
          <w:between w:val="nil"/>
        </w:pBdr>
        <w:ind w:left="1080"/>
        <w:rPr>
          <w:color w:val="000000"/>
        </w:rPr>
      </w:pPr>
    </w:p>
    <w:p w14:paraId="4D182F22" w14:textId="77777777" w:rsidR="00261D47" w:rsidRPr="000F5E52" w:rsidRDefault="00261D47" w:rsidP="00261D47">
      <w:pPr>
        <w:numPr>
          <w:ilvl w:val="0"/>
          <w:numId w:val="27"/>
        </w:numPr>
        <w:pBdr>
          <w:top w:val="nil"/>
          <w:left w:val="nil"/>
          <w:bottom w:val="nil"/>
          <w:right w:val="nil"/>
          <w:between w:val="nil"/>
        </w:pBdr>
        <w:spacing w:after="240"/>
      </w:pPr>
      <w:r>
        <w:rPr>
          <w:color w:val="000000"/>
        </w:rPr>
        <w:t xml:space="preserve">How did the COVID-19 pandemic </w:t>
      </w:r>
      <w:r>
        <w:t>a</w:t>
      </w:r>
      <w:r>
        <w:rPr>
          <w:color w:val="000000"/>
        </w:rPr>
        <w:t xml:space="preserve">ffect implementation, service delivery, and patient behavioral health needs and access to BH services? </w:t>
      </w:r>
    </w:p>
    <w:p w14:paraId="33D51048" w14:textId="77777777" w:rsidR="00261D47" w:rsidRDefault="00261D47" w:rsidP="00261D47">
      <w:pPr>
        <w:numPr>
          <w:ilvl w:val="0"/>
          <w:numId w:val="27"/>
        </w:numPr>
        <w:pBdr>
          <w:top w:val="nil"/>
          <w:left w:val="nil"/>
          <w:bottom w:val="nil"/>
          <w:right w:val="nil"/>
          <w:between w:val="nil"/>
        </w:pBdr>
        <w:spacing w:after="0"/>
      </w:pPr>
      <w:r>
        <w:t>How sustainable is the P-IBH program?</w:t>
      </w:r>
    </w:p>
    <w:p w14:paraId="0FDE6756" w14:textId="77777777" w:rsidR="00261D47" w:rsidRDefault="00261D47" w:rsidP="00261D47">
      <w:pPr>
        <w:numPr>
          <w:ilvl w:val="1"/>
          <w:numId w:val="27"/>
        </w:numPr>
        <w:pBdr>
          <w:top w:val="nil"/>
          <w:left w:val="nil"/>
          <w:bottom w:val="nil"/>
          <w:right w:val="nil"/>
          <w:between w:val="nil"/>
        </w:pBdr>
        <w:spacing w:after="0"/>
      </w:pPr>
      <w:r>
        <w:t>How will each site choose to continue their P-IBH program, e.g.</w:t>
      </w:r>
      <w:r w:rsidRPr="000621C3">
        <w:t>,</w:t>
      </w:r>
      <w:r>
        <w:t xml:space="preserve"> what components of the P-IBH program will sites continue or expand upon??</w:t>
      </w:r>
    </w:p>
    <w:p w14:paraId="622F052A" w14:textId="77777777" w:rsidR="00261D47" w:rsidRDefault="00261D47" w:rsidP="00261D47">
      <w:pPr>
        <w:numPr>
          <w:ilvl w:val="1"/>
          <w:numId w:val="27"/>
        </w:numPr>
        <w:pBdr>
          <w:top w:val="nil"/>
          <w:left w:val="nil"/>
          <w:bottom w:val="nil"/>
          <w:right w:val="nil"/>
          <w:between w:val="nil"/>
        </w:pBdr>
        <w:spacing w:after="0"/>
      </w:pPr>
      <w:r>
        <w:t>What factors do or do not contribute to the program’s sustainability, including but not limited to: patient experience; financial viability; issues regarding staffing, workflow, technology, and space.</w:t>
      </w:r>
    </w:p>
    <w:p w14:paraId="40E5FB91" w14:textId="77777777" w:rsidR="00261D47" w:rsidRPr="00485CCC" w:rsidRDefault="00261D47" w:rsidP="00261D47"/>
    <w:p w14:paraId="51F0C550" w14:textId="77777777" w:rsidR="00261D47" w:rsidRDefault="00261D47" w:rsidP="00261D47"/>
    <w:p w14:paraId="1CCE6D86" w14:textId="77777777" w:rsidR="00261D47" w:rsidRDefault="00261D47" w:rsidP="00261D47">
      <w:pPr>
        <w:pStyle w:val="Heading1"/>
      </w:pPr>
      <w:r>
        <w:br w:type="page"/>
      </w:r>
      <w:bookmarkStart w:id="170" w:name="_Toc104662317"/>
      <w:bookmarkStart w:id="171" w:name="_Toc108797300"/>
      <w:bookmarkStart w:id="172" w:name="_Toc112081902"/>
      <w:r>
        <w:lastRenderedPageBreak/>
        <w:t>Appendix 2. Evaluation Study Qualitative Interview Guide</w:t>
      </w:r>
      <w:bookmarkEnd w:id="170"/>
      <w:bookmarkEnd w:id="171"/>
      <w:bookmarkEnd w:id="172"/>
    </w:p>
    <w:p w14:paraId="364C70E4" w14:textId="77777777" w:rsidR="00261D47" w:rsidRDefault="00261D47" w:rsidP="00261D47"/>
    <w:tbl>
      <w:tblPr>
        <w:tblW w:w="105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0530"/>
      </w:tblGrid>
      <w:tr w:rsidR="00261D47" w14:paraId="16223A52" w14:textId="77777777" w:rsidTr="00BD386D">
        <w:trPr>
          <w:trHeight w:val="221"/>
          <w:tblHeader/>
        </w:trPr>
        <w:tc>
          <w:tcPr>
            <w:tcW w:w="1053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2D93B20C" w14:textId="77777777" w:rsidR="00261D47" w:rsidRDefault="00261D47" w:rsidP="00BD386D">
            <w:pPr>
              <w:pStyle w:val="Body"/>
              <w:spacing w:before="60" w:after="60"/>
              <w:jc w:val="center"/>
            </w:pPr>
            <w:r>
              <w:rPr>
                <w:b/>
                <w:bCs/>
              </w:rPr>
              <w:t xml:space="preserve">Practice description </w:t>
            </w:r>
          </w:p>
        </w:tc>
      </w:tr>
      <w:tr w:rsidR="00261D47" w14:paraId="5906A596" w14:textId="77777777" w:rsidTr="00BD386D">
        <w:tblPrEx>
          <w:shd w:val="clear" w:color="auto" w:fill="D0DDEF"/>
        </w:tblPrEx>
        <w:trPr>
          <w:trHeight w:val="861"/>
        </w:trPr>
        <w:tc>
          <w:tcPr>
            <w:tcW w:w="10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3A242BF7" w14:textId="77777777" w:rsidR="00261D47" w:rsidRDefault="00261D47" w:rsidP="00BD386D">
            <w:pPr>
              <w:pStyle w:val="Body"/>
              <w:spacing w:before="40"/>
              <w:rPr>
                <w:b/>
                <w:bCs/>
              </w:rPr>
            </w:pPr>
            <w:r>
              <w:rPr>
                <w:b/>
                <w:bCs/>
              </w:rPr>
              <w:t xml:space="preserve">Practice Name: </w:t>
            </w:r>
            <w:r>
              <w:t>___________________________________________________________________</w:t>
            </w:r>
          </w:p>
          <w:p w14:paraId="18B763D9" w14:textId="77777777" w:rsidR="00261D47" w:rsidRDefault="00261D47" w:rsidP="00BD386D">
            <w:pPr>
              <w:pStyle w:val="Body"/>
              <w:spacing w:before="40"/>
              <w:rPr>
                <w:b/>
                <w:bCs/>
              </w:rPr>
            </w:pPr>
            <w:r>
              <w:rPr>
                <w:b/>
                <w:bCs/>
              </w:rPr>
              <w:t xml:space="preserve">Practice type: </w:t>
            </w:r>
            <w:r>
              <w:t>_________________________________________________</w:t>
            </w:r>
          </w:p>
          <w:p w14:paraId="4E7E2963" w14:textId="77777777" w:rsidR="00261D47" w:rsidRDefault="00261D47" w:rsidP="00BD386D">
            <w:pPr>
              <w:pStyle w:val="Body"/>
              <w:spacing w:before="40"/>
            </w:pPr>
            <w:r>
              <w:rPr>
                <w:b/>
                <w:bCs/>
              </w:rPr>
              <w:t xml:space="preserve">Location: </w:t>
            </w:r>
            <w:r>
              <w:t xml:space="preserve">____________________________________________________    </w:t>
            </w:r>
            <w:r>
              <w:rPr>
                <w:b/>
                <w:bCs/>
              </w:rPr>
              <w:t xml:space="preserve">  </w:t>
            </w:r>
          </w:p>
        </w:tc>
      </w:tr>
      <w:tr w:rsidR="00261D47" w14:paraId="212A2020" w14:textId="77777777" w:rsidTr="00BD386D">
        <w:tblPrEx>
          <w:shd w:val="clear" w:color="auto" w:fill="D0DDEF"/>
        </w:tblPrEx>
        <w:trPr>
          <w:trHeight w:val="243"/>
        </w:trPr>
        <w:tc>
          <w:tcPr>
            <w:tcW w:w="10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6F0B5789" w14:textId="77777777" w:rsidR="00261D47" w:rsidRPr="00687231" w:rsidRDefault="00261D47" w:rsidP="00BD386D">
            <w:pPr>
              <w:pStyle w:val="Body"/>
              <w:spacing w:before="40" w:after="60"/>
              <w:rPr>
                <w:b/>
                <w:bCs/>
              </w:rPr>
            </w:pPr>
            <w:r w:rsidRPr="00216333">
              <w:rPr>
                <w:b/>
                <w:bCs/>
                <w:u w:val="single"/>
              </w:rPr>
              <w:t>How frequently do you screen</w:t>
            </w:r>
            <w:r>
              <w:rPr>
                <w:b/>
                <w:bCs/>
              </w:rPr>
              <w:t xml:space="preserve"> for anxiety and depression in your pediatric patients?</w:t>
            </w:r>
          </w:p>
        </w:tc>
      </w:tr>
    </w:tbl>
    <w:p w14:paraId="681F411E" w14:textId="77777777" w:rsidR="00261D47" w:rsidRDefault="00261D47" w:rsidP="00261D47">
      <w:pPr>
        <w:pStyle w:val="Body"/>
      </w:pPr>
    </w:p>
    <w:tbl>
      <w:tblPr>
        <w:tblW w:w="105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0525"/>
      </w:tblGrid>
      <w:tr w:rsidR="00261D47" w14:paraId="577FF4A6" w14:textId="77777777" w:rsidTr="00BD386D">
        <w:trPr>
          <w:trHeight w:val="360"/>
          <w:tblHeader/>
        </w:trPr>
        <w:tc>
          <w:tcPr>
            <w:tcW w:w="10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1FF68" w14:textId="77777777" w:rsidR="00261D47" w:rsidRDefault="00261D47" w:rsidP="00BD386D">
            <w:pPr>
              <w:pStyle w:val="Body"/>
              <w:tabs>
                <w:tab w:val="left" w:pos="10300"/>
              </w:tabs>
              <w:spacing w:after="0"/>
              <w:jc w:val="center"/>
            </w:pPr>
            <w:r>
              <w:rPr>
                <w:b/>
                <w:bCs/>
              </w:rPr>
              <w:t>Interview Guide</w:t>
            </w:r>
          </w:p>
        </w:tc>
      </w:tr>
      <w:tr w:rsidR="00261D47" w14:paraId="48BE1A73" w14:textId="77777777" w:rsidTr="00BD386D">
        <w:tblPrEx>
          <w:shd w:val="clear" w:color="auto" w:fill="D0DDEF"/>
        </w:tblPrEx>
        <w:trPr>
          <w:trHeight w:val="221"/>
        </w:trPr>
        <w:tc>
          <w:tcPr>
            <w:tcW w:w="10525"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14:paraId="62D96329" w14:textId="77777777" w:rsidR="00261D47" w:rsidRDefault="00261D47" w:rsidP="00BD386D">
            <w:pPr>
              <w:pStyle w:val="ListParagraph"/>
              <w:numPr>
                <w:ilvl w:val="0"/>
                <w:numId w:val="49"/>
              </w:numPr>
              <w:pBdr>
                <w:top w:val="nil"/>
                <w:left w:val="nil"/>
                <w:bottom w:val="nil"/>
                <w:right w:val="nil"/>
                <w:between w:val="nil"/>
                <w:bar w:val="nil"/>
              </w:pBdr>
              <w:spacing w:before="60" w:line="259" w:lineRule="auto"/>
            </w:pPr>
            <w:r>
              <w:rPr>
                <w:b/>
                <w:bCs/>
              </w:rPr>
              <w:t xml:space="preserve">Project description: </w:t>
            </w:r>
            <w:r>
              <w:t>Primary project aims, P-IBH program description, impact of P-IBH program</w:t>
            </w:r>
          </w:p>
        </w:tc>
      </w:tr>
      <w:tr w:rsidR="00261D47" w14:paraId="41A0B0FC" w14:textId="77777777" w:rsidTr="00BD386D">
        <w:tblPrEx>
          <w:shd w:val="clear" w:color="auto" w:fill="D0DDEF"/>
        </w:tblPrEx>
        <w:trPr>
          <w:trHeight w:val="4383"/>
        </w:trPr>
        <w:tc>
          <w:tcPr>
            <w:tcW w:w="10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97F99" w14:textId="77777777" w:rsidR="00261D47" w:rsidRPr="0084588C" w:rsidRDefault="00261D47" w:rsidP="00BD386D">
            <w:pPr>
              <w:pStyle w:val="Body"/>
              <w:tabs>
                <w:tab w:val="left" w:pos="10300"/>
              </w:tabs>
              <w:spacing w:before="60" w:after="60"/>
              <w:rPr>
                <w:b/>
                <w:bCs/>
              </w:rPr>
            </w:pPr>
            <w:r w:rsidRPr="0084588C">
              <w:rPr>
                <w:b/>
                <w:bCs/>
              </w:rPr>
              <w:t>Questions:</w:t>
            </w:r>
          </w:p>
          <w:p w14:paraId="4770F7E8" w14:textId="77777777" w:rsidR="00261D47" w:rsidRPr="0084588C" w:rsidRDefault="00261D47" w:rsidP="00BD386D">
            <w:pPr>
              <w:pStyle w:val="ListParagraph"/>
              <w:numPr>
                <w:ilvl w:val="0"/>
                <w:numId w:val="28"/>
              </w:numPr>
              <w:pBdr>
                <w:top w:val="nil"/>
                <w:left w:val="nil"/>
                <w:bottom w:val="nil"/>
                <w:right w:val="nil"/>
                <w:between w:val="nil"/>
                <w:bar w:val="nil"/>
              </w:pBdr>
              <w:spacing w:before="120" w:after="120" w:line="259" w:lineRule="auto"/>
              <w:rPr>
                <w:sz w:val="22"/>
                <w:szCs w:val="22"/>
              </w:rPr>
            </w:pPr>
            <w:r w:rsidRPr="0084588C">
              <w:rPr>
                <w:sz w:val="22"/>
                <w:szCs w:val="22"/>
              </w:rPr>
              <w:t xml:space="preserve">What should we know about your particular practice to help us understand the environment or conditions affecting provision of P-IBH services?  </w:t>
            </w:r>
          </w:p>
          <w:p w14:paraId="53E36BA0" w14:textId="77777777" w:rsidR="00261D47" w:rsidRPr="0084588C" w:rsidRDefault="00261D47" w:rsidP="00BD386D">
            <w:pPr>
              <w:pStyle w:val="ListParagraph"/>
              <w:numPr>
                <w:ilvl w:val="0"/>
                <w:numId w:val="28"/>
              </w:numPr>
              <w:pBdr>
                <w:top w:val="nil"/>
                <w:left w:val="nil"/>
                <w:bottom w:val="nil"/>
                <w:right w:val="nil"/>
                <w:between w:val="nil"/>
                <w:bar w:val="nil"/>
              </w:pBdr>
              <w:spacing w:before="120" w:after="120" w:line="259" w:lineRule="auto"/>
              <w:rPr>
                <w:sz w:val="22"/>
                <w:szCs w:val="22"/>
              </w:rPr>
            </w:pPr>
            <w:r w:rsidRPr="0084588C">
              <w:rPr>
                <w:sz w:val="22"/>
                <w:szCs w:val="22"/>
              </w:rPr>
              <w:t>We understand your program contains the following elements: [list them from their project description and confirm or update] Please let us know if anything I list is not accurate.</w:t>
            </w:r>
          </w:p>
          <w:p w14:paraId="56A4CBFD" w14:textId="77777777" w:rsidR="00261D47" w:rsidRPr="0084588C" w:rsidRDefault="00261D47" w:rsidP="00BD386D">
            <w:pPr>
              <w:pStyle w:val="ListParagraph"/>
              <w:widowControl w:val="0"/>
              <w:numPr>
                <w:ilvl w:val="1"/>
                <w:numId w:val="28"/>
              </w:numPr>
              <w:pBdr>
                <w:top w:val="nil"/>
                <w:left w:val="nil"/>
                <w:bottom w:val="nil"/>
                <w:right w:val="nil"/>
                <w:between w:val="nil"/>
                <w:bar w:val="nil"/>
              </w:pBdr>
              <w:spacing w:before="120" w:after="120"/>
              <w:rPr>
                <w:sz w:val="22"/>
                <w:szCs w:val="22"/>
              </w:rPr>
            </w:pPr>
            <w:r w:rsidRPr="0084588C">
              <w:rPr>
                <w:sz w:val="22"/>
                <w:szCs w:val="22"/>
              </w:rPr>
              <w:t>Basic elements: screening and other identification processes for behavioral health disorders; warm hand-offs; triage/referrals, treatment; care management.</w:t>
            </w:r>
          </w:p>
          <w:p w14:paraId="0B329436" w14:textId="77777777" w:rsidR="00261D47" w:rsidRPr="0084588C" w:rsidRDefault="00261D47" w:rsidP="00BD386D">
            <w:pPr>
              <w:pStyle w:val="ListParagraph"/>
              <w:widowControl w:val="0"/>
              <w:numPr>
                <w:ilvl w:val="0"/>
                <w:numId w:val="29"/>
              </w:numPr>
              <w:pBdr>
                <w:top w:val="nil"/>
                <w:left w:val="nil"/>
                <w:bottom w:val="nil"/>
                <w:right w:val="nil"/>
                <w:between w:val="nil"/>
                <w:bar w:val="nil"/>
              </w:pBdr>
              <w:spacing w:before="120" w:after="120"/>
              <w:rPr>
                <w:sz w:val="22"/>
                <w:szCs w:val="22"/>
              </w:rPr>
            </w:pPr>
            <w:r w:rsidRPr="0084588C">
              <w:rPr>
                <w:sz w:val="22"/>
                <w:szCs w:val="22"/>
              </w:rPr>
              <w:t>Before the pilot, what was your previous experience with pediatric behavioral health?</w:t>
            </w:r>
          </w:p>
          <w:p w14:paraId="2E6C934A" w14:textId="77777777" w:rsidR="00261D47" w:rsidRPr="0084588C" w:rsidRDefault="00261D47" w:rsidP="00BD386D">
            <w:pPr>
              <w:pStyle w:val="ListParagraph"/>
              <w:widowControl w:val="0"/>
              <w:numPr>
                <w:ilvl w:val="0"/>
                <w:numId w:val="29"/>
              </w:numPr>
              <w:pBdr>
                <w:top w:val="nil"/>
                <w:left w:val="nil"/>
                <w:bottom w:val="nil"/>
                <w:right w:val="nil"/>
                <w:between w:val="nil"/>
                <w:bar w:val="nil"/>
              </w:pBdr>
              <w:spacing w:before="120" w:after="120"/>
              <w:rPr>
                <w:sz w:val="22"/>
                <w:szCs w:val="22"/>
              </w:rPr>
            </w:pPr>
            <w:r w:rsidRPr="0084588C">
              <w:rPr>
                <w:sz w:val="22"/>
                <w:szCs w:val="22"/>
              </w:rPr>
              <w:t>Before going into this pilot, what were you thinking would be different about providing IBH for kids than what would be needed for adults?</w:t>
            </w:r>
          </w:p>
          <w:p w14:paraId="165B5627" w14:textId="77777777" w:rsidR="00261D47" w:rsidRPr="0084588C" w:rsidRDefault="00261D47" w:rsidP="00BD386D">
            <w:pPr>
              <w:pStyle w:val="ListParagraph"/>
              <w:widowControl w:val="0"/>
              <w:numPr>
                <w:ilvl w:val="0"/>
                <w:numId w:val="29"/>
              </w:numPr>
              <w:pBdr>
                <w:top w:val="nil"/>
                <w:left w:val="nil"/>
                <w:bottom w:val="nil"/>
                <w:right w:val="nil"/>
                <w:between w:val="nil"/>
                <w:bar w:val="nil"/>
              </w:pBdr>
              <w:spacing w:before="120" w:after="120"/>
              <w:rPr>
                <w:sz w:val="22"/>
                <w:szCs w:val="22"/>
              </w:rPr>
            </w:pPr>
            <w:r w:rsidRPr="0084588C">
              <w:rPr>
                <w:sz w:val="22"/>
                <w:szCs w:val="22"/>
              </w:rPr>
              <w:t>How did your early vision for how the P-IBH services would be implemented match the reality of what you were able to implement? Let’s start with what you were able to do before the pandemic.</w:t>
            </w:r>
          </w:p>
          <w:p w14:paraId="4904C898" w14:textId="77777777" w:rsidR="00261D47" w:rsidRPr="0084588C" w:rsidRDefault="00261D47" w:rsidP="00BD386D">
            <w:pPr>
              <w:pStyle w:val="ListParagraph"/>
              <w:widowControl w:val="0"/>
              <w:numPr>
                <w:ilvl w:val="1"/>
                <w:numId w:val="29"/>
              </w:numPr>
              <w:pBdr>
                <w:top w:val="nil"/>
                <w:left w:val="nil"/>
                <w:bottom w:val="nil"/>
                <w:right w:val="nil"/>
                <w:between w:val="nil"/>
                <w:bar w:val="nil"/>
              </w:pBdr>
              <w:spacing w:before="120" w:after="120"/>
              <w:rPr>
                <w:sz w:val="22"/>
                <w:szCs w:val="22"/>
              </w:rPr>
            </w:pPr>
            <w:r w:rsidRPr="0084588C">
              <w:rPr>
                <w:sz w:val="22"/>
                <w:szCs w:val="22"/>
              </w:rPr>
              <w:t>What changed once the pandemic was underway?</w:t>
            </w:r>
          </w:p>
          <w:p w14:paraId="5790526C" w14:textId="77777777" w:rsidR="00261D47" w:rsidRPr="0084588C" w:rsidRDefault="00261D47" w:rsidP="00BD386D">
            <w:pPr>
              <w:pStyle w:val="ListParagraph"/>
              <w:widowControl w:val="0"/>
              <w:numPr>
                <w:ilvl w:val="0"/>
                <w:numId w:val="28"/>
              </w:numPr>
              <w:pBdr>
                <w:top w:val="nil"/>
                <w:left w:val="nil"/>
                <w:bottom w:val="nil"/>
                <w:right w:val="nil"/>
                <w:between w:val="nil"/>
                <w:bar w:val="nil"/>
              </w:pBdr>
              <w:shd w:val="clear" w:color="auto" w:fill="FFFFFF"/>
              <w:spacing w:before="120" w:after="120"/>
              <w:rPr>
                <w:sz w:val="22"/>
                <w:szCs w:val="22"/>
              </w:rPr>
            </w:pPr>
            <w:r w:rsidRPr="0084588C">
              <w:rPr>
                <w:sz w:val="22"/>
                <w:szCs w:val="22"/>
              </w:rPr>
              <w:t>What impact has pediatric behavioral health integration had on your day-to-day work here at [clinic name]?</w:t>
            </w:r>
          </w:p>
          <w:p w14:paraId="56B6E5F4" w14:textId="77777777" w:rsidR="00261D47" w:rsidRDefault="00261D47" w:rsidP="00BD386D">
            <w:pPr>
              <w:pStyle w:val="ListParagraph"/>
              <w:widowControl w:val="0"/>
              <w:numPr>
                <w:ilvl w:val="0"/>
                <w:numId w:val="28"/>
              </w:numPr>
              <w:pBdr>
                <w:top w:val="nil"/>
                <w:left w:val="nil"/>
                <w:bottom w:val="nil"/>
                <w:right w:val="nil"/>
                <w:between w:val="nil"/>
                <w:bar w:val="nil"/>
              </w:pBdr>
              <w:shd w:val="clear" w:color="auto" w:fill="FFFFFF"/>
              <w:spacing w:before="120" w:after="120"/>
            </w:pPr>
            <w:r w:rsidRPr="0084588C">
              <w:rPr>
                <w:sz w:val="22"/>
                <w:szCs w:val="22"/>
              </w:rPr>
              <w:t>Would you say that participation in the P-IBH program with CTC has added to your day-to-day work burden, or relieved some stress in that regard? Why?</w:t>
            </w:r>
          </w:p>
        </w:tc>
      </w:tr>
    </w:tbl>
    <w:p w14:paraId="4CB28A3D" w14:textId="77777777" w:rsidR="00261D47" w:rsidRDefault="00261D47" w:rsidP="00261D47"/>
    <w:tbl>
      <w:tblPr>
        <w:tblW w:w="105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25"/>
      </w:tblGrid>
      <w:tr w:rsidR="00261D47" w14:paraId="34B74733" w14:textId="77777777" w:rsidTr="00BD386D">
        <w:trPr>
          <w:trHeight w:val="221"/>
        </w:trPr>
        <w:tc>
          <w:tcPr>
            <w:tcW w:w="10525"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14:paraId="786E2611" w14:textId="77777777" w:rsidR="00261D47" w:rsidRDefault="00261D47" w:rsidP="00BD386D">
            <w:pPr>
              <w:pStyle w:val="ListParagraph"/>
              <w:keepNext/>
              <w:numPr>
                <w:ilvl w:val="0"/>
                <w:numId w:val="50"/>
              </w:numPr>
              <w:pBdr>
                <w:top w:val="nil"/>
                <w:left w:val="nil"/>
                <w:bottom w:val="nil"/>
                <w:right w:val="nil"/>
                <w:between w:val="nil"/>
                <w:bar w:val="nil"/>
              </w:pBdr>
              <w:tabs>
                <w:tab w:val="left" w:pos="10300"/>
              </w:tabs>
              <w:spacing w:before="60" w:line="259" w:lineRule="auto"/>
              <w:rPr>
                <w:b/>
                <w:bCs/>
              </w:rPr>
            </w:pPr>
            <w:r>
              <w:rPr>
                <w:b/>
                <w:bCs/>
              </w:rPr>
              <w:lastRenderedPageBreak/>
              <w:t xml:space="preserve"> Rollout and implementation</w:t>
            </w:r>
          </w:p>
        </w:tc>
      </w:tr>
      <w:tr w:rsidR="00261D47" w14:paraId="61A2A5D1" w14:textId="77777777" w:rsidTr="00BD386D">
        <w:trPr>
          <w:trHeight w:val="7981"/>
        </w:trPr>
        <w:tc>
          <w:tcPr>
            <w:tcW w:w="10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32E17" w14:textId="77777777" w:rsidR="00261D47" w:rsidRPr="005A34F7" w:rsidRDefault="00261D47" w:rsidP="00BD386D">
            <w:pPr>
              <w:pStyle w:val="ListParagraph"/>
              <w:keepNext/>
              <w:numPr>
                <w:ilvl w:val="0"/>
                <w:numId w:val="30"/>
              </w:numPr>
              <w:pBdr>
                <w:top w:val="nil"/>
                <w:left w:val="nil"/>
                <w:bottom w:val="nil"/>
                <w:right w:val="nil"/>
                <w:between w:val="nil"/>
                <w:bar w:val="nil"/>
              </w:pBdr>
              <w:spacing w:after="120" w:line="259" w:lineRule="auto"/>
              <w:rPr>
                <w:color w:val="000000" w:themeColor="text1"/>
                <w:sz w:val="22"/>
                <w:szCs w:val="22"/>
              </w:rPr>
            </w:pPr>
            <w:r w:rsidRPr="005A34F7">
              <w:rPr>
                <w:color w:val="000000" w:themeColor="text1"/>
                <w:sz w:val="22"/>
                <w:szCs w:val="22"/>
              </w:rPr>
              <w:t>How did you decide to become a pilot site for P-IBH? Who was involved in that decision? What did you think when you first heard the practice would be participating in the pilot? What differences did you think participation would bring to your practice? (Concerns, anticipation, etc.)</w:t>
            </w:r>
          </w:p>
          <w:p w14:paraId="247C1BE6" w14:textId="77777777" w:rsidR="00261D47" w:rsidRPr="005A34F7" w:rsidRDefault="00261D47" w:rsidP="00BD386D">
            <w:pPr>
              <w:pStyle w:val="ListParagraph"/>
              <w:keepNext/>
              <w:numPr>
                <w:ilvl w:val="0"/>
                <w:numId w:val="31"/>
              </w:numPr>
              <w:pBdr>
                <w:top w:val="nil"/>
                <w:left w:val="nil"/>
                <w:bottom w:val="nil"/>
                <w:right w:val="nil"/>
                <w:between w:val="nil"/>
                <w:bar w:val="nil"/>
              </w:pBdr>
              <w:spacing w:before="60" w:line="259" w:lineRule="auto"/>
              <w:rPr>
                <w:color w:val="000000" w:themeColor="text1"/>
                <w:sz w:val="22"/>
                <w:szCs w:val="22"/>
              </w:rPr>
            </w:pPr>
            <w:r w:rsidRPr="005A34F7">
              <w:rPr>
                <w:color w:val="000000" w:themeColor="text1"/>
                <w:sz w:val="22"/>
                <w:szCs w:val="22"/>
              </w:rPr>
              <w:t xml:space="preserve">Roll-out to IBH at your practice was two years ago. If you can recall, how did staff respond to adding P-IBH? </w:t>
            </w:r>
          </w:p>
          <w:p w14:paraId="4846FDA0" w14:textId="77777777" w:rsidR="00261D47" w:rsidRPr="005A34F7" w:rsidRDefault="00261D47" w:rsidP="00BD386D">
            <w:pPr>
              <w:pStyle w:val="ListParagraph"/>
              <w:keepNext/>
              <w:numPr>
                <w:ilvl w:val="1"/>
                <w:numId w:val="31"/>
              </w:numPr>
              <w:pBdr>
                <w:top w:val="nil"/>
                <w:left w:val="nil"/>
                <w:bottom w:val="nil"/>
                <w:right w:val="nil"/>
                <w:between w:val="nil"/>
                <w:bar w:val="nil"/>
              </w:pBdr>
              <w:spacing w:before="60" w:line="259" w:lineRule="auto"/>
              <w:rPr>
                <w:color w:val="000000" w:themeColor="text1"/>
                <w:sz w:val="22"/>
                <w:szCs w:val="22"/>
              </w:rPr>
            </w:pPr>
            <w:r w:rsidRPr="005A34F7">
              <w:rPr>
                <w:color w:val="000000" w:themeColor="text1"/>
                <w:sz w:val="22"/>
                <w:szCs w:val="22"/>
              </w:rPr>
              <w:t>How did your clinic/practice get staff buy-in? (Probe for: role of project champions; role of practice managers/leadership; training; feedback mechanisms, etc.)</w:t>
            </w:r>
          </w:p>
          <w:p w14:paraId="667CD05E" w14:textId="77777777" w:rsidR="00261D47" w:rsidRPr="005A34F7" w:rsidRDefault="00261D47" w:rsidP="00BD386D">
            <w:pPr>
              <w:pStyle w:val="ListParagraph"/>
              <w:keepNext/>
              <w:numPr>
                <w:ilvl w:val="0"/>
                <w:numId w:val="31"/>
              </w:numPr>
              <w:pBdr>
                <w:top w:val="nil"/>
                <w:left w:val="nil"/>
                <w:bottom w:val="nil"/>
                <w:right w:val="nil"/>
                <w:between w:val="nil"/>
                <w:bar w:val="nil"/>
              </w:pBdr>
              <w:spacing w:before="60" w:line="259" w:lineRule="auto"/>
              <w:rPr>
                <w:color w:val="000000" w:themeColor="text1"/>
                <w:sz w:val="22"/>
                <w:szCs w:val="22"/>
              </w:rPr>
            </w:pPr>
            <w:r w:rsidRPr="005A34F7">
              <w:rPr>
                <w:color w:val="000000" w:themeColor="text1"/>
                <w:sz w:val="22"/>
                <w:szCs w:val="22"/>
              </w:rPr>
              <w:t>Where were/are P-IBH clinical services physically located before the pandemic, during the pandemic, currently?</w:t>
            </w:r>
          </w:p>
          <w:p w14:paraId="5D529FE8" w14:textId="77777777" w:rsidR="00261D47" w:rsidRPr="005A34F7" w:rsidRDefault="00261D47" w:rsidP="00BD386D">
            <w:pPr>
              <w:pStyle w:val="ListParagraph"/>
              <w:keepNext/>
              <w:numPr>
                <w:ilvl w:val="1"/>
                <w:numId w:val="32"/>
              </w:numPr>
              <w:pBdr>
                <w:top w:val="nil"/>
                <w:left w:val="nil"/>
                <w:bottom w:val="nil"/>
                <w:right w:val="nil"/>
                <w:between w:val="nil"/>
                <w:bar w:val="nil"/>
              </w:pBdr>
              <w:spacing w:after="120" w:line="259" w:lineRule="auto"/>
              <w:rPr>
                <w:color w:val="000000" w:themeColor="text1"/>
                <w:sz w:val="22"/>
                <w:szCs w:val="22"/>
              </w:rPr>
            </w:pPr>
            <w:r w:rsidRPr="005A34F7">
              <w:rPr>
                <w:color w:val="000000" w:themeColor="text1"/>
                <w:sz w:val="22"/>
                <w:szCs w:val="22"/>
              </w:rPr>
              <w:t>How did/does that work out for the practice site regarding space usage, patient privacy?</w:t>
            </w:r>
          </w:p>
          <w:p w14:paraId="45CD677D" w14:textId="77777777" w:rsidR="00261D47" w:rsidRPr="005A34F7" w:rsidRDefault="00261D47" w:rsidP="00BD386D">
            <w:pPr>
              <w:pStyle w:val="ListParagraph"/>
              <w:keepNext/>
              <w:numPr>
                <w:ilvl w:val="1"/>
                <w:numId w:val="32"/>
              </w:numPr>
              <w:pBdr>
                <w:top w:val="nil"/>
                <w:left w:val="nil"/>
                <w:bottom w:val="nil"/>
                <w:right w:val="nil"/>
                <w:between w:val="nil"/>
                <w:bar w:val="nil"/>
              </w:pBdr>
              <w:spacing w:after="120" w:line="259" w:lineRule="auto"/>
              <w:rPr>
                <w:color w:val="000000" w:themeColor="text1"/>
                <w:sz w:val="22"/>
                <w:szCs w:val="22"/>
              </w:rPr>
            </w:pPr>
            <w:r w:rsidRPr="005A34F7">
              <w:rPr>
                <w:color w:val="000000" w:themeColor="text1"/>
                <w:sz w:val="22"/>
                <w:szCs w:val="22"/>
              </w:rPr>
              <w:t xml:space="preserve">For providers—do you feel office space is adequate? </w:t>
            </w:r>
          </w:p>
          <w:p w14:paraId="740808F0" w14:textId="77777777" w:rsidR="00261D47" w:rsidRPr="005A34F7" w:rsidRDefault="00261D47" w:rsidP="00BD386D">
            <w:pPr>
              <w:pStyle w:val="ListParagraph"/>
              <w:keepNext/>
              <w:numPr>
                <w:ilvl w:val="1"/>
                <w:numId w:val="32"/>
              </w:numPr>
              <w:pBdr>
                <w:top w:val="nil"/>
                <w:left w:val="nil"/>
                <w:bottom w:val="nil"/>
                <w:right w:val="nil"/>
                <w:between w:val="nil"/>
                <w:bar w:val="nil"/>
              </w:pBdr>
              <w:spacing w:after="120" w:line="259" w:lineRule="auto"/>
              <w:rPr>
                <w:color w:val="000000" w:themeColor="text1"/>
                <w:sz w:val="22"/>
                <w:szCs w:val="22"/>
              </w:rPr>
            </w:pPr>
            <w:r w:rsidRPr="005A34F7">
              <w:rPr>
                <w:color w:val="000000" w:themeColor="text1"/>
                <w:sz w:val="22"/>
                <w:szCs w:val="22"/>
              </w:rPr>
              <w:t>For patients?</w:t>
            </w:r>
          </w:p>
          <w:p w14:paraId="734BD9EB" w14:textId="77777777" w:rsidR="00261D47" w:rsidRPr="005A34F7" w:rsidRDefault="00261D47" w:rsidP="00BD386D">
            <w:pPr>
              <w:pStyle w:val="ListParagraph"/>
              <w:keepNext/>
              <w:numPr>
                <w:ilvl w:val="1"/>
                <w:numId w:val="32"/>
              </w:numPr>
              <w:pBdr>
                <w:top w:val="nil"/>
                <w:left w:val="nil"/>
                <w:bottom w:val="nil"/>
                <w:right w:val="nil"/>
                <w:between w:val="nil"/>
                <w:bar w:val="nil"/>
              </w:pBdr>
              <w:spacing w:after="120" w:line="259" w:lineRule="auto"/>
              <w:rPr>
                <w:color w:val="000000" w:themeColor="text1"/>
                <w:sz w:val="22"/>
                <w:szCs w:val="22"/>
              </w:rPr>
            </w:pPr>
            <w:r w:rsidRPr="005A34F7">
              <w:rPr>
                <w:color w:val="000000" w:themeColor="text1"/>
                <w:sz w:val="22"/>
                <w:szCs w:val="22"/>
              </w:rPr>
              <w:t>What were barriers to locating behavioral health providers at your practice?</w:t>
            </w:r>
          </w:p>
          <w:p w14:paraId="3FF3FA97" w14:textId="77777777" w:rsidR="00261D47" w:rsidRPr="005A34F7" w:rsidRDefault="00261D47" w:rsidP="00BD386D">
            <w:pPr>
              <w:pStyle w:val="ListParagraph"/>
              <w:keepNext/>
              <w:numPr>
                <w:ilvl w:val="1"/>
                <w:numId w:val="32"/>
              </w:numPr>
              <w:pBdr>
                <w:top w:val="nil"/>
                <w:left w:val="nil"/>
                <w:bottom w:val="nil"/>
                <w:right w:val="nil"/>
                <w:between w:val="nil"/>
                <w:bar w:val="nil"/>
              </w:pBdr>
              <w:spacing w:after="120" w:line="259" w:lineRule="auto"/>
              <w:rPr>
                <w:color w:val="000000" w:themeColor="text1"/>
                <w:sz w:val="22"/>
                <w:szCs w:val="22"/>
              </w:rPr>
            </w:pPr>
            <w:r w:rsidRPr="005A34F7">
              <w:rPr>
                <w:color w:val="000000" w:themeColor="text1"/>
                <w:sz w:val="22"/>
                <w:szCs w:val="22"/>
              </w:rPr>
              <w:t>If you had to do it again, what would you do differently? The same?</w:t>
            </w:r>
          </w:p>
          <w:p w14:paraId="0DE15431" w14:textId="77777777" w:rsidR="00261D47" w:rsidRPr="005A34F7" w:rsidRDefault="00261D47" w:rsidP="00BD386D">
            <w:pPr>
              <w:pStyle w:val="ListParagraph"/>
              <w:keepNext/>
              <w:widowControl w:val="0"/>
              <w:numPr>
                <w:ilvl w:val="0"/>
                <w:numId w:val="33"/>
              </w:numPr>
              <w:pBdr>
                <w:top w:val="nil"/>
                <w:left w:val="nil"/>
                <w:bottom w:val="nil"/>
                <w:right w:val="nil"/>
                <w:between w:val="nil"/>
                <w:bar w:val="nil"/>
              </w:pBdr>
              <w:spacing w:before="22" w:after="0"/>
              <w:ind w:right="500"/>
              <w:rPr>
                <w:color w:val="000000" w:themeColor="text1"/>
                <w:sz w:val="22"/>
                <w:szCs w:val="22"/>
              </w:rPr>
            </w:pPr>
            <w:r w:rsidRPr="005A34F7">
              <w:rPr>
                <w:color w:val="000000" w:themeColor="text1"/>
                <w:sz w:val="22"/>
                <w:szCs w:val="22"/>
              </w:rPr>
              <w:t>How have other elements of [clinic name]’s infrastructure (e.g., staffing, equipment, technology, financing) changed as a result of participation in the P-IBH pilot? pediatric behavioral health integration? The pandemic?</w:t>
            </w:r>
          </w:p>
          <w:p w14:paraId="18678D68" w14:textId="77777777" w:rsidR="00261D47" w:rsidRPr="005A34F7" w:rsidRDefault="00261D47" w:rsidP="00BD386D">
            <w:pPr>
              <w:pStyle w:val="ListParagraph"/>
              <w:keepNext/>
              <w:widowControl w:val="0"/>
              <w:numPr>
                <w:ilvl w:val="1"/>
                <w:numId w:val="33"/>
              </w:numPr>
              <w:pBdr>
                <w:top w:val="nil"/>
                <w:left w:val="nil"/>
                <w:bottom w:val="nil"/>
                <w:right w:val="nil"/>
                <w:between w:val="nil"/>
                <w:bar w:val="nil"/>
              </w:pBdr>
              <w:spacing w:before="22" w:after="0"/>
              <w:rPr>
                <w:color w:val="000000" w:themeColor="text1"/>
                <w:sz w:val="22"/>
                <w:szCs w:val="22"/>
              </w:rPr>
            </w:pPr>
            <w:r w:rsidRPr="005A34F7">
              <w:rPr>
                <w:color w:val="000000" w:themeColor="text1"/>
                <w:sz w:val="22"/>
                <w:szCs w:val="22"/>
              </w:rPr>
              <w:t>What infrastructural supports are still needed?</w:t>
            </w:r>
          </w:p>
          <w:p w14:paraId="57A88BB2" w14:textId="77777777" w:rsidR="00261D47" w:rsidRPr="005A34F7" w:rsidRDefault="00261D47" w:rsidP="00BD386D">
            <w:pPr>
              <w:pStyle w:val="ListParagraph"/>
              <w:keepNext/>
              <w:numPr>
                <w:ilvl w:val="0"/>
                <w:numId w:val="30"/>
              </w:numPr>
              <w:pBdr>
                <w:top w:val="nil"/>
                <w:left w:val="nil"/>
                <w:bottom w:val="nil"/>
                <w:right w:val="nil"/>
                <w:between w:val="nil"/>
                <w:bar w:val="nil"/>
              </w:pBdr>
              <w:spacing w:after="120" w:line="259" w:lineRule="auto"/>
              <w:rPr>
                <w:color w:val="000000" w:themeColor="text1"/>
                <w:sz w:val="22"/>
                <w:szCs w:val="22"/>
              </w:rPr>
            </w:pPr>
            <w:r w:rsidRPr="005A34F7">
              <w:rPr>
                <w:color w:val="000000" w:themeColor="text1"/>
                <w:sz w:val="22"/>
                <w:szCs w:val="22"/>
              </w:rPr>
              <w:t xml:space="preserve">What has [clinic name] been doing right in your opinion, in implementing P-IBH? </w:t>
            </w:r>
          </w:p>
          <w:p w14:paraId="78041F5A" w14:textId="77777777" w:rsidR="00261D47" w:rsidRPr="005A34F7" w:rsidRDefault="00261D47" w:rsidP="00BD386D">
            <w:pPr>
              <w:pStyle w:val="ListParagraph"/>
              <w:keepNext/>
              <w:numPr>
                <w:ilvl w:val="0"/>
                <w:numId w:val="30"/>
              </w:numPr>
              <w:pBdr>
                <w:top w:val="nil"/>
                <w:left w:val="nil"/>
                <w:bottom w:val="nil"/>
                <w:right w:val="nil"/>
                <w:between w:val="nil"/>
                <w:bar w:val="nil"/>
              </w:pBdr>
              <w:spacing w:after="120" w:line="259" w:lineRule="auto"/>
              <w:rPr>
                <w:color w:val="000000" w:themeColor="text1"/>
                <w:sz w:val="22"/>
                <w:szCs w:val="22"/>
              </w:rPr>
            </w:pPr>
            <w:r w:rsidRPr="005A34F7">
              <w:rPr>
                <w:color w:val="000000" w:themeColor="text1"/>
                <w:sz w:val="22"/>
                <w:szCs w:val="22"/>
              </w:rPr>
              <w:t>What barriers remain for your practice in making P-IBH work well here? Why? How might these barriers be overcome?</w:t>
            </w:r>
          </w:p>
          <w:p w14:paraId="5133AAEB" w14:textId="77777777" w:rsidR="00261D47" w:rsidRPr="005A34F7" w:rsidRDefault="00261D47" w:rsidP="00BD386D">
            <w:pPr>
              <w:pStyle w:val="ListParagraph"/>
              <w:keepNext/>
              <w:numPr>
                <w:ilvl w:val="0"/>
                <w:numId w:val="30"/>
              </w:numPr>
              <w:pBdr>
                <w:top w:val="nil"/>
                <w:left w:val="nil"/>
                <w:bottom w:val="nil"/>
                <w:right w:val="nil"/>
                <w:between w:val="nil"/>
                <w:bar w:val="nil"/>
              </w:pBdr>
              <w:spacing w:after="120" w:line="259" w:lineRule="auto"/>
              <w:rPr>
                <w:color w:val="000000" w:themeColor="text1"/>
                <w:sz w:val="22"/>
                <w:szCs w:val="22"/>
              </w:rPr>
            </w:pPr>
            <w:r w:rsidRPr="005A34F7">
              <w:rPr>
                <w:color w:val="000000" w:themeColor="text1"/>
                <w:sz w:val="22"/>
                <w:szCs w:val="22"/>
              </w:rPr>
              <w:t>What barriers do some of your patients still face? Why? How might these barriers be overcome?</w:t>
            </w:r>
          </w:p>
          <w:p w14:paraId="4630D083" w14:textId="77777777" w:rsidR="00261D47" w:rsidRPr="005A34F7" w:rsidRDefault="00261D47" w:rsidP="00BD386D">
            <w:pPr>
              <w:pStyle w:val="ListParagraph"/>
              <w:keepNext/>
              <w:numPr>
                <w:ilvl w:val="0"/>
                <w:numId w:val="30"/>
              </w:numPr>
              <w:pBdr>
                <w:top w:val="nil"/>
                <w:left w:val="nil"/>
                <w:bottom w:val="nil"/>
                <w:right w:val="nil"/>
                <w:between w:val="nil"/>
                <w:bar w:val="nil"/>
              </w:pBdr>
              <w:spacing w:after="120" w:line="259" w:lineRule="auto"/>
              <w:rPr>
                <w:color w:val="000000" w:themeColor="text1"/>
                <w:sz w:val="22"/>
                <w:szCs w:val="22"/>
              </w:rPr>
            </w:pPr>
            <w:r w:rsidRPr="005A34F7">
              <w:rPr>
                <w:color w:val="000000" w:themeColor="text1"/>
                <w:sz w:val="22"/>
                <w:szCs w:val="22"/>
              </w:rPr>
              <w:t>What challenges do you think [clinic name] is/has been encountering in its efforts to fully integrate behavioral health into pediatric primary care? Why? How might these barriers be overcome?</w:t>
            </w:r>
          </w:p>
          <w:p w14:paraId="59BC14F2" w14:textId="77777777" w:rsidR="00261D47" w:rsidRPr="005A34F7" w:rsidRDefault="00261D47" w:rsidP="00BD386D">
            <w:pPr>
              <w:pStyle w:val="ListParagraph"/>
              <w:keepNext/>
              <w:numPr>
                <w:ilvl w:val="0"/>
                <w:numId w:val="30"/>
              </w:numPr>
              <w:pBdr>
                <w:top w:val="nil"/>
                <w:left w:val="nil"/>
                <w:bottom w:val="nil"/>
                <w:right w:val="nil"/>
                <w:between w:val="nil"/>
                <w:bar w:val="nil"/>
              </w:pBdr>
              <w:spacing w:after="120" w:line="259" w:lineRule="auto"/>
              <w:rPr>
                <w:color w:val="000000" w:themeColor="text1"/>
                <w:sz w:val="22"/>
                <w:szCs w:val="22"/>
              </w:rPr>
            </w:pPr>
            <w:r w:rsidRPr="005A34F7">
              <w:rPr>
                <w:color w:val="000000" w:themeColor="text1"/>
                <w:sz w:val="22"/>
                <w:szCs w:val="22"/>
              </w:rPr>
              <w:t xml:space="preserve">You conducted a baseline of IBH assessment when you started the pilot using the Maine self-evaluation tool. Please tell us your baseline score—where you were at when you started the pilot. Where are you now? </w:t>
            </w:r>
          </w:p>
          <w:p w14:paraId="1F7C5C36" w14:textId="77777777" w:rsidR="00261D47" w:rsidRPr="005A34F7" w:rsidRDefault="00261D47" w:rsidP="00BD386D">
            <w:pPr>
              <w:pStyle w:val="ListParagraph"/>
              <w:keepNext/>
              <w:numPr>
                <w:ilvl w:val="0"/>
                <w:numId w:val="30"/>
              </w:numPr>
              <w:pBdr>
                <w:top w:val="nil"/>
                <w:left w:val="nil"/>
                <w:bottom w:val="nil"/>
                <w:right w:val="nil"/>
                <w:between w:val="nil"/>
                <w:bar w:val="nil"/>
              </w:pBdr>
              <w:spacing w:after="120" w:line="259" w:lineRule="auto"/>
              <w:rPr>
                <w:color w:val="000000" w:themeColor="text1"/>
                <w:sz w:val="22"/>
                <w:szCs w:val="22"/>
              </w:rPr>
            </w:pPr>
            <w:r w:rsidRPr="005A34F7">
              <w:rPr>
                <w:color w:val="000000" w:themeColor="text1"/>
                <w:sz w:val="22"/>
                <w:szCs w:val="22"/>
              </w:rPr>
              <w:t>Your project was implemented during the pandemic. What elements of how you thought your project would proceed were impacted by the pandemic?</w:t>
            </w:r>
          </w:p>
          <w:p w14:paraId="00EA445C" w14:textId="77777777" w:rsidR="00261D47" w:rsidRPr="005A34F7" w:rsidRDefault="00261D47" w:rsidP="00BD386D">
            <w:pPr>
              <w:pStyle w:val="ListParagraph"/>
              <w:keepNext/>
              <w:numPr>
                <w:ilvl w:val="1"/>
                <w:numId w:val="30"/>
              </w:numPr>
              <w:pBdr>
                <w:top w:val="nil"/>
                <w:left w:val="nil"/>
                <w:bottom w:val="nil"/>
                <w:right w:val="nil"/>
                <w:between w:val="nil"/>
                <w:bar w:val="nil"/>
              </w:pBdr>
              <w:spacing w:after="120" w:line="259" w:lineRule="auto"/>
              <w:rPr>
                <w:color w:val="000000" w:themeColor="text1"/>
                <w:sz w:val="22"/>
                <w:szCs w:val="22"/>
              </w:rPr>
            </w:pPr>
            <w:r w:rsidRPr="005A34F7">
              <w:rPr>
                <w:color w:val="000000" w:themeColor="text1"/>
                <w:sz w:val="22"/>
                <w:szCs w:val="22"/>
              </w:rPr>
              <w:t>What have you had to do differently than you anticipated?</w:t>
            </w:r>
          </w:p>
          <w:p w14:paraId="364D2E80" w14:textId="77777777" w:rsidR="00261D47" w:rsidRPr="005A34F7" w:rsidRDefault="00261D47" w:rsidP="00BD386D">
            <w:pPr>
              <w:pStyle w:val="ListParagraph"/>
              <w:keepNext/>
              <w:numPr>
                <w:ilvl w:val="1"/>
                <w:numId w:val="30"/>
              </w:numPr>
              <w:pBdr>
                <w:top w:val="nil"/>
                <w:left w:val="nil"/>
                <w:bottom w:val="nil"/>
                <w:right w:val="nil"/>
                <w:between w:val="nil"/>
                <w:bar w:val="nil"/>
              </w:pBdr>
              <w:spacing w:after="120" w:line="259" w:lineRule="auto"/>
              <w:rPr>
                <w:color w:val="000000" w:themeColor="text1"/>
                <w:sz w:val="22"/>
                <w:szCs w:val="22"/>
              </w:rPr>
            </w:pPr>
            <w:r w:rsidRPr="005A34F7">
              <w:rPr>
                <w:color w:val="000000" w:themeColor="text1"/>
                <w:sz w:val="22"/>
                <w:szCs w:val="22"/>
              </w:rPr>
              <w:t>What have you had to implement to accommodate P-IBH during the pandemic?</w:t>
            </w:r>
          </w:p>
          <w:p w14:paraId="49FDBD5E" w14:textId="77777777" w:rsidR="00261D47" w:rsidRPr="005A34F7" w:rsidRDefault="00261D47" w:rsidP="00BD386D">
            <w:pPr>
              <w:pStyle w:val="ListParagraph"/>
              <w:keepNext/>
              <w:numPr>
                <w:ilvl w:val="1"/>
                <w:numId w:val="30"/>
              </w:numPr>
              <w:pBdr>
                <w:top w:val="nil"/>
                <w:left w:val="nil"/>
                <w:bottom w:val="nil"/>
                <w:right w:val="nil"/>
                <w:between w:val="nil"/>
                <w:bar w:val="nil"/>
              </w:pBdr>
              <w:spacing w:after="120" w:line="259" w:lineRule="auto"/>
              <w:rPr>
                <w:color w:val="000000" w:themeColor="text1"/>
                <w:sz w:val="22"/>
                <w:szCs w:val="22"/>
              </w:rPr>
            </w:pPr>
            <w:r w:rsidRPr="005A34F7">
              <w:rPr>
                <w:color w:val="000000" w:themeColor="text1"/>
                <w:sz w:val="22"/>
                <w:szCs w:val="22"/>
              </w:rPr>
              <w:t>How have you dealt with warm handoffs during telehealth visits?</w:t>
            </w:r>
          </w:p>
          <w:p w14:paraId="26568E6D" w14:textId="77777777" w:rsidR="00261D47" w:rsidRDefault="00261D47" w:rsidP="00BD386D">
            <w:pPr>
              <w:pStyle w:val="ListParagraph"/>
              <w:keepNext/>
              <w:numPr>
                <w:ilvl w:val="1"/>
                <w:numId w:val="30"/>
              </w:numPr>
              <w:pBdr>
                <w:top w:val="nil"/>
                <w:left w:val="nil"/>
                <w:bottom w:val="nil"/>
                <w:right w:val="nil"/>
                <w:between w:val="nil"/>
                <w:bar w:val="nil"/>
              </w:pBdr>
              <w:spacing w:after="120" w:line="259" w:lineRule="auto"/>
            </w:pPr>
            <w:r w:rsidRPr="001A30C6">
              <w:rPr>
                <w:color w:val="000000" w:themeColor="text1"/>
              </w:rPr>
              <w:t>After the pandemic subsides, will you continue to offer telehealth for a hybrid approach? Why or why not?</w:t>
            </w:r>
          </w:p>
        </w:tc>
      </w:tr>
    </w:tbl>
    <w:p w14:paraId="37C021F0" w14:textId="77777777" w:rsidR="00261D47" w:rsidRDefault="00261D47" w:rsidP="00261D47"/>
    <w:p w14:paraId="60E2B3F3" w14:textId="77777777" w:rsidR="00261D47" w:rsidRDefault="00261D47" w:rsidP="00261D47"/>
    <w:tbl>
      <w:tblPr>
        <w:tblW w:w="105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25"/>
      </w:tblGrid>
      <w:tr w:rsidR="00261D47" w14:paraId="4C84896B" w14:textId="77777777" w:rsidTr="00BD386D">
        <w:trPr>
          <w:trHeight w:val="498"/>
        </w:trPr>
        <w:tc>
          <w:tcPr>
            <w:tcW w:w="10525"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741E6138" w14:textId="77777777" w:rsidR="00261D47" w:rsidRPr="00026B8F" w:rsidRDefault="00261D47" w:rsidP="00BD386D">
            <w:pPr>
              <w:pStyle w:val="ListParagraph"/>
              <w:numPr>
                <w:ilvl w:val="0"/>
                <w:numId w:val="51"/>
              </w:numPr>
              <w:pBdr>
                <w:top w:val="nil"/>
                <w:left w:val="nil"/>
                <w:bottom w:val="nil"/>
                <w:right w:val="nil"/>
                <w:between w:val="nil"/>
                <w:bar w:val="nil"/>
              </w:pBdr>
              <w:spacing w:before="60" w:line="259" w:lineRule="auto"/>
              <w:rPr>
                <w:sz w:val="22"/>
                <w:szCs w:val="22"/>
              </w:rPr>
            </w:pPr>
            <w:r w:rsidRPr="00026B8F">
              <w:rPr>
                <w:b/>
                <w:bCs/>
                <w:sz w:val="22"/>
                <w:szCs w:val="22"/>
              </w:rPr>
              <w:t xml:space="preserve">CTC-RI technical assistance: </w:t>
            </w:r>
            <w:r w:rsidRPr="00026B8F">
              <w:rPr>
                <w:sz w:val="22"/>
                <w:szCs w:val="22"/>
              </w:rPr>
              <w:t>Training and consultation; practice facilitation and learning collaboratives, role of CTC-RI/meetings</w:t>
            </w:r>
          </w:p>
        </w:tc>
      </w:tr>
      <w:tr w:rsidR="00261D47" w14:paraId="722C20AB" w14:textId="77777777" w:rsidTr="00026B8F">
        <w:trPr>
          <w:trHeight w:val="1620"/>
        </w:trPr>
        <w:tc>
          <w:tcPr>
            <w:tcW w:w="10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8B341" w14:textId="77777777" w:rsidR="00261D47" w:rsidRPr="00026B8F" w:rsidRDefault="00261D47" w:rsidP="00BD386D">
            <w:pPr>
              <w:pStyle w:val="ListParagraph"/>
              <w:numPr>
                <w:ilvl w:val="0"/>
                <w:numId w:val="34"/>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lastRenderedPageBreak/>
              <w:t xml:space="preserve">What types of support did you receive from CTC as you planned for and began implementing P-IBH? </w:t>
            </w:r>
          </w:p>
          <w:p w14:paraId="64216EDF" w14:textId="77777777" w:rsidR="00261D47" w:rsidRPr="00026B8F" w:rsidRDefault="00261D47" w:rsidP="00BD386D">
            <w:pPr>
              <w:pStyle w:val="ListParagraph"/>
              <w:numPr>
                <w:ilvl w:val="1"/>
                <w:numId w:val="34"/>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 xml:space="preserve">What elements did you find to be helpful? </w:t>
            </w:r>
          </w:p>
          <w:p w14:paraId="71A74BEF" w14:textId="77777777" w:rsidR="00261D47" w:rsidRPr="00026B8F" w:rsidRDefault="00261D47" w:rsidP="00BD386D">
            <w:pPr>
              <w:pStyle w:val="ListParagraph"/>
              <w:numPr>
                <w:ilvl w:val="1"/>
                <w:numId w:val="34"/>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What elements were not so helpful?</w:t>
            </w:r>
          </w:p>
          <w:p w14:paraId="3A18F162" w14:textId="77777777" w:rsidR="00261D47" w:rsidRPr="00026B8F" w:rsidRDefault="00261D47" w:rsidP="00BD386D">
            <w:pPr>
              <w:pStyle w:val="ListParagraph"/>
              <w:numPr>
                <w:ilvl w:val="1"/>
                <w:numId w:val="34"/>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What else would you have liked to have had help with from CTC?</w:t>
            </w:r>
          </w:p>
          <w:p w14:paraId="69F10342" w14:textId="77777777" w:rsidR="00261D47" w:rsidRPr="00026B8F" w:rsidRDefault="00261D47" w:rsidP="00BD386D">
            <w:pPr>
              <w:pStyle w:val="ListParagraph"/>
              <w:numPr>
                <w:ilvl w:val="1"/>
                <w:numId w:val="34"/>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[If not already mentioned] What kind of support did CTC provide as you transitioned to telemedicine P-IBH visits?</w:t>
            </w:r>
          </w:p>
          <w:p w14:paraId="5E16DFD4" w14:textId="77777777" w:rsidR="00261D47" w:rsidRPr="00026B8F" w:rsidRDefault="00261D47" w:rsidP="00BD386D">
            <w:pPr>
              <w:pStyle w:val="ListParagraph"/>
              <w:numPr>
                <w:ilvl w:val="0"/>
                <w:numId w:val="34"/>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 xml:space="preserve">[If not already discussed] Regarding CTC practice facilitation: </w:t>
            </w:r>
          </w:p>
          <w:p w14:paraId="2E95B497" w14:textId="77777777" w:rsidR="00261D47" w:rsidRPr="00026B8F" w:rsidRDefault="00261D47" w:rsidP="00BD386D">
            <w:pPr>
              <w:pStyle w:val="ListParagraph"/>
              <w:numPr>
                <w:ilvl w:val="1"/>
                <w:numId w:val="34"/>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 xml:space="preserve">What elements of facilitation did you find to be helpful? </w:t>
            </w:r>
          </w:p>
          <w:p w14:paraId="403DBFE6" w14:textId="77777777" w:rsidR="00261D47" w:rsidRPr="00026B8F" w:rsidRDefault="00261D47" w:rsidP="00BD386D">
            <w:pPr>
              <w:pStyle w:val="ListParagraph"/>
              <w:numPr>
                <w:ilvl w:val="1"/>
                <w:numId w:val="34"/>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What elements of facilitation were not so helpful?</w:t>
            </w:r>
          </w:p>
          <w:p w14:paraId="1BF7B97E" w14:textId="77777777" w:rsidR="00261D47" w:rsidRPr="00026B8F" w:rsidRDefault="00261D47" w:rsidP="00BD386D">
            <w:pPr>
              <w:pStyle w:val="ListParagraph"/>
              <w:numPr>
                <w:ilvl w:val="1"/>
                <w:numId w:val="34"/>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What else would you have liked the facilitator to have helped you and your practice with?</w:t>
            </w:r>
          </w:p>
          <w:p w14:paraId="0993CF93" w14:textId="77777777" w:rsidR="00261D47" w:rsidRPr="00026B8F" w:rsidRDefault="00261D47" w:rsidP="00BD386D">
            <w:pPr>
              <w:pStyle w:val="ListParagraph"/>
              <w:numPr>
                <w:ilvl w:val="0"/>
                <w:numId w:val="34"/>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We know that maintaining adequate staffing is a problem throughout healthcare. What has your site’s experience been with turnover of staff involved in P-IBH?</w:t>
            </w:r>
          </w:p>
          <w:p w14:paraId="068EE1BE" w14:textId="77777777" w:rsidR="00261D47" w:rsidRPr="00026B8F" w:rsidRDefault="00261D47" w:rsidP="00BD386D">
            <w:pPr>
              <w:pStyle w:val="ListParagraph"/>
              <w:numPr>
                <w:ilvl w:val="1"/>
                <w:numId w:val="34"/>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How did you get new staff trained re P-IBH after the original staff in the pilot left?</w:t>
            </w:r>
          </w:p>
          <w:p w14:paraId="3276F75D" w14:textId="77777777" w:rsidR="00261D47" w:rsidRPr="00026B8F" w:rsidRDefault="00261D47" w:rsidP="00BD386D">
            <w:pPr>
              <w:pStyle w:val="ListParagraph"/>
              <w:numPr>
                <w:ilvl w:val="1"/>
                <w:numId w:val="34"/>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What would be helpful to you in terms of durable training materials that CTC might provide?</w:t>
            </w:r>
          </w:p>
          <w:p w14:paraId="18FC6D40" w14:textId="77777777" w:rsidR="00261D47" w:rsidRPr="00026B8F" w:rsidRDefault="00261D47" w:rsidP="00BD386D">
            <w:pPr>
              <w:pStyle w:val="ListParagraph"/>
              <w:numPr>
                <w:ilvl w:val="2"/>
                <w:numId w:val="34"/>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E.g. short videos explaining P-IBH; tailored short videos made with your site specific to your site’s P-IBH processes; handouts; etc.</w:t>
            </w:r>
          </w:p>
          <w:p w14:paraId="26F7E826" w14:textId="77777777" w:rsidR="00261D47" w:rsidRPr="00026B8F" w:rsidRDefault="00261D47" w:rsidP="00BD386D">
            <w:pPr>
              <w:pStyle w:val="ListParagraph"/>
              <w:numPr>
                <w:ilvl w:val="0"/>
                <w:numId w:val="34"/>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What did you think about doing the PDSA? How helpful was it as you implemented your pilot?</w:t>
            </w:r>
          </w:p>
          <w:p w14:paraId="0F91C09D" w14:textId="77777777" w:rsidR="00261D47" w:rsidRPr="00026B8F" w:rsidRDefault="00261D47" w:rsidP="00BD386D">
            <w:pPr>
              <w:pStyle w:val="ListParagraph"/>
              <w:widowControl w:val="0"/>
              <w:numPr>
                <w:ilvl w:val="0"/>
                <w:numId w:val="35"/>
              </w:numPr>
              <w:pBdr>
                <w:top w:val="nil"/>
                <w:left w:val="nil"/>
                <w:bottom w:val="nil"/>
                <w:right w:val="nil"/>
                <w:between w:val="nil"/>
                <w:bar w:val="nil"/>
              </w:pBdr>
              <w:spacing w:before="120" w:after="120"/>
              <w:rPr>
                <w:color w:val="000000" w:themeColor="text1"/>
                <w:sz w:val="22"/>
                <w:szCs w:val="22"/>
              </w:rPr>
            </w:pPr>
            <w:r w:rsidRPr="00026B8F">
              <w:rPr>
                <w:color w:val="000000" w:themeColor="text1"/>
                <w:sz w:val="22"/>
                <w:szCs w:val="22"/>
              </w:rPr>
              <w:t>How has your practice’s participation in the Learning Collaborative affected your clinical practice?</w:t>
            </w:r>
          </w:p>
          <w:p w14:paraId="65971376" w14:textId="77777777" w:rsidR="00261D47" w:rsidRPr="00026B8F" w:rsidRDefault="00261D47" w:rsidP="00BD386D">
            <w:pPr>
              <w:pStyle w:val="ListParagraph"/>
              <w:widowControl w:val="0"/>
              <w:numPr>
                <w:ilvl w:val="1"/>
                <w:numId w:val="35"/>
              </w:numPr>
              <w:pBdr>
                <w:top w:val="nil"/>
                <w:left w:val="nil"/>
                <w:bottom w:val="nil"/>
                <w:right w:val="nil"/>
                <w:between w:val="nil"/>
                <w:bar w:val="nil"/>
              </w:pBdr>
              <w:spacing w:before="120" w:after="120"/>
              <w:rPr>
                <w:color w:val="000000" w:themeColor="text1"/>
                <w:sz w:val="22"/>
                <w:szCs w:val="22"/>
              </w:rPr>
            </w:pPr>
            <w:r w:rsidRPr="00026B8F">
              <w:rPr>
                <w:color w:val="000000" w:themeColor="text1"/>
                <w:sz w:val="22"/>
                <w:szCs w:val="22"/>
              </w:rPr>
              <w:t>What has been useful from the Learning Collaborative?</w:t>
            </w:r>
          </w:p>
          <w:p w14:paraId="6FD27A32" w14:textId="77777777" w:rsidR="00261D47" w:rsidRPr="00026B8F" w:rsidRDefault="00261D47" w:rsidP="00BD386D">
            <w:pPr>
              <w:pStyle w:val="ListParagraph"/>
              <w:widowControl w:val="0"/>
              <w:numPr>
                <w:ilvl w:val="1"/>
                <w:numId w:val="36"/>
              </w:numPr>
              <w:pBdr>
                <w:top w:val="nil"/>
                <w:left w:val="nil"/>
                <w:bottom w:val="nil"/>
                <w:right w:val="nil"/>
                <w:between w:val="nil"/>
                <w:bar w:val="nil"/>
              </w:pBdr>
              <w:spacing w:before="120" w:after="120"/>
              <w:rPr>
                <w:color w:val="000000" w:themeColor="text1"/>
                <w:sz w:val="22"/>
                <w:szCs w:val="22"/>
              </w:rPr>
            </w:pPr>
            <w:r w:rsidRPr="00026B8F">
              <w:rPr>
                <w:color w:val="000000" w:themeColor="text1"/>
                <w:sz w:val="22"/>
                <w:szCs w:val="22"/>
              </w:rPr>
              <w:t>What aspects of the Learning Collaborative content have been challenging to incorporate into your clinical practice or seem irrelevant to your practice?</w:t>
            </w:r>
          </w:p>
          <w:p w14:paraId="78A6B251" w14:textId="77777777" w:rsidR="00261D47" w:rsidRPr="00026B8F" w:rsidRDefault="00261D47" w:rsidP="00BD386D">
            <w:pPr>
              <w:pStyle w:val="ListParagraph"/>
              <w:widowControl w:val="0"/>
              <w:numPr>
                <w:ilvl w:val="1"/>
                <w:numId w:val="37"/>
              </w:numPr>
              <w:pBdr>
                <w:top w:val="nil"/>
                <w:left w:val="nil"/>
                <w:bottom w:val="nil"/>
                <w:right w:val="nil"/>
                <w:between w:val="nil"/>
                <w:bar w:val="nil"/>
              </w:pBdr>
              <w:spacing w:before="120" w:after="120"/>
              <w:ind w:right="393"/>
              <w:rPr>
                <w:color w:val="000000" w:themeColor="text1"/>
                <w:sz w:val="22"/>
                <w:szCs w:val="22"/>
              </w:rPr>
            </w:pPr>
            <w:r w:rsidRPr="00026B8F">
              <w:rPr>
                <w:color w:val="000000" w:themeColor="text1"/>
                <w:sz w:val="22"/>
                <w:szCs w:val="22"/>
              </w:rPr>
              <w:t>What do you think about your institution’s contributions to the Learning Collaborative sessions?</w:t>
            </w:r>
          </w:p>
          <w:p w14:paraId="2E13CBD5" w14:textId="77777777" w:rsidR="00261D47" w:rsidRPr="00026B8F" w:rsidRDefault="00261D47" w:rsidP="00BD386D">
            <w:pPr>
              <w:pStyle w:val="ListParagraph"/>
              <w:widowControl w:val="0"/>
              <w:numPr>
                <w:ilvl w:val="1"/>
                <w:numId w:val="37"/>
              </w:numPr>
              <w:pBdr>
                <w:top w:val="nil"/>
                <w:left w:val="nil"/>
                <w:bottom w:val="nil"/>
                <w:right w:val="nil"/>
                <w:between w:val="nil"/>
                <w:bar w:val="nil"/>
              </w:pBdr>
              <w:spacing w:before="120" w:after="120"/>
              <w:ind w:right="393"/>
              <w:rPr>
                <w:color w:val="000000" w:themeColor="text1"/>
                <w:sz w:val="22"/>
                <w:szCs w:val="22"/>
              </w:rPr>
            </w:pPr>
            <w:r w:rsidRPr="00026B8F">
              <w:rPr>
                <w:color w:val="000000" w:themeColor="text1"/>
                <w:sz w:val="22"/>
                <w:szCs w:val="22"/>
              </w:rPr>
              <w:t>What do you feel is missing from the Learning Collaborative that will improve its applicability to your clinical practice? (e.g., maybe there are topics/content that you think should be added, etc.</w:t>
            </w:r>
          </w:p>
          <w:p w14:paraId="487F6E57" w14:textId="77777777" w:rsidR="00261D47" w:rsidRPr="00026B8F" w:rsidRDefault="00261D47" w:rsidP="00BD386D">
            <w:pPr>
              <w:pStyle w:val="ListParagraph"/>
              <w:numPr>
                <w:ilvl w:val="0"/>
                <w:numId w:val="38"/>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 xml:space="preserve">What do you think about the level of support you’ve received from </w:t>
            </w:r>
            <w:r w:rsidRPr="00026B8F">
              <w:rPr>
                <w:color w:val="000000" w:themeColor="text1"/>
                <w:sz w:val="22"/>
                <w:szCs w:val="22"/>
                <w:u w:val="single"/>
              </w:rPr>
              <w:t>your practice leadership</w:t>
            </w:r>
            <w:r w:rsidRPr="00026B8F">
              <w:rPr>
                <w:color w:val="000000" w:themeColor="text1"/>
                <w:sz w:val="22"/>
                <w:szCs w:val="22"/>
              </w:rPr>
              <w:t xml:space="preserve"> throughout implementation? During rollout? EHR modifications? During the transition to telemedicine?</w:t>
            </w:r>
          </w:p>
          <w:p w14:paraId="5BB8CFC7" w14:textId="77777777" w:rsidR="00261D47" w:rsidRPr="00026B8F" w:rsidRDefault="00261D47" w:rsidP="00BD386D">
            <w:pPr>
              <w:pStyle w:val="ListParagraph"/>
              <w:numPr>
                <w:ilvl w:val="1"/>
                <w:numId w:val="38"/>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How were telemedicine modifications paid for?</w:t>
            </w:r>
          </w:p>
          <w:p w14:paraId="5C07ECC4" w14:textId="77777777" w:rsidR="00261D47" w:rsidRPr="00026B8F" w:rsidRDefault="00261D47" w:rsidP="00BD386D">
            <w:pPr>
              <w:pStyle w:val="ListParagraph"/>
              <w:numPr>
                <w:ilvl w:val="1"/>
                <w:numId w:val="38"/>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How did leadership help in sorting out billing issues?</w:t>
            </w:r>
          </w:p>
          <w:p w14:paraId="3713157D" w14:textId="77777777" w:rsidR="00261D47" w:rsidRPr="00026B8F" w:rsidRDefault="00261D47" w:rsidP="00BD386D">
            <w:pPr>
              <w:pStyle w:val="ListParagraph"/>
              <w:numPr>
                <w:ilvl w:val="0"/>
                <w:numId w:val="38"/>
              </w:numPr>
              <w:pBdr>
                <w:top w:val="nil"/>
                <w:left w:val="nil"/>
                <w:bottom w:val="nil"/>
                <w:right w:val="nil"/>
                <w:between w:val="nil"/>
                <w:bar w:val="nil"/>
              </w:pBdr>
              <w:spacing w:before="120" w:after="120" w:line="259" w:lineRule="auto"/>
              <w:rPr>
                <w:sz w:val="22"/>
                <w:szCs w:val="22"/>
              </w:rPr>
            </w:pPr>
            <w:r w:rsidRPr="00026B8F">
              <w:rPr>
                <w:color w:val="000000" w:themeColor="text1"/>
                <w:sz w:val="22"/>
                <w:szCs w:val="22"/>
              </w:rPr>
              <w:t>What assistance would you have liked from CTC to help you make P-IBH at your site sustainable into the future?</w:t>
            </w:r>
          </w:p>
        </w:tc>
      </w:tr>
    </w:tbl>
    <w:p w14:paraId="21EE2C2B" w14:textId="77777777" w:rsidR="00261D47" w:rsidRDefault="00261D47" w:rsidP="00261D47"/>
    <w:tbl>
      <w:tblPr>
        <w:tblW w:w="105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25"/>
      </w:tblGrid>
      <w:tr w:rsidR="00261D47" w:rsidRPr="001A30C6" w14:paraId="7ED1B5C5" w14:textId="77777777" w:rsidTr="00BD386D">
        <w:trPr>
          <w:trHeight w:val="1890"/>
        </w:trPr>
        <w:tc>
          <w:tcPr>
            <w:tcW w:w="10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144C3" w14:textId="77777777" w:rsidR="00261D47" w:rsidRPr="00026B8F" w:rsidRDefault="00261D47" w:rsidP="00BD386D">
            <w:pPr>
              <w:pStyle w:val="ListParagraph"/>
              <w:keepNext/>
              <w:widowControl w:val="0"/>
              <w:numPr>
                <w:ilvl w:val="0"/>
                <w:numId w:val="51"/>
              </w:numPr>
              <w:pBdr>
                <w:top w:val="nil"/>
                <w:left w:val="nil"/>
                <w:bottom w:val="nil"/>
                <w:right w:val="nil"/>
                <w:between w:val="nil"/>
                <w:bar w:val="nil"/>
              </w:pBdr>
              <w:tabs>
                <w:tab w:val="left" w:pos="1210"/>
              </w:tabs>
              <w:spacing w:before="120" w:after="120" w:line="259" w:lineRule="auto"/>
              <w:rPr>
                <w:b/>
                <w:bCs/>
                <w:color w:val="000000" w:themeColor="text1"/>
                <w:sz w:val="22"/>
                <w:szCs w:val="22"/>
              </w:rPr>
            </w:pPr>
            <w:r w:rsidRPr="00026B8F">
              <w:rPr>
                <w:b/>
                <w:bCs/>
                <w:color w:val="000000" w:themeColor="text1"/>
                <w:sz w:val="22"/>
                <w:szCs w:val="22"/>
              </w:rPr>
              <w:lastRenderedPageBreak/>
              <w:t>Provider roles and experience</w:t>
            </w:r>
          </w:p>
          <w:p w14:paraId="1C57D032" w14:textId="77777777" w:rsidR="00261D47" w:rsidRPr="00026B8F" w:rsidRDefault="00261D47" w:rsidP="00BD386D">
            <w:pPr>
              <w:pStyle w:val="ListParagraph"/>
              <w:keepNext/>
              <w:widowControl w:val="0"/>
              <w:numPr>
                <w:ilvl w:val="0"/>
                <w:numId w:val="39"/>
              </w:numPr>
              <w:pBdr>
                <w:top w:val="nil"/>
                <w:left w:val="nil"/>
                <w:bottom w:val="nil"/>
                <w:right w:val="nil"/>
                <w:between w:val="nil"/>
                <w:bar w:val="nil"/>
              </w:pBdr>
              <w:tabs>
                <w:tab w:val="left" w:pos="1210"/>
              </w:tabs>
              <w:spacing w:before="120" w:after="120"/>
              <w:rPr>
                <w:color w:val="000000" w:themeColor="text1"/>
                <w:sz w:val="22"/>
                <w:szCs w:val="22"/>
              </w:rPr>
            </w:pPr>
            <w:r w:rsidRPr="00026B8F">
              <w:rPr>
                <w:color w:val="000000" w:themeColor="text1"/>
                <w:sz w:val="22"/>
                <w:szCs w:val="22"/>
              </w:rPr>
              <w:t>What impact has pediatric behavioral health integration had on your day-to-day work here at [clinic name]?</w:t>
            </w:r>
          </w:p>
          <w:p w14:paraId="6FDAE275" w14:textId="77777777" w:rsidR="00261D47" w:rsidRPr="00026B8F" w:rsidRDefault="00261D47" w:rsidP="00BD386D">
            <w:pPr>
              <w:pStyle w:val="ListParagraph"/>
              <w:keepNext/>
              <w:widowControl w:val="0"/>
              <w:numPr>
                <w:ilvl w:val="0"/>
                <w:numId w:val="39"/>
              </w:numPr>
              <w:pBdr>
                <w:top w:val="nil"/>
                <w:left w:val="nil"/>
                <w:bottom w:val="nil"/>
                <w:right w:val="nil"/>
                <w:between w:val="nil"/>
                <w:bar w:val="nil"/>
              </w:pBdr>
              <w:tabs>
                <w:tab w:val="left" w:pos="1210"/>
              </w:tabs>
              <w:spacing w:before="120" w:after="120"/>
              <w:ind w:right="934"/>
              <w:rPr>
                <w:color w:val="000000" w:themeColor="text1"/>
                <w:sz w:val="22"/>
                <w:szCs w:val="22"/>
              </w:rPr>
            </w:pPr>
            <w:r w:rsidRPr="00026B8F">
              <w:rPr>
                <w:color w:val="000000" w:themeColor="text1"/>
                <w:sz w:val="22"/>
                <w:szCs w:val="22"/>
              </w:rPr>
              <w:t xml:space="preserve">How has your day-to-day practice changed, if at all, as a result of [clinic name]’s implementation of pediatric behavioral health integration efforts? </w:t>
            </w:r>
          </w:p>
          <w:p w14:paraId="3B2E899B" w14:textId="77777777" w:rsidR="00261D47" w:rsidRPr="00026B8F" w:rsidRDefault="00261D47" w:rsidP="00BD386D">
            <w:pPr>
              <w:pStyle w:val="ListParagraph"/>
              <w:keepNext/>
              <w:widowControl w:val="0"/>
              <w:numPr>
                <w:ilvl w:val="1"/>
                <w:numId w:val="39"/>
              </w:numPr>
              <w:pBdr>
                <w:top w:val="nil"/>
                <w:left w:val="nil"/>
                <w:bottom w:val="nil"/>
                <w:right w:val="nil"/>
                <w:between w:val="nil"/>
                <w:bar w:val="nil"/>
              </w:pBdr>
              <w:tabs>
                <w:tab w:val="left" w:pos="1210"/>
              </w:tabs>
              <w:spacing w:before="120" w:after="120"/>
              <w:ind w:right="652"/>
              <w:rPr>
                <w:color w:val="000000" w:themeColor="text1"/>
                <w:sz w:val="22"/>
                <w:szCs w:val="22"/>
              </w:rPr>
            </w:pPr>
            <w:r w:rsidRPr="00026B8F">
              <w:rPr>
                <w:i/>
                <w:iCs/>
                <w:color w:val="000000" w:themeColor="text1"/>
                <w:sz w:val="22"/>
                <w:szCs w:val="22"/>
              </w:rPr>
              <w:t>For primary care providers and behavioral health clinicians</w:t>
            </w:r>
            <w:r w:rsidRPr="00026B8F">
              <w:rPr>
                <w:color w:val="000000" w:themeColor="text1"/>
                <w:sz w:val="22"/>
                <w:szCs w:val="22"/>
              </w:rPr>
              <w:t>: Where do you see assessing for and treating pediatric behavioral health problems belonging within the scope of the pediatric primary care providers’ job?</w:t>
            </w:r>
          </w:p>
          <w:p w14:paraId="0361D6C1" w14:textId="77777777" w:rsidR="00261D47" w:rsidRPr="00026B8F" w:rsidRDefault="00261D47" w:rsidP="00BD386D">
            <w:pPr>
              <w:pStyle w:val="ListParagraph"/>
              <w:keepNext/>
              <w:widowControl w:val="0"/>
              <w:numPr>
                <w:ilvl w:val="2"/>
                <w:numId w:val="39"/>
              </w:numPr>
              <w:pBdr>
                <w:top w:val="nil"/>
                <w:left w:val="nil"/>
                <w:bottom w:val="nil"/>
                <w:right w:val="nil"/>
                <w:between w:val="nil"/>
                <w:bar w:val="nil"/>
              </w:pBdr>
              <w:spacing w:before="120" w:after="120"/>
              <w:ind w:right="773"/>
              <w:rPr>
                <w:color w:val="000000" w:themeColor="text1"/>
                <w:sz w:val="22"/>
                <w:szCs w:val="22"/>
              </w:rPr>
            </w:pPr>
            <w:r w:rsidRPr="00026B8F">
              <w:rPr>
                <w:color w:val="000000" w:themeColor="text1"/>
                <w:sz w:val="22"/>
                <w:szCs w:val="22"/>
              </w:rPr>
              <w:t>Ideally, where should the role of a primary care provider end and the behavioral health clinician begin? That is, what should be the parameters of the primary care provider’s role within the context of pediatric behavioral health integration?</w:t>
            </w:r>
          </w:p>
          <w:p w14:paraId="5B785C9D" w14:textId="77777777" w:rsidR="00261D47" w:rsidRPr="00026B8F" w:rsidRDefault="00261D47" w:rsidP="00BD386D">
            <w:pPr>
              <w:pStyle w:val="ListParagraph"/>
              <w:keepNext/>
              <w:widowControl w:val="0"/>
              <w:numPr>
                <w:ilvl w:val="0"/>
                <w:numId w:val="39"/>
              </w:numPr>
              <w:pBdr>
                <w:top w:val="nil"/>
                <w:left w:val="nil"/>
                <w:bottom w:val="nil"/>
                <w:right w:val="nil"/>
                <w:between w:val="nil"/>
                <w:bar w:val="nil"/>
              </w:pBdr>
              <w:tabs>
                <w:tab w:val="left" w:pos="1210"/>
              </w:tabs>
              <w:spacing w:before="120" w:after="120"/>
              <w:ind w:right="628"/>
              <w:rPr>
                <w:color w:val="000000" w:themeColor="text1"/>
                <w:sz w:val="22"/>
                <w:szCs w:val="22"/>
              </w:rPr>
            </w:pPr>
            <w:r w:rsidRPr="00026B8F">
              <w:rPr>
                <w:i/>
                <w:iCs/>
                <w:color w:val="000000" w:themeColor="text1"/>
                <w:sz w:val="22"/>
                <w:szCs w:val="22"/>
              </w:rPr>
              <w:t>For primary care providers</w:t>
            </w:r>
            <w:r w:rsidRPr="00026B8F">
              <w:rPr>
                <w:color w:val="000000" w:themeColor="text1"/>
                <w:sz w:val="22"/>
                <w:szCs w:val="22"/>
              </w:rPr>
              <w:t xml:space="preserve">: </w:t>
            </w:r>
          </w:p>
          <w:p w14:paraId="3385DD36" w14:textId="77777777" w:rsidR="00261D47" w:rsidRPr="00026B8F" w:rsidRDefault="00261D47" w:rsidP="00BD386D">
            <w:pPr>
              <w:pStyle w:val="ListParagraph"/>
              <w:keepNext/>
              <w:widowControl w:val="0"/>
              <w:numPr>
                <w:ilvl w:val="1"/>
                <w:numId w:val="39"/>
              </w:numPr>
              <w:pBdr>
                <w:top w:val="nil"/>
                <w:left w:val="nil"/>
                <w:bottom w:val="nil"/>
                <w:right w:val="nil"/>
                <w:between w:val="nil"/>
                <w:bar w:val="nil"/>
              </w:pBdr>
              <w:spacing w:before="120" w:after="120"/>
              <w:rPr>
                <w:color w:val="000000" w:themeColor="text1"/>
                <w:sz w:val="22"/>
                <w:szCs w:val="22"/>
              </w:rPr>
            </w:pPr>
            <w:r w:rsidRPr="00026B8F">
              <w:rPr>
                <w:color w:val="000000" w:themeColor="text1"/>
                <w:sz w:val="22"/>
                <w:szCs w:val="22"/>
              </w:rPr>
              <w:t xml:space="preserve">How comfortable were you before the pilot P-IBH program in </w:t>
            </w:r>
            <w:r w:rsidRPr="00026B8F">
              <w:rPr>
                <w:color w:val="000000" w:themeColor="text1"/>
                <w:sz w:val="22"/>
                <w:szCs w:val="22"/>
                <w:u w:val="single"/>
              </w:rPr>
              <w:t>diagnosing and treating behavioral</w:t>
            </w:r>
            <w:r w:rsidRPr="00026B8F">
              <w:rPr>
                <w:color w:val="000000" w:themeColor="text1"/>
                <w:sz w:val="22"/>
                <w:szCs w:val="22"/>
              </w:rPr>
              <w:t xml:space="preserve"> </w:t>
            </w:r>
            <w:r w:rsidRPr="00026B8F">
              <w:rPr>
                <w:color w:val="000000" w:themeColor="text1"/>
                <w:sz w:val="22"/>
                <w:szCs w:val="22"/>
                <w:u w:val="single"/>
              </w:rPr>
              <w:t>health problems</w:t>
            </w:r>
            <w:r w:rsidRPr="00026B8F">
              <w:rPr>
                <w:color w:val="000000" w:themeColor="text1"/>
                <w:sz w:val="22"/>
                <w:szCs w:val="22"/>
              </w:rPr>
              <w:t xml:space="preserve"> (such as anxiety and depression)?  Please rate your comfort level: </w:t>
            </w:r>
            <w:r w:rsidRPr="00026B8F">
              <w:rPr>
                <w:i/>
                <w:iCs/>
                <w:color w:val="000000" w:themeColor="text1"/>
                <w:sz w:val="22"/>
                <w:szCs w:val="22"/>
              </w:rPr>
              <w:t>Not at all comfortable; somewhat comfortable; comfortable; very comfortable; completely comfortable.</w:t>
            </w:r>
            <w:r w:rsidRPr="00026B8F">
              <w:rPr>
                <w:color w:val="000000" w:themeColor="text1"/>
                <w:sz w:val="22"/>
                <w:szCs w:val="22"/>
              </w:rPr>
              <w:t xml:space="preserve">  Why?</w:t>
            </w:r>
          </w:p>
          <w:p w14:paraId="318422DB" w14:textId="77777777" w:rsidR="00261D47" w:rsidRPr="00026B8F" w:rsidRDefault="00261D47" w:rsidP="00BD386D">
            <w:pPr>
              <w:pStyle w:val="ListParagraph"/>
              <w:keepNext/>
              <w:widowControl w:val="0"/>
              <w:numPr>
                <w:ilvl w:val="2"/>
                <w:numId w:val="39"/>
              </w:numPr>
              <w:pBdr>
                <w:top w:val="nil"/>
                <w:left w:val="nil"/>
                <w:bottom w:val="nil"/>
                <w:right w:val="nil"/>
                <w:between w:val="nil"/>
                <w:bar w:val="nil"/>
              </w:pBdr>
              <w:spacing w:before="120" w:after="120"/>
              <w:rPr>
                <w:color w:val="000000" w:themeColor="text1"/>
                <w:sz w:val="22"/>
                <w:szCs w:val="22"/>
              </w:rPr>
            </w:pPr>
            <w:r w:rsidRPr="00026B8F">
              <w:rPr>
                <w:color w:val="000000" w:themeColor="text1"/>
                <w:sz w:val="22"/>
                <w:szCs w:val="22"/>
              </w:rPr>
              <w:t xml:space="preserve">How comfortable are you now, since the IBH program was implemented here? Please rate your comfort level: </w:t>
            </w:r>
            <w:r w:rsidRPr="00026B8F">
              <w:rPr>
                <w:i/>
                <w:iCs/>
                <w:color w:val="000000" w:themeColor="text1"/>
                <w:sz w:val="22"/>
                <w:szCs w:val="22"/>
              </w:rPr>
              <w:t>Not at all comfortable; somewhat comfortable; comfortable; very comfortable; completely comfortable.</w:t>
            </w:r>
            <w:r w:rsidRPr="00026B8F">
              <w:rPr>
                <w:color w:val="000000" w:themeColor="text1"/>
                <w:sz w:val="22"/>
                <w:szCs w:val="22"/>
              </w:rPr>
              <w:t xml:space="preserve">  Why?</w:t>
            </w:r>
          </w:p>
          <w:p w14:paraId="3539F4EA" w14:textId="77777777" w:rsidR="00261D47" w:rsidRPr="00026B8F" w:rsidRDefault="00261D47" w:rsidP="00BD386D">
            <w:pPr>
              <w:pStyle w:val="ListParagraph"/>
              <w:keepNext/>
              <w:widowControl w:val="0"/>
              <w:numPr>
                <w:ilvl w:val="1"/>
                <w:numId w:val="39"/>
              </w:numPr>
              <w:pBdr>
                <w:top w:val="nil"/>
                <w:left w:val="nil"/>
                <w:bottom w:val="nil"/>
                <w:right w:val="nil"/>
                <w:between w:val="nil"/>
                <w:bar w:val="nil"/>
              </w:pBdr>
              <w:spacing w:before="120" w:after="120"/>
              <w:rPr>
                <w:color w:val="000000" w:themeColor="text1"/>
                <w:sz w:val="22"/>
                <w:szCs w:val="22"/>
              </w:rPr>
            </w:pPr>
            <w:r w:rsidRPr="00026B8F">
              <w:rPr>
                <w:color w:val="000000" w:themeColor="text1"/>
                <w:sz w:val="22"/>
                <w:szCs w:val="22"/>
              </w:rPr>
              <w:t xml:space="preserve">How comfortable were you before the IBH program </w:t>
            </w:r>
            <w:r w:rsidRPr="00026B8F">
              <w:rPr>
                <w:color w:val="000000" w:themeColor="text1"/>
                <w:sz w:val="22"/>
                <w:szCs w:val="22"/>
                <w:u w:val="single"/>
              </w:rPr>
              <w:t>prescribing psychiatric medication</w:t>
            </w:r>
            <w:r w:rsidRPr="00026B8F">
              <w:rPr>
                <w:color w:val="000000" w:themeColor="text1"/>
                <w:sz w:val="22"/>
                <w:szCs w:val="22"/>
              </w:rPr>
              <w:t xml:space="preserve">? Please rate your comfort level: </w:t>
            </w:r>
            <w:r w:rsidRPr="00026B8F">
              <w:rPr>
                <w:i/>
                <w:iCs/>
                <w:color w:val="000000" w:themeColor="text1"/>
                <w:sz w:val="22"/>
                <w:szCs w:val="22"/>
              </w:rPr>
              <w:t>Not at all comfortable; somewhat comfortable; comfortable; very comfortable; completely comfortable.  Why?</w:t>
            </w:r>
          </w:p>
          <w:p w14:paraId="0B75882F" w14:textId="77777777" w:rsidR="00261D47" w:rsidRPr="00026B8F" w:rsidRDefault="00261D47" w:rsidP="00BD386D">
            <w:pPr>
              <w:pStyle w:val="ListParagraph"/>
              <w:keepNext/>
              <w:widowControl w:val="0"/>
              <w:numPr>
                <w:ilvl w:val="2"/>
                <w:numId w:val="39"/>
              </w:numPr>
              <w:pBdr>
                <w:top w:val="nil"/>
                <w:left w:val="nil"/>
                <w:bottom w:val="nil"/>
                <w:right w:val="nil"/>
                <w:between w:val="nil"/>
                <w:bar w:val="nil"/>
              </w:pBdr>
              <w:spacing w:before="120" w:after="120"/>
              <w:rPr>
                <w:color w:val="000000" w:themeColor="text1"/>
                <w:sz w:val="22"/>
                <w:szCs w:val="22"/>
              </w:rPr>
            </w:pPr>
            <w:r w:rsidRPr="00026B8F">
              <w:rPr>
                <w:color w:val="000000" w:themeColor="text1"/>
                <w:sz w:val="22"/>
                <w:szCs w:val="22"/>
              </w:rPr>
              <w:t xml:space="preserve">How comfortable are you now, since the IBH program was implemented here? Please rate your comfort level: </w:t>
            </w:r>
            <w:r w:rsidRPr="00026B8F">
              <w:rPr>
                <w:i/>
                <w:iCs/>
                <w:color w:val="000000" w:themeColor="text1"/>
                <w:sz w:val="22"/>
                <w:szCs w:val="22"/>
              </w:rPr>
              <w:t>Not at all comfortable; somewhat comfortable; comfortable; very comfortable; completely comfortable.</w:t>
            </w:r>
            <w:r w:rsidRPr="00026B8F">
              <w:rPr>
                <w:color w:val="000000" w:themeColor="text1"/>
                <w:sz w:val="22"/>
                <w:szCs w:val="22"/>
              </w:rPr>
              <w:t xml:space="preserve">  Why?</w:t>
            </w:r>
          </w:p>
          <w:p w14:paraId="36F61804" w14:textId="77777777" w:rsidR="00261D47" w:rsidRPr="00026B8F" w:rsidRDefault="00261D47" w:rsidP="00BD386D">
            <w:pPr>
              <w:pStyle w:val="ListParagraph"/>
              <w:keepNext/>
              <w:widowControl w:val="0"/>
              <w:numPr>
                <w:ilvl w:val="1"/>
                <w:numId w:val="39"/>
              </w:numPr>
              <w:pBdr>
                <w:top w:val="nil"/>
                <w:left w:val="nil"/>
                <w:bottom w:val="nil"/>
                <w:right w:val="nil"/>
                <w:between w:val="nil"/>
                <w:bar w:val="nil"/>
              </w:pBdr>
              <w:spacing w:before="120" w:after="120"/>
              <w:ind w:right="781"/>
              <w:rPr>
                <w:color w:val="000000" w:themeColor="text1"/>
                <w:sz w:val="22"/>
                <w:szCs w:val="22"/>
              </w:rPr>
            </w:pPr>
            <w:r w:rsidRPr="00026B8F">
              <w:rPr>
                <w:color w:val="000000" w:themeColor="text1"/>
                <w:sz w:val="22"/>
                <w:szCs w:val="22"/>
              </w:rPr>
              <w:t xml:space="preserve">How comfortable were you before the IBH program </w:t>
            </w:r>
            <w:r w:rsidRPr="00026B8F">
              <w:rPr>
                <w:color w:val="000000" w:themeColor="text1"/>
                <w:sz w:val="22"/>
                <w:szCs w:val="22"/>
                <w:u w:val="single"/>
              </w:rPr>
              <w:t>talking about behavioral health topics with children and their families</w:t>
            </w:r>
            <w:r w:rsidRPr="00026B8F">
              <w:rPr>
                <w:color w:val="000000" w:themeColor="text1"/>
                <w:sz w:val="22"/>
                <w:szCs w:val="22"/>
              </w:rPr>
              <w:t xml:space="preserve">? Please rate your comfort level: </w:t>
            </w:r>
            <w:r w:rsidRPr="00026B8F">
              <w:rPr>
                <w:i/>
                <w:iCs/>
                <w:color w:val="000000" w:themeColor="text1"/>
                <w:sz w:val="22"/>
                <w:szCs w:val="22"/>
              </w:rPr>
              <w:t>Not at all comfortable; somewhat comfortable; comfortable; very comfortable; completely comfortable.</w:t>
            </w:r>
            <w:r w:rsidRPr="00026B8F">
              <w:rPr>
                <w:color w:val="000000" w:themeColor="text1"/>
                <w:sz w:val="22"/>
                <w:szCs w:val="22"/>
              </w:rPr>
              <w:t xml:space="preserve"> Why?</w:t>
            </w:r>
          </w:p>
          <w:p w14:paraId="1A0419FD" w14:textId="77777777" w:rsidR="00261D47" w:rsidRPr="00026B8F" w:rsidRDefault="00261D47" w:rsidP="00BD386D">
            <w:pPr>
              <w:pStyle w:val="ListParagraph"/>
              <w:keepNext/>
              <w:widowControl w:val="0"/>
              <w:numPr>
                <w:ilvl w:val="2"/>
                <w:numId w:val="39"/>
              </w:numPr>
              <w:pBdr>
                <w:top w:val="nil"/>
                <w:left w:val="nil"/>
                <w:bottom w:val="nil"/>
                <w:right w:val="nil"/>
                <w:between w:val="nil"/>
                <w:bar w:val="nil"/>
              </w:pBdr>
              <w:spacing w:before="120" w:after="120"/>
              <w:rPr>
                <w:color w:val="000000" w:themeColor="text1"/>
                <w:sz w:val="22"/>
                <w:szCs w:val="22"/>
              </w:rPr>
            </w:pPr>
            <w:r w:rsidRPr="00026B8F">
              <w:rPr>
                <w:color w:val="000000" w:themeColor="text1"/>
                <w:sz w:val="22"/>
                <w:szCs w:val="22"/>
              </w:rPr>
              <w:t xml:space="preserve">How comfortable are you now, since the IBH program was implemented here? Please rate your comfort level: </w:t>
            </w:r>
            <w:r w:rsidRPr="00026B8F">
              <w:rPr>
                <w:i/>
                <w:iCs/>
                <w:color w:val="000000" w:themeColor="text1"/>
                <w:sz w:val="22"/>
                <w:szCs w:val="22"/>
              </w:rPr>
              <w:t>Not at all comfortable; somewhat comfortable; comfortable; very comfortable; completely comfortable.</w:t>
            </w:r>
            <w:r w:rsidRPr="00026B8F">
              <w:rPr>
                <w:color w:val="000000" w:themeColor="text1"/>
                <w:sz w:val="22"/>
                <w:szCs w:val="22"/>
              </w:rPr>
              <w:t xml:space="preserve">  Why?</w:t>
            </w:r>
          </w:p>
          <w:p w14:paraId="2A65ABCB" w14:textId="77777777" w:rsidR="00261D47" w:rsidRPr="00026B8F" w:rsidRDefault="00261D47" w:rsidP="00BD386D">
            <w:pPr>
              <w:pStyle w:val="ListParagraph"/>
              <w:keepNext/>
              <w:widowControl w:val="0"/>
              <w:numPr>
                <w:ilvl w:val="1"/>
                <w:numId w:val="39"/>
              </w:numPr>
              <w:pBdr>
                <w:top w:val="nil"/>
                <w:left w:val="nil"/>
                <w:bottom w:val="nil"/>
                <w:right w:val="nil"/>
                <w:between w:val="nil"/>
                <w:bar w:val="nil"/>
              </w:pBdr>
              <w:spacing w:before="120" w:after="120"/>
              <w:rPr>
                <w:color w:val="000000" w:themeColor="text1"/>
                <w:sz w:val="22"/>
                <w:szCs w:val="22"/>
              </w:rPr>
            </w:pPr>
            <w:r w:rsidRPr="00026B8F">
              <w:rPr>
                <w:color w:val="000000" w:themeColor="text1"/>
                <w:sz w:val="22"/>
                <w:szCs w:val="22"/>
              </w:rPr>
              <w:t>How did having an IBH provider in the practice affect your ability to treat patients?</w:t>
            </w:r>
          </w:p>
          <w:p w14:paraId="197C5D05" w14:textId="77777777" w:rsidR="00261D47" w:rsidRPr="00026B8F" w:rsidRDefault="00261D47" w:rsidP="00BD386D">
            <w:pPr>
              <w:pStyle w:val="ListParagraph"/>
              <w:numPr>
                <w:ilvl w:val="1"/>
                <w:numId w:val="39"/>
              </w:numPr>
              <w:pBdr>
                <w:top w:val="nil"/>
                <w:left w:val="nil"/>
                <w:bottom w:val="nil"/>
                <w:right w:val="nil"/>
                <w:between w:val="nil"/>
                <w:bar w:val="nil"/>
              </w:pBdr>
              <w:tabs>
                <w:tab w:val="left" w:pos="10300"/>
              </w:tabs>
              <w:spacing w:before="120" w:after="120" w:line="259" w:lineRule="auto"/>
              <w:rPr>
                <w:color w:val="000000" w:themeColor="text1"/>
                <w:sz w:val="22"/>
                <w:szCs w:val="22"/>
              </w:rPr>
            </w:pPr>
            <w:r w:rsidRPr="00026B8F">
              <w:rPr>
                <w:color w:val="000000" w:themeColor="text1"/>
                <w:sz w:val="22"/>
                <w:szCs w:val="22"/>
              </w:rPr>
              <w:t>What barriers to screening as often as you need to have occurred due to regulations from insurers’ payment for screening?</w:t>
            </w:r>
          </w:p>
          <w:p w14:paraId="53094D3A" w14:textId="77777777" w:rsidR="00261D47" w:rsidRPr="00026B8F" w:rsidRDefault="00261D47" w:rsidP="00BD386D">
            <w:pPr>
              <w:pStyle w:val="ListParagraph"/>
              <w:keepNext/>
              <w:numPr>
                <w:ilvl w:val="0"/>
                <w:numId w:val="39"/>
              </w:numPr>
              <w:pBdr>
                <w:top w:val="nil"/>
                <w:left w:val="nil"/>
                <w:bottom w:val="nil"/>
                <w:right w:val="nil"/>
                <w:between w:val="nil"/>
                <w:bar w:val="nil"/>
              </w:pBdr>
              <w:tabs>
                <w:tab w:val="left" w:pos="10300"/>
              </w:tabs>
              <w:spacing w:before="120" w:after="120" w:line="259" w:lineRule="auto"/>
              <w:rPr>
                <w:color w:val="000000" w:themeColor="text1"/>
                <w:sz w:val="22"/>
                <w:szCs w:val="22"/>
              </w:rPr>
            </w:pPr>
            <w:r w:rsidRPr="00026B8F">
              <w:rPr>
                <w:color w:val="000000" w:themeColor="text1"/>
                <w:sz w:val="22"/>
                <w:szCs w:val="22"/>
              </w:rPr>
              <w:t>Ideally, what would your role be in an integrated model and how does that compare to the way you are practicing now? Why do you think that is?</w:t>
            </w:r>
          </w:p>
          <w:p w14:paraId="26E47DB1" w14:textId="77777777" w:rsidR="00261D47" w:rsidRPr="00026B8F" w:rsidRDefault="00261D47" w:rsidP="00BD386D">
            <w:pPr>
              <w:pStyle w:val="ListParagraph"/>
              <w:keepNext/>
              <w:widowControl w:val="0"/>
              <w:numPr>
                <w:ilvl w:val="0"/>
                <w:numId w:val="39"/>
              </w:numPr>
              <w:pBdr>
                <w:top w:val="nil"/>
                <w:left w:val="nil"/>
                <w:bottom w:val="nil"/>
                <w:right w:val="nil"/>
                <w:between w:val="nil"/>
                <w:bar w:val="nil"/>
              </w:pBdr>
              <w:tabs>
                <w:tab w:val="left" w:pos="1210"/>
              </w:tabs>
              <w:spacing w:before="120" w:after="120"/>
              <w:rPr>
                <w:color w:val="000000" w:themeColor="text1"/>
                <w:sz w:val="22"/>
                <w:szCs w:val="22"/>
              </w:rPr>
            </w:pPr>
            <w:r w:rsidRPr="00026B8F">
              <w:rPr>
                <w:color w:val="000000" w:themeColor="text1"/>
                <w:sz w:val="22"/>
                <w:szCs w:val="22"/>
              </w:rPr>
              <w:t>How has pediatric behavioral health integration affected your sense of professional fulfillment?</w:t>
            </w:r>
          </w:p>
          <w:p w14:paraId="26B6BE0D" w14:textId="77777777" w:rsidR="00261D47" w:rsidRPr="00026B8F" w:rsidRDefault="00261D47" w:rsidP="00BD386D">
            <w:pPr>
              <w:pStyle w:val="ListParagraph"/>
              <w:keepNext/>
              <w:widowControl w:val="0"/>
              <w:numPr>
                <w:ilvl w:val="1"/>
                <w:numId w:val="39"/>
              </w:numPr>
              <w:pBdr>
                <w:top w:val="nil"/>
                <w:left w:val="nil"/>
                <w:bottom w:val="nil"/>
                <w:right w:val="nil"/>
                <w:between w:val="nil"/>
                <w:bar w:val="nil"/>
              </w:pBdr>
              <w:spacing w:before="120" w:after="120"/>
              <w:rPr>
                <w:color w:val="000000" w:themeColor="text1"/>
                <w:sz w:val="22"/>
                <w:szCs w:val="22"/>
              </w:rPr>
            </w:pPr>
            <w:r w:rsidRPr="00026B8F">
              <w:rPr>
                <w:color w:val="000000" w:themeColor="text1"/>
                <w:sz w:val="22"/>
                <w:szCs w:val="22"/>
              </w:rPr>
              <w:t>How has it affected feelings of burnout?</w:t>
            </w:r>
          </w:p>
          <w:p w14:paraId="4BA5CEE4" w14:textId="77777777" w:rsidR="00261D47" w:rsidRPr="00026B8F" w:rsidRDefault="00261D47" w:rsidP="00BD386D">
            <w:pPr>
              <w:pStyle w:val="ListParagraph"/>
              <w:keepNext/>
              <w:widowControl w:val="0"/>
              <w:numPr>
                <w:ilvl w:val="1"/>
                <w:numId w:val="39"/>
              </w:numPr>
              <w:pBdr>
                <w:top w:val="nil"/>
                <w:left w:val="nil"/>
                <w:bottom w:val="nil"/>
                <w:right w:val="nil"/>
                <w:between w:val="nil"/>
                <w:bar w:val="nil"/>
              </w:pBdr>
              <w:spacing w:before="120" w:after="120"/>
              <w:ind w:right="989"/>
              <w:rPr>
                <w:color w:val="000000" w:themeColor="text1"/>
                <w:sz w:val="22"/>
                <w:szCs w:val="22"/>
              </w:rPr>
            </w:pPr>
            <w:r w:rsidRPr="00026B8F">
              <w:rPr>
                <w:color w:val="000000" w:themeColor="text1"/>
                <w:sz w:val="22"/>
                <w:szCs w:val="22"/>
              </w:rPr>
              <w:t>What emotional supports (ways to enhance resilience, focus, and energy) are in place for providers involved in integration services?</w:t>
            </w:r>
          </w:p>
          <w:p w14:paraId="32FED653" w14:textId="77777777" w:rsidR="00261D47" w:rsidRPr="00026B8F" w:rsidRDefault="00261D47" w:rsidP="00BD386D">
            <w:pPr>
              <w:pStyle w:val="ListParagraph"/>
              <w:keepNext/>
              <w:widowControl w:val="0"/>
              <w:numPr>
                <w:ilvl w:val="0"/>
                <w:numId w:val="39"/>
              </w:numPr>
              <w:pBdr>
                <w:top w:val="nil"/>
                <w:left w:val="nil"/>
                <w:bottom w:val="nil"/>
                <w:right w:val="nil"/>
                <w:between w:val="nil"/>
                <w:bar w:val="nil"/>
              </w:pBdr>
              <w:tabs>
                <w:tab w:val="left" w:pos="1540"/>
              </w:tabs>
              <w:spacing w:before="120" w:after="120"/>
              <w:ind w:right="989"/>
              <w:rPr>
                <w:color w:val="000000" w:themeColor="text1"/>
                <w:sz w:val="22"/>
                <w:szCs w:val="22"/>
              </w:rPr>
            </w:pPr>
            <w:r w:rsidRPr="00026B8F">
              <w:rPr>
                <w:color w:val="000000" w:themeColor="text1"/>
                <w:sz w:val="22"/>
                <w:szCs w:val="22"/>
              </w:rPr>
              <w:t>Overall, how affected was your work life during the COVID pandemic?</w:t>
            </w:r>
          </w:p>
          <w:p w14:paraId="7570EB4A" w14:textId="77777777" w:rsidR="00261D47" w:rsidRPr="00026B8F" w:rsidRDefault="00261D47" w:rsidP="00BD386D">
            <w:pPr>
              <w:pStyle w:val="ListParagraph"/>
              <w:keepNext/>
              <w:widowControl w:val="0"/>
              <w:numPr>
                <w:ilvl w:val="1"/>
                <w:numId w:val="39"/>
              </w:numPr>
              <w:pBdr>
                <w:top w:val="nil"/>
                <w:left w:val="nil"/>
                <w:bottom w:val="nil"/>
                <w:right w:val="nil"/>
                <w:between w:val="nil"/>
                <w:bar w:val="nil"/>
              </w:pBdr>
              <w:spacing w:before="120" w:after="120"/>
              <w:ind w:right="989"/>
              <w:rPr>
                <w:color w:val="000000" w:themeColor="text1"/>
                <w:sz w:val="22"/>
                <w:szCs w:val="22"/>
              </w:rPr>
            </w:pPr>
            <w:r w:rsidRPr="00026B8F">
              <w:rPr>
                <w:color w:val="000000" w:themeColor="text1"/>
                <w:sz w:val="22"/>
                <w:szCs w:val="22"/>
              </w:rPr>
              <w:t>How stressed or burned out have you felt?</w:t>
            </w:r>
          </w:p>
          <w:p w14:paraId="07FF7E7B" w14:textId="77777777" w:rsidR="00261D47" w:rsidRPr="00026B8F" w:rsidRDefault="00261D47" w:rsidP="00BD386D">
            <w:pPr>
              <w:pStyle w:val="ListParagraph"/>
              <w:keepNext/>
              <w:widowControl w:val="0"/>
              <w:numPr>
                <w:ilvl w:val="1"/>
                <w:numId w:val="39"/>
              </w:numPr>
              <w:pBdr>
                <w:top w:val="nil"/>
                <w:left w:val="nil"/>
                <w:bottom w:val="nil"/>
                <w:right w:val="nil"/>
                <w:between w:val="nil"/>
                <w:bar w:val="nil"/>
              </w:pBdr>
              <w:spacing w:before="120" w:after="120"/>
              <w:ind w:right="989"/>
              <w:rPr>
                <w:color w:val="000000" w:themeColor="text1"/>
                <w:sz w:val="22"/>
                <w:szCs w:val="22"/>
              </w:rPr>
            </w:pPr>
            <w:r w:rsidRPr="00026B8F">
              <w:rPr>
                <w:color w:val="000000" w:themeColor="text1"/>
                <w:sz w:val="22"/>
                <w:szCs w:val="22"/>
              </w:rPr>
              <w:t xml:space="preserve">Beyond IBH, overall, how did you feel about your ability to deliver the care you felt was </w:t>
            </w:r>
            <w:r w:rsidRPr="00026B8F">
              <w:rPr>
                <w:color w:val="000000" w:themeColor="text1"/>
                <w:sz w:val="22"/>
                <w:szCs w:val="22"/>
              </w:rPr>
              <w:lastRenderedPageBreak/>
              <w:t>needed?</w:t>
            </w:r>
          </w:p>
          <w:p w14:paraId="6FA3ED40" w14:textId="77777777" w:rsidR="00261D47" w:rsidRPr="00026B8F" w:rsidRDefault="00261D47" w:rsidP="00BD386D">
            <w:pPr>
              <w:pStyle w:val="ListParagraph"/>
              <w:keepNext/>
              <w:widowControl w:val="0"/>
              <w:numPr>
                <w:ilvl w:val="1"/>
                <w:numId w:val="39"/>
              </w:numPr>
              <w:pBdr>
                <w:top w:val="nil"/>
                <w:left w:val="nil"/>
                <w:bottom w:val="nil"/>
                <w:right w:val="nil"/>
                <w:between w:val="nil"/>
                <w:bar w:val="nil"/>
              </w:pBdr>
              <w:spacing w:before="120" w:after="120"/>
              <w:ind w:right="989"/>
              <w:rPr>
                <w:color w:val="000000" w:themeColor="text1"/>
                <w:sz w:val="22"/>
                <w:szCs w:val="22"/>
              </w:rPr>
            </w:pPr>
            <w:r w:rsidRPr="00026B8F">
              <w:rPr>
                <w:color w:val="000000" w:themeColor="text1"/>
                <w:sz w:val="22"/>
                <w:szCs w:val="22"/>
              </w:rPr>
              <w:t>What supportive resources were available to you and other staff during the pandemic?</w:t>
            </w:r>
          </w:p>
        </w:tc>
      </w:tr>
      <w:tr w:rsidR="00261D47" w14:paraId="37D6DA02" w14:textId="77777777" w:rsidTr="00BD386D">
        <w:trPr>
          <w:trHeight w:val="221"/>
        </w:trPr>
        <w:tc>
          <w:tcPr>
            <w:tcW w:w="10525"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4E373AC8" w14:textId="77777777" w:rsidR="00261D47" w:rsidRDefault="00261D47" w:rsidP="00BD386D">
            <w:pPr>
              <w:pStyle w:val="ListParagraph"/>
              <w:numPr>
                <w:ilvl w:val="0"/>
                <w:numId w:val="52"/>
              </w:numPr>
              <w:pBdr>
                <w:top w:val="nil"/>
                <w:left w:val="nil"/>
                <w:bottom w:val="nil"/>
                <w:right w:val="nil"/>
                <w:between w:val="nil"/>
                <w:bar w:val="nil"/>
              </w:pBdr>
              <w:spacing w:before="60" w:line="259" w:lineRule="auto"/>
              <w:rPr>
                <w:b/>
                <w:bCs/>
              </w:rPr>
            </w:pPr>
            <w:r>
              <w:rPr>
                <w:b/>
                <w:bCs/>
              </w:rPr>
              <w:lastRenderedPageBreak/>
              <w:t>Staffing P-IBH</w:t>
            </w:r>
          </w:p>
        </w:tc>
      </w:tr>
      <w:tr w:rsidR="00261D47" w14:paraId="49018B97" w14:textId="77777777" w:rsidTr="00BD386D">
        <w:trPr>
          <w:trHeight w:val="2165"/>
        </w:trPr>
        <w:tc>
          <w:tcPr>
            <w:tcW w:w="10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63FEA" w14:textId="77777777" w:rsidR="00261D47" w:rsidRPr="00026B8F" w:rsidRDefault="00261D47" w:rsidP="00BD386D">
            <w:pPr>
              <w:pStyle w:val="ListParagraph"/>
              <w:numPr>
                <w:ilvl w:val="0"/>
                <w:numId w:val="40"/>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 xml:space="preserve">In your opinion, how adequate are clinical staffing levels for P-IBH services to meet patient volume? </w:t>
            </w:r>
          </w:p>
          <w:p w14:paraId="7B7ECEE4" w14:textId="77777777" w:rsidR="00261D47" w:rsidRPr="00026B8F" w:rsidRDefault="00261D47" w:rsidP="00BD386D">
            <w:pPr>
              <w:pStyle w:val="ListParagraph"/>
              <w:numPr>
                <w:ilvl w:val="1"/>
                <w:numId w:val="40"/>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How adequate are staffing levels to meet patient needs?</w:t>
            </w:r>
          </w:p>
          <w:p w14:paraId="4AD40DB1" w14:textId="77777777" w:rsidR="00261D47" w:rsidRPr="00026B8F" w:rsidRDefault="00261D47" w:rsidP="00BD386D">
            <w:pPr>
              <w:pStyle w:val="ListParagraph"/>
              <w:numPr>
                <w:ilvl w:val="0"/>
                <w:numId w:val="40"/>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How has workforce issues in RI impacted your program? What have been barriers, facilitators, best practices regarding hiring and retaining BH staff (e.g., credentialing, language, salary, training, finding appropriate applicants for IBH positions, maintaining MAs.) (PD, BH)</w:t>
            </w:r>
          </w:p>
          <w:p w14:paraId="441E2BB9" w14:textId="77777777" w:rsidR="00261D47" w:rsidRPr="00026B8F" w:rsidRDefault="00261D47" w:rsidP="00BD386D">
            <w:pPr>
              <w:pStyle w:val="ListParagraph"/>
              <w:numPr>
                <w:ilvl w:val="1"/>
                <w:numId w:val="40"/>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What has helped solve staffing issues? How helpful has your health system/institution/human resources department been in assisting with recruitment, hiring, onboarding needed staff?</w:t>
            </w:r>
          </w:p>
          <w:p w14:paraId="54802BAD" w14:textId="77777777" w:rsidR="00261D47" w:rsidRPr="00026B8F" w:rsidRDefault="00261D47" w:rsidP="00BD386D">
            <w:pPr>
              <w:pStyle w:val="ListParagraph"/>
              <w:numPr>
                <w:ilvl w:val="0"/>
                <w:numId w:val="40"/>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Has your practice/clinic used bachelor’s or master’s level students to provide P-IBH? Yes/No</w:t>
            </w:r>
          </w:p>
          <w:p w14:paraId="54187306" w14:textId="77777777" w:rsidR="00261D47" w:rsidRDefault="00261D47" w:rsidP="00BD386D">
            <w:pPr>
              <w:pStyle w:val="ListParagraph"/>
              <w:numPr>
                <w:ilvl w:val="1"/>
                <w:numId w:val="40"/>
              </w:numPr>
              <w:pBdr>
                <w:top w:val="nil"/>
                <w:left w:val="nil"/>
                <w:bottom w:val="nil"/>
                <w:right w:val="nil"/>
                <w:between w:val="nil"/>
                <w:bar w:val="nil"/>
              </w:pBdr>
              <w:spacing w:before="120" w:after="120" w:line="259" w:lineRule="auto"/>
            </w:pPr>
            <w:r w:rsidRPr="00026B8F">
              <w:rPr>
                <w:color w:val="000000" w:themeColor="text1"/>
                <w:sz w:val="22"/>
                <w:szCs w:val="22"/>
              </w:rPr>
              <w:t>What has been your experience using bachelor’s or master’s level students to provide P-IBH care?</w:t>
            </w:r>
          </w:p>
        </w:tc>
      </w:tr>
      <w:tr w:rsidR="00261D47" w14:paraId="65387C21" w14:textId="77777777" w:rsidTr="00BD386D">
        <w:trPr>
          <w:trHeight w:val="498"/>
        </w:trPr>
        <w:tc>
          <w:tcPr>
            <w:tcW w:w="10525"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5B54F499" w14:textId="77777777" w:rsidR="00261D47" w:rsidRDefault="00261D47" w:rsidP="00BD386D">
            <w:pPr>
              <w:pStyle w:val="ListParagraph"/>
              <w:numPr>
                <w:ilvl w:val="0"/>
                <w:numId w:val="53"/>
              </w:numPr>
              <w:pBdr>
                <w:top w:val="nil"/>
                <w:left w:val="nil"/>
                <w:bottom w:val="nil"/>
                <w:right w:val="nil"/>
                <w:between w:val="nil"/>
                <w:bar w:val="nil"/>
              </w:pBdr>
              <w:spacing w:after="120" w:line="259" w:lineRule="auto"/>
            </w:pPr>
            <w:r>
              <w:rPr>
                <w:b/>
                <w:bCs/>
              </w:rPr>
              <w:t xml:space="preserve">Decision Support: </w:t>
            </w:r>
            <w:r>
              <w:t>Identification of behavioral health disorders—screening, other processes; decision support protocols and guidelines</w:t>
            </w:r>
          </w:p>
        </w:tc>
      </w:tr>
      <w:tr w:rsidR="00261D47" w14:paraId="01F70021" w14:textId="77777777" w:rsidTr="00BD386D">
        <w:trPr>
          <w:trHeight w:val="1752"/>
        </w:trPr>
        <w:tc>
          <w:tcPr>
            <w:tcW w:w="10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EE311" w14:textId="77777777" w:rsidR="00261D47" w:rsidRPr="001A30C6" w:rsidRDefault="00261D47" w:rsidP="00BD386D">
            <w:pPr>
              <w:pStyle w:val="Body"/>
              <w:numPr>
                <w:ilvl w:val="0"/>
                <w:numId w:val="41"/>
              </w:numPr>
              <w:spacing w:before="120"/>
            </w:pPr>
            <w:r w:rsidRPr="001A30C6">
              <w:t xml:space="preserve">What are your decision support protocols and guidelines regarding f/up to screening? </w:t>
            </w:r>
          </w:p>
          <w:p w14:paraId="4759DE4A" w14:textId="77777777" w:rsidR="00261D47" w:rsidRPr="001A30C6" w:rsidRDefault="00261D47" w:rsidP="00BD386D">
            <w:pPr>
              <w:pStyle w:val="Body"/>
              <w:numPr>
                <w:ilvl w:val="1"/>
                <w:numId w:val="41"/>
              </w:numPr>
              <w:spacing w:before="120"/>
            </w:pPr>
            <w:r w:rsidRPr="001A30C6">
              <w:t>Regarding discharge from treatment?</w:t>
            </w:r>
          </w:p>
          <w:p w14:paraId="5DB191ED" w14:textId="77777777" w:rsidR="00261D47" w:rsidRPr="001A30C6" w:rsidRDefault="00261D47" w:rsidP="00BD386D">
            <w:pPr>
              <w:pStyle w:val="ListParagraph"/>
              <w:numPr>
                <w:ilvl w:val="0"/>
                <w:numId w:val="41"/>
              </w:numPr>
              <w:pBdr>
                <w:top w:val="nil"/>
                <w:left w:val="nil"/>
                <w:bottom w:val="nil"/>
                <w:right w:val="nil"/>
                <w:between w:val="nil"/>
                <w:bar w:val="nil"/>
              </w:pBdr>
              <w:spacing w:before="120" w:after="120" w:line="259" w:lineRule="auto"/>
            </w:pPr>
            <w:r w:rsidRPr="001A30C6">
              <w:t>How do you determine whether the patient’s BH needs will be met within the practice or will be referred out? (Special populations, severity/dx, etc.)</w:t>
            </w:r>
          </w:p>
          <w:p w14:paraId="00381129" w14:textId="77777777" w:rsidR="00261D47" w:rsidRDefault="00261D47" w:rsidP="00BD386D">
            <w:pPr>
              <w:pStyle w:val="ListParagraph"/>
              <w:numPr>
                <w:ilvl w:val="0"/>
                <w:numId w:val="41"/>
              </w:numPr>
              <w:pBdr>
                <w:top w:val="nil"/>
                <w:left w:val="nil"/>
                <w:bottom w:val="nil"/>
                <w:right w:val="nil"/>
                <w:between w:val="nil"/>
                <w:bar w:val="nil"/>
              </w:pBdr>
              <w:spacing w:before="120" w:after="120" w:line="259" w:lineRule="auto"/>
            </w:pPr>
            <w:r w:rsidRPr="001A30C6">
              <w:t>Are sources adequately available for you to refer patients out to for all pediatric patients in all age groups? (Are there children/adolescents whose needs largely go unmet?)</w:t>
            </w:r>
          </w:p>
        </w:tc>
      </w:tr>
      <w:tr w:rsidR="00261D47" w14:paraId="755F017D" w14:textId="77777777" w:rsidTr="00BD386D">
        <w:trPr>
          <w:trHeight w:val="221"/>
        </w:trPr>
        <w:tc>
          <w:tcPr>
            <w:tcW w:w="10525"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7BCCA83C" w14:textId="77777777" w:rsidR="00261D47" w:rsidRDefault="00261D47" w:rsidP="00BD386D">
            <w:pPr>
              <w:pStyle w:val="ListParagraph"/>
              <w:numPr>
                <w:ilvl w:val="0"/>
                <w:numId w:val="54"/>
              </w:numPr>
              <w:pBdr>
                <w:top w:val="nil"/>
                <w:left w:val="nil"/>
                <w:bottom w:val="nil"/>
                <w:right w:val="nil"/>
                <w:between w:val="nil"/>
                <w:bar w:val="nil"/>
              </w:pBdr>
              <w:spacing w:before="60" w:line="259" w:lineRule="auto"/>
              <w:rPr>
                <w:b/>
                <w:bCs/>
              </w:rPr>
            </w:pPr>
            <w:r>
              <w:rPr>
                <w:b/>
                <w:bCs/>
              </w:rPr>
              <w:t>Communication mechanisms</w:t>
            </w:r>
            <w:r>
              <w:t xml:space="preserve"> </w:t>
            </w:r>
          </w:p>
        </w:tc>
      </w:tr>
      <w:tr w:rsidR="00261D47" w14:paraId="3CE77427" w14:textId="77777777" w:rsidTr="00BD386D">
        <w:trPr>
          <w:trHeight w:val="1492"/>
        </w:trPr>
        <w:tc>
          <w:tcPr>
            <w:tcW w:w="10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91491" w14:textId="77777777" w:rsidR="00261D47" w:rsidRPr="00026B8F" w:rsidRDefault="00261D47" w:rsidP="00BD386D">
            <w:pPr>
              <w:pStyle w:val="ListParagraph"/>
              <w:numPr>
                <w:ilvl w:val="0"/>
                <w:numId w:val="42"/>
              </w:numPr>
              <w:pBdr>
                <w:top w:val="nil"/>
                <w:left w:val="nil"/>
                <w:bottom w:val="nil"/>
                <w:right w:val="nil"/>
                <w:between w:val="nil"/>
                <w:bar w:val="nil"/>
              </w:pBdr>
              <w:spacing w:before="120" w:after="120" w:line="259" w:lineRule="auto"/>
              <w:rPr>
                <w:sz w:val="22"/>
                <w:szCs w:val="22"/>
              </w:rPr>
            </w:pPr>
            <w:r w:rsidRPr="00026B8F">
              <w:rPr>
                <w:sz w:val="22"/>
                <w:szCs w:val="22"/>
              </w:rPr>
              <w:t>What are the primary mechanisms for communication between primary care providers and P-IBH providers regarding screening results and follow-up? (EHR, emails, calls, huddles, clinical team meetings)</w:t>
            </w:r>
          </w:p>
          <w:p w14:paraId="3526D7C4" w14:textId="77777777" w:rsidR="00261D47" w:rsidRPr="00026B8F" w:rsidRDefault="00261D47" w:rsidP="00BD386D">
            <w:pPr>
              <w:pStyle w:val="ListParagraph"/>
              <w:numPr>
                <w:ilvl w:val="1"/>
                <w:numId w:val="42"/>
              </w:numPr>
              <w:pBdr>
                <w:top w:val="nil"/>
                <w:left w:val="nil"/>
                <w:bottom w:val="nil"/>
                <w:right w:val="nil"/>
                <w:between w:val="nil"/>
                <w:bar w:val="nil"/>
              </w:pBdr>
              <w:spacing w:before="120" w:after="120" w:line="259" w:lineRule="auto"/>
              <w:rPr>
                <w:sz w:val="22"/>
                <w:szCs w:val="22"/>
              </w:rPr>
            </w:pPr>
            <w:r w:rsidRPr="00026B8F">
              <w:rPr>
                <w:sz w:val="22"/>
                <w:szCs w:val="22"/>
              </w:rPr>
              <w:t xml:space="preserve">How did the pandemic and a switch to telemedicine affect communication mechanisms? </w:t>
            </w:r>
          </w:p>
          <w:p w14:paraId="2E3052EB" w14:textId="77777777" w:rsidR="00261D47" w:rsidRPr="00026B8F" w:rsidRDefault="00261D47" w:rsidP="00BD386D">
            <w:pPr>
              <w:pStyle w:val="ListParagraph"/>
              <w:numPr>
                <w:ilvl w:val="1"/>
                <w:numId w:val="42"/>
              </w:numPr>
              <w:pBdr>
                <w:top w:val="nil"/>
                <w:left w:val="nil"/>
                <w:bottom w:val="nil"/>
                <w:right w:val="nil"/>
                <w:between w:val="nil"/>
                <w:bar w:val="nil"/>
              </w:pBdr>
              <w:spacing w:before="120" w:after="120" w:line="259" w:lineRule="auto"/>
              <w:rPr>
                <w:sz w:val="22"/>
                <w:szCs w:val="22"/>
              </w:rPr>
            </w:pPr>
            <w:r w:rsidRPr="00026B8F">
              <w:rPr>
                <w:sz w:val="22"/>
                <w:szCs w:val="22"/>
              </w:rPr>
              <w:t>Affect your satisfaction regarding communication and care coordination?</w:t>
            </w:r>
          </w:p>
          <w:p w14:paraId="0EE9DD9C" w14:textId="77777777" w:rsidR="00261D47" w:rsidRDefault="00261D47" w:rsidP="00BD386D">
            <w:pPr>
              <w:pStyle w:val="ListParagraph"/>
              <w:numPr>
                <w:ilvl w:val="1"/>
                <w:numId w:val="42"/>
              </w:numPr>
              <w:pBdr>
                <w:top w:val="nil"/>
                <w:left w:val="nil"/>
                <w:bottom w:val="nil"/>
                <w:right w:val="nil"/>
                <w:between w:val="nil"/>
                <w:bar w:val="nil"/>
              </w:pBdr>
              <w:spacing w:before="120" w:after="120" w:line="259" w:lineRule="auto"/>
            </w:pPr>
            <w:r w:rsidRPr="00026B8F">
              <w:rPr>
                <w:sz w:val="22"/>
                <w:szCs w:val="22"/>
              </w:rPr>
              <w:t>How do compacts or lack of compacts affect communication and coordination?</w:t>
            </w:r>
          </w:p>
        </w:tc>
      </w:tr>
    </w:tbl>
    <w:p w14:paraId="165FC4C7" w14:textId="77777777" w:rsidR="00261D47" w:rsidRDefault="00261D47" w:rsidP="00261D47"/>
    <w:p w14:paraId="730CBA24" w14:textId="77777777" w:rsidR="00261D47" w:rsidRDefault="00261D47" w:rsidP="00261D47"/>
    <w:p w14:paraId="4A4DEB97" w14:textId="77777777" w:rsidR="00261D47" w:rsidRDefault="00261D47" w:rsidP="00261D47"/>
    <w:tbl>
      <w:tblPr>
        <w:tblW w:w="105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25"/>
      </w:tblGrid>
      <w:tr w:rsidR="00261D47" w14:paraId="706E3554" w14:textId="77777777" w:rsidTr="00BD386D">
        <w:trPr>
          <w:trHeight w:val="221"/>
        </w:trPr>
        <w:tc>
          <w:tcPr>
            <w:tcW w:w="10525"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2A53EB14" w14:textId="77777777" w:rsidR="00261D47" w:rsidRPr="0027204C" w:rsidRDefault="00261D47" w:rsidP="00BD386D">
            <w:pPr>
              <w:pStyle w:val="ListParagraph"/>
              <w:numPr>
                <w:ilvl w:val="0"/>
                <w:numId w:val="54"/>
              </w:numPr>
              <w:pBdr>
                <w:top w:val="nil"/>
                <w:left w:val="nil"/>
                <w:bottom w:val="nil"/>
                <w:right w:val="nil"/>
                <w:between w:val="nil"/>
                <w:bar w:val="nil"/>
              </w:pBdr>
              <w:tabs>
                <w:tab w:val="left" w:pos="10300"/>
              </w:tabs>
              <w:spacing w:before="60" w:line="259" w:lineRule="auto"/>
              <w:rPr>
                <w:b/>
                <w:bCs/>
              </w:rPr>
            </w:pPr>
            <w:r w:rsidRPr="0027204C">
              <w:rPr>
                <w:b/>
                <w:bCs/>
              </w:rPr>
              <w:t>Patient experience/engagement</w:t>
            </w:r>
          </w:p>
        </w:tc>
      </w:tr>
      <w:tr w:rsidR="00261D47" w14:paraId="001811A6" w14:textId="77777777" w:rsidTr="00BD386D">
        <w:trPr>
          <w:trHeight w:val="3729"/>
        </w:trPr>
        <w:tc>
          <w:tcPr>
            <w:tcW w:w="10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0DA44" w14:textId="77777777" w:rsidR="00261D47" w:rsidRPr="00026B8F" w:rsidRDefault="00261D47" w:rsidP="00BD386D">
            <w:pPr>
              <w:pStyle w:val="ListParagraph"/>
              <w:numPr>
                <w:ilvl w:val="0"/>
                <w:numId w:val="43"/>
              </w:numPr>
              <w:pBdr>
                <w:top w:val="nil"/>
                <w:left w:val="nil"/>
                <w:bottom w:val="nil"/>
                <w:right w:val="nil"/>
                <w:between w:val="nil"/>
                <w:bar w:val="nil"/>
              </w:pBdr>
              <w:spacing w:before="120" w:after="120" w:line="259" w:lineRule="auto"/>
              <w:rPr>
                <w:sz w:val="22"/>
                <w:szCs w:val="22"/>
              </w:rPr>
            </w:pPr>
            <w:r w:rsidRPr="00026B8F">
              <w:rPr>
                <w:sz w:val="22"/>
                <w:szCs w:val="22"/>
              </w:rPr>
              <w:t xml:space="preserve">Overall, how have your patients responded to the P-IBH services you provide here? </w:t>
            </w:r>
          </w:p>
          <w:p w14:paraId="6EC23B31" w14:textId="77777777" w:rsidR="00261D47" w:rsidRPr="00026B8F" w:rsidRDefault="00261D47" w:rsidP="00BD386D">
            <w:pPr>
              <w:pStyle w:val="ListParagraph"/>
              <w:numPr>
                <w:ilvl w:val="0"/>
                <w:numId w:val="43"/>
              </w:numPr>
              <w:pBdr>
                <w:top w:val="nil"/>
                <w:left w:val="nil"/>
                <w:bottom w:val="nil"/>
                <w:right w:val="nil"/>
                <w:between w:val="nil"/>
                <w:bar w:val="nil"/>
              </w:pBdr>
              <w:spacing w:before="120" w:after="120" w:line="259" w:lineRule="auto"/>
              <w:rPr>
                <w:sz w:val="22"/>
                <w:szCs w:val="22"/>
              </w:rPr>
            </w:pPr>
            <w:r w:rsidRPr="00026B8F">
              <w:rPr>
                <w:sz w:val="22"/>
                <w:szCs w:val="22"/>
              </w:rPr>
              <w:t>How did patient response change, if at all, when you transitioned to telemedicine?</w:t>
            </w:r>
          </w:p>
          <w:p w14:paraId="2C65B47F" w14:textId="77777777" w:rsidR="00261D47" w:rsidRPr="00026B8F" w:rsidRDefault="00261D47" w:rsidP="00BD386D">
            <w:pPr>
              <w:pStyle w:val="ListParagraph"/>
              <w:numPr>
                <w:ilvl w:val="0"/>
                <w:numId w:val="43"/>
              </w:numPr>
              <w:pBdr>
                <w:top w:val="nil"/>
                <w:left w:val="nil"/>
                <w:bottom w:val="nil"/>
                <w:right w:val="nil"/>
                <w:between w:val="nil"/>
                <w:bar w:val="nil"/>
              </w:pBdr>
              <w:spacing w:before="120" w:after="120" w:line="259" w:lineRule="auto"/>
              <w:rPr>
                <w:sz w:val="22"/>
                <w:szCs w:val="22"/>
              </w:rPr>
            </w:pPr>
            <w:r w:rsidRPr="00026B8F">
              <w:rPr>
                <w:sz w:val="22"/>
                <w:szCs w:val="22"/>
              </w:rPr>
              <w:t>I’d like to hear about some examples of where the P-IBH model made a difference for your patients.</w:t>
            </w:r>
          </w:p>
          <w:p w14:paraId="54CA42FA" w14:textId="77777777" w:rsidR="00261D47" w:rsidRPr="00026B8F" w:rsidRDefault="00261D47" w:rsidP="00BD386D">
            <w:pPr>
              <w:pStyle w:val="ListParagraph"/>
              <w:numPr>
                <w:ilvl w:val="0"/>
                <w:numId w:val="43"/>
              </w:numPr>
              <w:pBdr>
                <w:top w:val="nil"/>
                <w:left w:val="nil"/>
                <w:bottom w:val="nil"/>
                <w:right w:val="nil"/>
                <w:between w:val="nil"/>
                <w:bar w:val="nil"/>
              </w:pBdr>
              <w:spacing w:before="120" w:after="120" w:line="259" w:lineRule="auto"/>
              <w:rPr>
                <w:sz w:val="22"/>
                <w:szCs w:val="22"/>
              </w:rPr>
            </w:pPr>
            <w:r w:rsidRPr="00026B8F">
              <w:rPr>
                <w:sz w:val="22"/>
                <w:szCs w:val="22"/>
              </w:rPr>
              <w:t>How do you manage HIPAA compliance and patient confidentiality when providing P-IBH? What additional HIPAA challenges did telemedicine bring?</w:t>
            </w:r>
          </w:p>
          <w:p w14:paraId="6E785EAA" w14:textId="77777777" w:rsidR="00261D47" w:rsidRPr="00026B8F" w:rsidRDefault="00261D47" w:rsidP="00BD386D">
            <w:pPr>
              <w:pStyle w:val="ListParagraph"/>
              <w:numPr>
                <w:ilvl w:val="0"/>
                <w:numId w:val="43"/>
              </w:numPr>
              <w:pBdr>
                <w:top w:val="nil"/>
                <w:left w:val="nil"/>
                <w:bottom w:val="nil"/>
                <w:right w:val="nil"/>
                <w:between w:val="nil"/>
                <w:bar w:val="nil"/>
              </w:pBdr>
              <w:spacing w:before="120" w:after="120" w:line="259" w:lineRule="auto"/>
              <w:rPr>
                <w:sz w:val="22"/>
                <w:szCs w:val="22"/>
              </w:rPr>
            </w:pPr>
            <w:r w:rsidRPr="00026B8F">
              <w:rPr>
                <w:sz w:val="22"/>
                <w:szCs w:val="22"/>
              </w:rPr>
              <w:t>What have been challenges for patients/parents with P-IBH? (Equity, translation, technology, etc.)</w:t>
            </w:r>
          </w:p>
          <w:p w14:paraId="1AD4848A" w14:textId="77777777" w:rsidR="00261D47" w:rsidRPr="00026B8F" w:rsidRDefault="00261D47" w:rsidP="00BD386D">
            <w:pPr>
              <w:pStyle w:val="ListParagraph"/>
              <w:numPr>
                <w:ilvl w:val="1"/>
                <w:numId w:val="43"/>
              </w:numPr>
              <w:pBdr>
                <w:top w:val="nil"/>
                <w:left w:val="nil"/>
                <w:bottom w:val="nil"/>
                <w:right w:val="nil"/>
                <w:between w:val="nil"/>
                <w:bar w:val="nil"/>
              </w:pBdr>
              <w:spacing w:before="120" w:after="120" w:line="259" w:lineRule="auto"/>
              <w:rPr>
                <w:sz w:val="22"/>
                <w:szCs w:val="22"/>
              </w:rPr>
            </w:pPr>
            <w:r w:rsidRPr="00026B8F">
              <w:rPr>
                <w:sz w:val="22"/>
                <w:szCs w:val="22"/>
              </w:rPr>
              <w:t>When using telemedicine, how were you able to approximate the “warm handoff” experience to ease the patient/parent into P-IBH services?</w:t>
            </w:r>
          </w:p>
          <w:p w14:paraId="65ED6172" w14:textId="77777777" w:rsidR="00261D47" w:rsidRPr="00026B8F" w:rsidRDefault="00261D47" w:rsidP="00BD386D">
            <w:pPr>
              <w:pStyle w:val="ListParagraph"/>
              <w:numPr>
                <w:ilvl w:val="1"/>
                <w:numId w:val="43"/>
              </w:numPr>
              <w:pBdr>
                <w:top w:val="nil"/>
                <w:left w:val="nil"/>
                <w:bottom w:val="nil"/>
                <w:right w:val="nil"/>
                <w:between w:val="nil"/>
                <w:bar w:val="nil"/>
              </w:pBdr>
              <w:spacing w:before="120" w:after="120" w:line="259" w:lineRule="auto"/>
              <w:rPr>
                <w:sz w:val="22"/>
                <w:szCs w:val="22"/>
              </w:rPr>
            </w:pPr>
            <w:r w:rsidRPr="00026B8F">
              <w:rPr>
                <w:rFonts w:cstheme="minorHAnsi"/>
                <w:sz w:val="22"/>
                <w:szCs w:val="22"/>
              </w:rPr>
              <w:t>What did find to be the positive impacts of having provided services via zoom during the pandemic, if any?</w:t>
            </w:r>
          </w:p>
          <w:p w14:paraId="5EC03EE9" w14:textId="77777777" w:rsidR="00261D47" w:rsidRPr="00026B8F" w:rsidRDefault="00261D47" w:rsidP="00BD386D">
            <w:pPr>
              <w:pStyle w:val="ListParagraph"/>
              <w:numPr>
                <w:ilvl w:val="0"/>
                <w:numId w:val="43"/>
              </w:numPr>
              <w:pBdr>
                <w:top w:val="nil"/>
                <w:left w:val="nil"/>
                <w:bottom w:val="nil"/>
                <w:right w:val="nil"/>
                <w:between w:val="nil"/>
                <w:bar w:val="nil"/>
              </w:pBdr>
              <w:spacing w:before="120" w:after="120" w:line="259" w:lineRule="auto"/>
              <w:rPr>
                <w:sz w:val="22"/>
                <w:szCs w:val="22"/>
              </w:rPr>
            </w:pPr>
            <w:r w:rsidRPr="00026B8F">
              <w:rPr>
                <w:sz w:val="22"/>
                <w:szCs w:val="22"/>
              </w:rPr>
              <w:t>To what extent will you continue to use telemedicine now that in-person services have resumed? What factors will be in play? (Provider preference, patient preference?)</w:t>
            </w:r>
          </w:p>
          <w:p w14:paraId="103A4B16" w14:textId="77777777" w:rsidR="00261D47" w:rsidRPr="00026B8F" w:rsidRDefault="00261D47" w:rsidP="00BD386D">
            <w:pPr>
              <w:pStyle w:val="ListParagraph"/>
              <w:numPr>
                <w:ilvl w:val="0"/>
                <w:numId w:val="43"/>
              </w:numPr>
              <w:pBdr>
                <w:top w:val="nil"/>
                <w:left w:val="nil"/>
                <w:bottom w:val="nil"/>
                <w:right w:val="nil"/>
                <w:between w:val="nil"/>
                <w:bar w:val="nil"/>
              </w:pBdr>
              <w:spacing w:before="120" w:after="120" w:line="259" w:lineRule="auto"/>
              <w:rPr>
                <w:sz w:val="22"/>
                <w:szCs w:val="22"/>
              </w:rPr>
            </w:pPr>
            <w:r w:rsidRPr="00026B8F">
              <w:rPr>
                <w:sz w:val="22"/>
                <w:szCs w:val="22"/>
              </w:rPr>
              <w:t>During the pandemic, there were periods when no co-pays were collected. How did this impact parents’ interest in P-IBH for their children?</w:t>
            </w:r>
          </w:p>
          <w:p w14:paraId="275F47B0" w14:textId="77777777" w:rsidR="00261D47" w:rsidRPr="00026B8F" w:rsidRDefault="00261D47" w:rsidP="00BD386D">
            <w:pPr>
              <w:pStyle w:val="ListParagraph"/>
              <w:numPr>
                <w:ilvl w:val="0"/>
                <w:numId w:val="43"/>
              </w:numPr>
              <w:pBdr>
                <w:top w:val="nil"/>
                <w:left w:val="nil"/>
                <w:bottom w:val="nil"/>
                <w:right w:val="nil"/>
                <w:between w:val="nil"/>
                <w:bar w:val="nil"/>
              </w:pBdr>
              <w:spacing w:before="120" w:after="120" w:line="259" w:lineRule="auto"/>
              <w:rPr>
                <w:sz w:val="22"/>
                <w:szCs w:val="22"/>
              </w:rPr>
            </w:pPr>
            <w:r w:rsidRPr="00026B8F">
              <w:rPr>
                <w:sz w:val="22"/>
                <w:szCs w:val="22"/>
              </w:rPr>
              <w:t xml:space="preserve">How are you assessing or measuring patient experience with P-IBH? </w:t>
            </w:r>
          </w:p>
          <w:p w14:paraId="0D4DE35D" w14:textId="77777777" w:rsidR="00261D47" w:rsidRDefault="00261D47" w:rsidP="00BD386D">
            <w:pPr>
              <w:pStyle w:val="ListParagraph"/>
              <w:numPr>
                <w:ilvl w:val="1"/>
                <w:numId w:val="43"/>
              </w:numPr>
              <w:pBdr>
                <w:top w:val="nil"/>
                <w:left w:val="nil"/>
                <w:bottom w:val="nil"/>
                <w:right w:val="nil"/>
                <w:between w:val="nil"/>
                <w:bar w:val="nil"/>
              </w:pBdr>
              <w:spacing w:before="120" w:after="120" w:line="259" w:lineRule="auto"/>
            </w:pPr>
            <w:r w:rsidRPr="00026B8F">
              <w:rPr>
                <w:sz w:val="22"/>
                <w:szCs w:val="22"/>
              </w:rPr>
              <w:t>With P-IBH and telemedicine?</w:t>
            </w:r>
          </w:p>
        </w:tc>
      </w:tr>
      <w:tr w:rsidR="00261D47" w14:paraId="1180110F" w14:textId="77777777" w:rsidTr="00BD386D">
        <w:trPr>
          <w:trHeight w:val="396"/>
        </w:trPr>
        <w:tc>
          <w:tcPr>
            <w:tcW w:w="10525"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3669BCE3" w14:textId="77777777" w:rsidR="00261D47" w:rsidRDefault="00261D47" w:rsidP="00BD386D">
            <w:pPr>
              <w:pStyle w:val="ListParagraph"/>
              <w:numPr>
                <w:ilvl w:val="0"/>
                <w:numId w:val="43"/>
              </w:numPr>
              <w:pBdr>
                <w:top w:val="nil"/>
                <w:left w:val="nil"/>
                <w:bottom w:val="nil"/>
                <w:right w:val="nil"/>
                <w:between w:val="nil"/>
                <w:bar w:val="nil"/>
              </w:pBdr>
              <w:spacing w:before="60" w:line="259" w:lineRule="auto"/>
            </w:pPr>
            <w:r w:rsidRPr="0027204C">
              <w:rPr>
                <w:b/>
                <w:bCs/>
              </w:rPr>
              <w:t xml:space="preserve">Funding sources: </w:t>
            </w:r>
            <w:r>
              <w:t>One-time grants, funding; billing/billing codes</w:t>
            </w:r>
          </w:p>
        </w:tc>
      </w:tr>
      <w:tr w:rsidR="00261D47" w14:paraId="1F37C731" w14:textId="77777777" w:rsidTr="00BD386D">
        <w:trPr>
          <w:trHeight w:val="1888"/>
        </w:trPr>
        <w:tc>
          <w:tcPr>
            <w:tcW w:w="105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1B1D39" w14:textId="77777777" w:rsidR="00261D47" w:rsidRPr="00026B8F" w:rsidRDefault="00261D47" w:rsidP="00BD386D">
            <w:pPr>
              <w:pStyle w:val="ListParagraph"/>
              <w:numPr>
                <w:ilvl w:val="0"/>
                <w:numId w:val="44"/>
              </w:numPr>
              <w:pBdr>
                <w:top w:val="nil"/>
                <w:left w:val="nil"/>
                <w:bottom w:val="nil"/>
                <w:right w:val="nil"/>
                <w:between w:val="nil"/>
                <w:bar w:val="nil"/>
              </w:pBdr>
              <w:spacing w:before="120" w:after="120" w:line="259" w:lineRule="auto"/>
              <w:rPr>
                <w:sz w:val="22"/>
                <w:szCs w:val="22"/>
              </w:rPr>
            </w:pPr>
            <w:r w:rsidRPr="00026B8F">
              <w:rPr>
                <w:sz w:val="22"/>
                <w:szCs w:val="22"/>
              </w:rPr>
              <w:t xml:space="preserve">What grants, other funding sources did you have to develop your program? Were they sufficient? </w:t>
            </w:r>
          </w:p>
          <w:p w14:paraId="203D1D6D" w14:textId="77777777" w:rsidR="00261D47" w:rsidRPr="00026B8F" w:rsidRDefault="00261D47" w:rsidP="00BD386D">
            <w:pPr>
              <w:pStyle w:val="ListParagraph"/>
              <w:numPr>
                <w:ilvl w:val="0"/>
                <w:numId w:val="44"/>
              </w:numPr>
              <w:pBdr>
                <w:top w:val="nil"/>
                <w:left w:val="nil"/>
                <w:bottom w:val="nil"/>
                <w:right w:val="nil"/>
                <w:between w:val="nil"/>
                <w:bar w:val="nil"/>
              </w:pBdr>
              <w:spacing w:before="120" w:after="120" w:line="259" w:lineRule="auto"/>
              <w:rPr>
                <w:sz w:val="22"/>
                <w:szCs w:val="22"/>
              </w:rPr>
            </w:pPr>
            <w:r w:rsidRPr="00026B8F">
              <w:rPr>
                <w:sz w:val="22"/>
                <w:szCs w:val="22"/>
              </w:rPr>
              <w:t>What funding sources did you have to help transition to telemedicine visits?</w:t>
            </w:r>
          </w:p>
          <w:p w14:paraId="639EB30A" w14:textId="77777777" w:rsidR="00261D47" w:rsidRPr="00026B8F" w:rsidRDefault="00261D47" w:rsidP="00BD386D">
            <w:pPr>
              <w:pStyle w:val="ListParagraph"/>
              <w:numPr>
                <w:ilvl w:val="0"/>
                <w:numId w:val="44"/>
              </w:numPr>
              <w:pBdr>
                <w:top w:val="nil"/>
                <w:left w:val="nil"/>
                <w:bottom w:val="nil"/>
                <w:right w:val="nil"/>
                <w:between w:val="nil"/>
                <w:bar w:val="nil"/>
              </w:pBdr>
              <w:spacing w:before="120" w:after="120" w:line="259" w:lineRule="auto"/>
              <w:rPr>
                <w:sz w:val="22"/>
                <w:szCs w:val="22"/>
              </w:rPr>
            </w:pPr>
            <w:r w:rsidRPr="00026B8F">
              <w:rPr>
                <w:sz w:val="22"/>
                <w:szCs w:val="22"/>
              </w:rPr>
              <w:t>Is there program infrastructure that still needs to be developed?</w:t>
            </w:r>
          </w:p>
          <w:p w14:paraId="5A477BAB" w14:textId="77777777" w:rsidR="00261D47" w:rsidRPr="00026B8F" w:rsidRDefault="00261D47" w:rsidP="00BD386D">
            <w:pPr>
              <w:pStyle w:val="ListParagraph"/>
              <w:numPr>
                <w:ilvl w:val="0"/>
                <w:numId w:val="44"/>
              </w:numPr>
              <w:pBdr>
                <w:top w:val="nil"/>
                <w:left w:val="nil"/>
                <w:bottom w:val="nil"/>
                <w:right w:val="nil"/>
                <w:between w:val="nil"/>
                <w:bar w:val="nil"/>
              </w:pBdr>
              <w:spacing w:before="120" w:after="120" w:line="259" w:lineRule="auto"/>
              <w:rPr>
                <w:sz w:val="22"/>
                <w:szCs w:val="22"/>
              </w:rPr>
            </w:pPr>
            <w:r w:rsidRPr="00026B8F">
              <w:rPr>
                <w:sz w:val="22"/>
                <w:szCs w:val="22"/>
              </w:rPr>
              <w:t>Has the P-IBH pilot been sustainable through billing? Why?</w:t>
            </w:r>
          </w:p>
          <w:p w14:paraId="036044B0" w14:textId="77777777" w:rsidR="00261D47" w:rsidRDefault="00261D47" w:rsidP="00BD386D">
            <w:pPr>
              <w:pStyle w:val="ListParagraph"/>
              <w:numPr>
                <w:ilvl w:val="0"/>
                <w:numId w:val="44"/>
              </w:numPr>
              <w:pBdr>
                <w:top w:val="nil"/>
                <w:left w:val="nil"/>
                <w:bottom w:val="nil"/>
                <w:right w:val="nil"/>
                <w:between w:val="nil"/>
                <w:bar w:val="nil"/>
              </w:pBdr>
              <w:spacing w:before="120" w:after="120" w:line="259" w:lineRule="auto"/>
            </w:pPr>
            <w:r w:rsidRPr="00026B8F">
              <w:rPr>
                <w:sz w:val="22"/>
                <w:szCs w:val="22"/>
              </w:rPr>
              <w:t>Have there been any problems around billing? Please give me some examples.</w:t>
            </w:r>
            <w:r>
              <w:t xml:space="preserve">  </w:t>
            </w:r>
          </w:p>
        </w:tc>
      </w:tr>
      <w:tr w:rsidR="00261D47" w14:paraId="161C236E" w14:textId="77777777" w:rsidTr="00BD386D">
        <w:trPr>
          <w:trHeight w:val="221"/>
        </w:trPr>
        <w:tc>
          <w:tcPr>
            <w:tcW w:w="10525"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39E15F91" w14:textId="77777777" w:rsidR="00261D47" w:rsidRPr="0027204C" w:rsidRDefault="00261D47" w:rsidP="00BD386D">
            <w:pPr>
              <w:pStyle w:val="ListParagraph"/>
              <w:numPr>
                <w:ilvl w:val="0"/>
                <w:numId w:val="43"/>
              </w:numPr>
              <w:pBdr>
                <w:top w:val="nil"/>
                <w:left w:val="nil"/>
                <w:bottom w:val="nil"/>
                <w:right w:val="nil"/>
                <w:between w:val="nil"/>
                <w:bar w:val="nil"/>
              </w:pBdr>
              <w:spacing w:before="60" w:line="259" w:lineRule="auto"/>
              <w:rPr>
                <w:b/>
                <w:bCs/>
              </w:rPr>
            </w:pPr>
            <w:r w:rsidRPr="0027204C">
              <w:rPr>
                <w:b/>
                <w:bCs/>
              </w:rPr>
              <w:t>Measurement</w:t>
            </w:r>
          </w:p>
        </w:tc>
      </w:tr>
      <w:tr w:rsidR="00261D47" w14:paraId="6DDE3854" w14:textId="77777777" w:rsidTr="00BD386D">
        <w:trPr>
          <w:trHeight w:val="495"/>
        </w:trPr>
        <w:tc>
          <w:tcPr>
            <w:tcW w:w="10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80010" w14:textId="77777777" w:rsidR="00261D47" w:rsidRPr="00026B8F" w:rsidRDefault="00261D47" w:rsidP="00BD386D">
            <w:pPr>
              <w:pStyle w:val="ListParagraph"/>
              <w:numPr>
                <w:ilvl w:val="0"/>
                <w:numId w:val="45"/>
              </w:numPr>
              <w:tabs>
                <w:tab w:val="clear" w:pos="10300"/>
                <w:tab w:val="left" w:pos="10692"/>
              </w:tabs>
              <w:spacing w:before="60" w:line="259" w:lineRule="auto"/>
              <w:contextualSpacing/>
              <w:rPr>
                <w:rFonts w:cstheme="minorHAnsi"/>
                <w:sz w:val="22"/>
                <w:szCs w:val="22"/>
              </w:rPr>
            </w:pPr>
            <w:r w:rsidRPr="00026B8F">
              <w:rPr>
                <w:rFonts w:cstheme="minorHAnsi"/>
                <w:sz w:val="22"/>
                <w:szCs w:val="22"/>
              </w:rPr>
              <w:t xml:space="preserve">How is your practice/clinic measuring P-IBH effectiveness? </w:t>
            </w:r>
          </w:p>
          <w:p w14:paraId="0C773C22" w14:textId="77777777" w:rsidR="00261D47" w:rsidRPr="00026B8F" w:rsidRDefault="00261D47" w:rsidP="00BD386D">
            <w:pPr>
              <w:pStyle w:val="ListParagraph"/>
              <w:numPr>
                <w:ilvl w:val="1"/>
                <w:numId w:val="45"/>
              </w:numPr>
              <w:tabs>
                <w:tab w:val="clear" w:pos="10300"/>
                <w:tab w:val="left" w:pos="10692"/>
              </w:tabs>
              <w:spacing w:before="60" w:line="259" w:lineRule="auto"/>
              <w:contextualSpacing/>
              <w:rPr>
                <w:rFonts w:cstheme="minorHAnsi"/>
                <w:sz w:val="22"/>
                <w:szCs w:val="22"/>
              </w:rPr>
            </w:pPr>
            <w:r w:rsidRPr="00026B8F">
              <w:rPr>
                <w:rFonts w:cstheme="minorHAnsi"/>
                <w:sz w:val="22"/>
                <w:szCs w:val="22"/>
              </w:rPr>
              <w:t>How helpful is that to your practice?</w:t>
            </w:r>
          </w:p>
          <w:p w14:paraId="554AA16B" w14:textId="77777777" w:rsidR="00261D47" w:rsidRPr="00026B8F" w:rsidRDefault="00261D47" w:rsidP="00BD386D">
            <w:pPr>
              <w:pStyle w:val="ListParagraph"/>
              <w:numPr>
                <w:ilvl w:val="1"/>
                <w:numId w:val="45"/>
              </w:numPr>
              <w:tabs>
                <w:tab w:val="clear" w:pos="10300"/>
                <w:tab w:val="left" w:pos="10692"/>
              </w:tabs>
              <w:spacing w:before="60" w:line="259" w:lineRule="auto"/>
              <w:contextualSpacing/>
              <w:rPr>
                <w:rFonts w:cstheme="minorHAnsi"/>
                <w:sz w:val="22"/>
                <w:szCs w:val="22"/>
              </w:rPr>
            </w:pPr>
            <w:r w:rsidRPr="00026B8F">
              <w:rPr>
                <w:rFonts w:cstheme="minorHAnsi"/>
                <w:sz w:val="22"/>
                <w:szCs w:val="22"/>
              </w:rPr>
              <w:t>How has your institution’s IT staff assisted you in producing data reports or impeded you in being able to produce the needed data reports?</w:t>
            </w:r>
          </w:p>
          <w:p w14:paraId="2B1F6123" w14:textId="77777777" w:rsidR="00261D47" w:rsidRDefault="00261D47" w:rsidP="00BD386D">
            <w:pPr>
              <w:pStyle w:val="ListParagraph"/>
              <w:numPr>
                <w:ilvl w:val="0"/>
                <w:numId w:val="45"/>
              </w:numPr>
              <w:pBdr>
                <w:top w:val="nil"/>
                <w:left w:val="nil"/>
                <w:bottom w:val="nil"/>
                <w:right w:val="nil"/>
                <w:between w:val="nil"/>
                <w:bar w:val="nil"/>
              </w:pBdr>
              <w:spacing w:before="120" w:after="120" w:line="259" w:lineRule="auto"/>
            </w:pPr>
            <w:r w:rsidRPr="00026B8F">
              <w:rPr>
                <w:rFonts w:cstheme="minorHAnsi"/>
                <w:sz w:val="22"/>
                <w:szCs w:val="22"/>
              </w:rPr>
              <w:t>What could make it easier for you to produce the data reports?</w:t>
            </w:r>
          </w:p>
        </w:tc>
      </w:tr>
      <w:tr w:rsidR="00261D47" w14:paraId="5A3C3E02" w14:textId="77777777" w:rsidTr="00BD386D">
        <w:trPr>
          <w:trHeight w:val="221"/>
        </w:trPr>
        <w:tc>
          <w:tcPr>
            <w:tcW w:w="10525"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0123ECB3" w14:textId="77777777" w:rsidR="00261D47" w:rsidRPr="0027204C" w:rsidRDefault="00261D47" w:rsidP="00BD386D">
            <w:pPr>
              <w:pStyle w:val="ListParagraph"/>
              <w:numPr>
                <w:ilvl w:val="0"/>
                <w:numId w:val="43"/>
              </w:numPr>
              <w:pBdr>
                <w:top w:val="nil"/>
                <w:left w:val="nil"/>
                <w:bottom w:val="nil"/>
                <w:right w:val="nil"/>
                <w:between w:val="nil"/>
                <w:bar w:val="nil"/>
              </w:pBdr>
              <w:spacing w:before="60" w:line="259" w:lineRule="auto"/>
              <w:rPr>
                <w:b/>
                <w:bCs/>
              </w:rPr>
            </w:pPr>
            <w:r w:rsidRPr="0027204C">
              <w:rPr>
                <w:b/>
                <w:bCs/>
              </w:rPr>
              <w:t>Sustainability</w:t>
            </w:r>
          </w:p>
        </w:tc>
      </w:tr>
      <w:tr w:rsidR="00261D47" w14:paraId="73A5367D" w14:textId="77777777" w:rsidTr="00BD386D">
        <w:trPr>
          <w:trHeight w:val="26"/>
        </w:trPr>
        <w:tc>
          <w:tcPr>
            <w:tcW w:w="10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3A84C" w14:textId="77777777" w:rsidR="00261D47" w:rsidRPr="00026B8F" w:rsidRDefault="00261D47" w:rsidP="00BD386D">
            <w:pPr>
              <w:pStyle w:val="ListParagraph"/>
              <w:numPr>
                <w:ilvl w:val="0"/>
                <w:numId w:val="46"/>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lastRenderedPageBreak/>
              <w:t>What are your plans for P-IBH now that the pilot is over (coming to an end)? (Probe—in what format, do you have adequate funding, staffing concerns.)</w:t>
            </w:r>
          </w:p>
          <w:p w14:paraId="76FC3B2E" w14:textId="77777777" w:rsidR="00261D47" w:rsidRPr="00026B8F" w:rsidRDefault="00261D47" w:rsidP="00BD386D">
            <w:pPr>
              <w:pStyle w:val="ListParagraph"/>
              <w:numPr>
                <w:ilvl w:val="1"/>
                <w:numId w:val="46"/>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What components do you want to be certain can continue?</w:t>
            </w:r>
          </w:p>
          <w:p w14:paraId="4577502B" w14:textId="77777777" w:rsidR="00261D47" w:rsidRPr="00026B8F" w:rsidRDefault="00261D47" w:rsidP="00BD386D">
            <w:pPr>
              <w:pStyle w:val="ListParagraph"/>
              <w:numPr>
                <w:ilvl w:val="1"/>
                <w:numId w:val="46"/>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What would you prioritize for change?</w:t>
            </w:r>
          </w:p>
          <w:p w14:paraId="0D4B5039" w14:textId="77777777" w:rsidR="00261D47" w:rsidRPr="00026B8F" w:rsidRDefault="00261D47" w:rsidP="00BD386D">
            <w:pPr>
              <w:pStyle w:val="ListParagraph"/>
              <w:numPr>
                <w:ilvl w:val="1"/>
                <w:numId w:val="47"/>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What resources or actions are needed to ensure sustainability and/or make those changes?</w:t>
            </w:r>
          </w:p>
          <w:p w14:paraId="1D5162F1" w14:textId="77777777" w:rsidR="00261D47" w:rsidRPr="00026B8F" w:rsidRDefault="00261D47" w:rsidP="00BD386D">
            <w:pPr>
              <w:pStyle w:val="ListParagraph"/>
              <w:numPr>
                <w:ilvl w:val="1"/>
                <w:numId w:val="47"/>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What you need to expand your P-IBH reach to other populations, such as kids with chronic conditions?</w:t>
            </w:r>
          </w:p>
          <w:p w14:paraId="564D6EEC" w14:textId="77777777" w:rsidR="00261D47" w:rsidRPr="00990E1F" w:rsidRDefault="00261D47" w:rsidP="00990E1F">
            <w:pPr>
              <w:pStyle w:val="ListParagraph"/>
              <w:numPr>
                <w:ilvl w:val="0"/>
                <w:numId w:val="47"/>
              </w:numPr>
              <w:pBdr>
                <w:top w:val="nil"/>
                <w:left w:val="nil"/>
                <w:bottom w:val="nil"/>
                <w:right w:val="nil"/>
                <w:between w:val="nil"/>
                <w:bar w:val="nil"/>
              </w:pBdr>
              <w:spacing w:before="120" w:after="120" w:line="259" w:lineRule="auto"/>
              <w:rPr>
                <w:color w:val="000000" w:themeColor="text1"/>
                <w:sz w:val="22"/>
                <w:szCs w:val="22"/>
              </w:rPr>
            </w:pPr>
            <w:r w:rsidRPr="00026B8F">
              <w:rPr>
                <w:color w:val="000000" w:themeColor="text1"/>
                <w:sz w:val="22"/>
                <w:szCs w:val="22"/>
              </w:rPr>
              <w:t>How is your health system/institution involved in planning for financial sustainability of P-IBH?</w:t>
            </w:r>
          </w:p>
        </w:tc>
      </w:tr>
      <w:tr w:rsidR="00261D47" w14:paraId="3793155B" w14:textId="77777777" w:rsidTr="00BD386D">
        <w:trPr>
          <w:trHeight w:val="221"/>
        </w:trPr>
        <w:tc>
          <w:tcPr>
            <w:tcW w:w="10525"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tcPr>
          <w:p w14:paraId="242842B0" w14:textId="77777777" w:rsidR="00261D47" w:rsidRDefault="00261D47" w:rsidP="00BD386D">
            <w:pPr>
              <w:pStyle w:val="Body"/>
              <w:numPr>
                <w:ilvl w:val="0"/>
                <w:numId w:val="43"/>
              </w:numPr>
              <w:spacing w:before="60" w:after="60"/>
              <w:rPr>
                <w:b/>
                <w:bCs/>
              </w:rPr>
            </w:pPr>
            <w:r>
              <w:rPr>
                <w:b/>
                <w:bCs/>
              </w:rPr>
              <w:t xml:space="preserve">Last thoughts and recommendations  </w:t>
            </w:r>
          </w:p>
        </w:tc>
      </w:tr>
      <w:tr w:rsidR="00261D47" w14:paraId="50BCEC38" w14:textId="77777777" w:rsidTr="00BD386D">
        <w:trPr>
          <w:trHeight w:val="2382"/>
        </w:trPr>
        <w:tc>
          <w:tcPr>
            <w:tcW w:w="10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71F79" w14:textId="77777777" w:rsidR="00261D47" w:rsidRPr="00990E1F" w:rsidRDefault="00261D47" w:rsidP="00BD386D">
            <w:pPr>
              <w:pStyle w:val="ListParagraph"/>
              <w:numPr>
                <w:ilvl w:val="0"/>
                <w:numId w:val="48"/>
              </w:numPr>
              <w:pBdr>
                <w:top w:val="nil"/>
                <w:left w:val="nil"/>
                <w:bottom w:val="nil"/>
                <w:right w:val="nil"/>
                <w:between w:val="nil"/>
                <w:bar w:val="nil"/>
              </w:pBdr>
              <w:spacing w:before="120" w:after="120" w:line="259" w:lineRule="auto"/>
              <w:rPr>
                <w:sz w:val="22"/>
                <w:szCs w:val="22"/>
              </w:rPr>
            </w:pPr>
            <w:r w:rsidRPr="00990E1F">
              <w:rPr>
                <w:sz w:val="22"/>
                <w:szCs w:val="22"/>
              </w:rPr>
              <w:t xml:space="preserve">Thinking back, what do you think are </w:t>
            </w:r>
            <w:r w:rsidRPr="00990E1F">
              <w:rPr>
                <w:sz w:val="22"/>
                <w:szCs w:val="22"/>
                <w:u w:val="single"/>
              </w:rPr>
              <w:t>best practices</w:t>
            </w:r>
            <w:r w:rsidRPr="00990E1F">
              <w:rPr>
                <w:sz w:val="22"/>
                <w:szCs w:val="22"/>
              </w:rPr>
              <w:t xml:space="preserve"> for making the transition from traditional pediatric primary care to P-IBH?</w:t>
            </w:r>
          </w:p>
          <w:p w14:paraId="466F2F83" w14:textId="77777777" w:rsidR="00261D47" w:rsidRPr="00990E1F" w:rsidRDefault="00261D47" w:rsidP="00BD386D">
            <w:pPr>
              <w:pStyle w:val="ListParagraph"/>
              <w:numPr>
                <w:ilvl w:val="0"/>
                <w:numId w:val="48"/>
              </w:numPr>
              <w:pBdr>
                <w:top w:val="nil"/>
                <w:left w:val="nil"/>
                <w:bottom w:val="nil"/>
                <w:right w:val="nil"/>
                <w:between w:val="nil"/>
                <w:bar w:val="nil"/>
              </w:pBdr>
              <w:spacing w:before="120" w:after="120" w:line="259" w:lineRule="auto"/>
              <w:rPr>
                <w:sz w:val="22"/>
                <w:szCs w:val="22"/>
              </w:rPr>
            </w:pPr>
            <w:r w:rsidRPr="00990E1F">
              <w:rPr>
                <w:sz w:val="22"/>
                <w:szCs w:val="22"/>
              </w:rPr>
              <w:t xml:space="preserve">How likely is it you would recommend that other pediatric practices transition to a P-IBH model? Please rate this likelihood: </w:t>
            </w:r>
            <w:r w:rsidRPr="00990E1F">
              <w:rPr>
                <w:i/>
                <w:iCs/>
                <w:sz w:val="22"/>
                <w:szCs w:val="22"/>
              </w:rPr>
              <w:t>Not at all likely; somewhat likely; likely; very likely.</w:t>
            </w:r>
            <w:r w:rsidRPr="00990E1F">
              <w:rPr>
                <w:sz w:val="22"/>
                <w:szCs w:val="22"/>
              </w:rPr>
              <w:t xml:space="preserve"> Why do you say that?</w:t>
            </w:r>
          </w:p>
          <w:p w14:paraId="327E842A" w14:textId="77777777" w:rsidR="00261D47" w:rsidRPr="00990E1F" w:rsidRDefault="00261D47" w:rsidP="00BD386D">
            <w:pPr>
              <w:pStyle w:val="ListParagraph"/>
              <w:numPr>
                <w:ilvl w:val="0"/>
                <w:numId w:val="48"/>
              </w:numPr>
              <w:pBdr>
                <w:top w:val="nil"/>
                <w:left w:val="nil"/>
                <w:bottom w:val="nil"/>
                <w:right w:val="nil"/>
                <w:between w:val="nil"/>
                <w:bar w:val="nil"/>
              </w:pBdr>
              <w:spacing w:before="120" w:after="120" w:line="259" w:lineRule="auto"/>
              <w:rPr>
                <w:sz w:val="22"/>
                <w:szCs w:val="22"/>
              </w:rPr>
            </w:pPr>
            <w:r w:rsidRPr="00990E1F">
              <w:rPr>
                <w:sz w:val="22"/>
                <w:szCs w:val="22"/>
              </w:rPr>
              <w:t>Thinking about the grant and grant requirements, what recommendations would you make to CTC and funders as they look to expand the P-IBH program and/or develop other pilot programs?</w:t>
            </w:r>
          </w:p>
          <w:p w14:paraId="3AA1155A" w14:textId="77777777" w:rsidR="00261D47" w:rsidRDefault="00261D47" w:rsidP="00BD386D">
            <w:pPr>
              <w:pStyle w:val="ListParagraph"/>
              <w:numPr>
                <w:ilvl w:val="0"/>
                <w:numId w:val="48"/>
              </w:numPr>
              <w:pBdr>
                <w:top w:val="nil"/>
                <w:left w:val="nil"/>
                <w:bottom w:val="nil"/>
                <w:right w:val="nil"/>
                <w:between w:val="nil"/>
                <w:bar w:val="nil"/>
              </w:pBdr>
              <w:spacing w:before="120" w:after="120" w:line="259" w:lineRule="auto"/>
            </w:pPr>
            <w:r w:rsidRPr="00990E1F">
              <w:rPr>
                <w:sz w:val="22"/>
                <w:szCs w:val="22"/>
              </w:rPr>
              <w:t>Are there any other recommendations you want to make, or anything else you’d like to tell us?</w:t>
            </w:r>
          </w:p>
        </w:tc>
      </w:tr>
    </w:tbl>
    <w:p w14:paraId="7ABF07F7" w14:textId="77777777" w:rsidR="00261D47" w:rsidRDefault="00261D47" w:rsidP="00261D47">
      <w:pPr>
        <w:pStyle w:val="Body"/>
        <w:widowControl w:val="0"/>
      </w:pPr>
    </w:p>
    <w:p w14:paraId="0DA196F4" w14:textId="77777777" w:rsidR="00261D47" w:rsidRPr="00446DCC" w:rsidRDefault="00261D47" w:rsidP="00261D47"/>
    <w:p w14:paraId="0B28CAD0" w14:textId="77777777" w:rsidR="00261D47" w:rsidRDefault="00261D47" w:rsidP="00261D47"/>
    <w:p w14:paraId="36F93B92" w14:textId="77777777" w:rsidR="00261D47" w:rsidRDefault="00261D47" w:rsidP="00261D47"/>
    <w:p w14:paraId="126F17C0" w14:textId="77777777" w:rsidR="00261D47" w:rsidRDefault="00261D47" w:rsidP="00261D47"/>
    <w:p w14:paraId="4AEECDB5" w14:textId="77777777" w:rsidR="00261D47" w:rsidRDefault="00261D47" w:rsidP="00261D47">
      <w:pPr>
        <w:rPr>
          <w:rFonts w:asciiTheme="majorHAnsi" w:eastAsiaTheme="majorEastAsia" w:hAnsiTheme="majorHAnsi" w:cstheme="majorBidi"/>
          <w:b/>
          <w:color w:val="767171" w:themeColor="background2" w:themeShade="80"/>
          <w:sz w:val="28"/>
          <w:szCs w:val="32"/>
        </w:rPr>
      </w:pPr>
      <w:bookmarkStart w:id="173" w:name="_Toc104662318"/>
      <w:r>
        <w:br w:type="page"/>
      </w:r>
    </w:p>
    <w:p w14:paraId="465671FE" w14:textId="77777777" w:rsidR="00261D47" w:rsidRPr="005C332F" w:rsidRDefault="00261D47" w:rsidP="00261D47">
      <w:pPr>
        <w:pStyle w:val="Heading1"/>
      </w:pPr>
      <w:bookmarkStart w:id="174" w:name="_Toc108797301"/>
      <w:bookmarkStart w:id="175" w:name="_Toc112081903"/>
      <w:r>
        <w:lastRenderedPageBreak/>
        <w:t>Appendix 3. Lessons Learned by Pilot Practices in Interviewees’ Own Words</w:t>
      </w:r>
      <w:bookmarkEnd w:id="174"/>
      <w:bookmarkEnd w:id="175"/>
    </w:p>
    <w:p w14:paraId="7D6003EC" w14:textId="77777777" w:rsidR="00261D47" w:rsidRPr="001850C8" w:rsidRDefault="00261D47" w:rsidP="00261D47">
      <w:pPr>
        <w:rPr>
          <w:rFonts w:cstheme="minorHAnsi"/>
          <w:b/>
          <w:bCs/>
          <w:color w:val="000000" w:themeColor="text1"/>
          <w:sz w:val="22"/>
        </w:rPr>
      </w:pPr>
    </w:p>
    <w:p w14:paraId="67836F17" w14:textId="77777777" w:rsidR="00261D47" w:rsidRPr="001850C8" w:rsidRDefault="00261D47" w:rsidP="00261D47">
      <w:pPr>
        <w:shd w:val="clear" w:color="auto" w:fill="FFFFFF"/>
        <w:jc w:val="center"/>
        <w:rPr>
          <w:rFonts w:eastAsia="Times New Roman" w:cstheme="minorHAnsi"/>
          <w:color w:val="000000" w:themeColor="text1"/>
          <w:sz w:val="22"/>
        </w:rPr>
      </w:pPr>
      <w:r w:rsidRPr="001850C8">
        <w:rPr>
          <w:rFonts w:eastAsia="Times New Roman" w:cstheme="minorHAnsi"/>
          <w:color w:val="000000" w:themeColor="text1"/>
          <w:sz w:val="22"/>
        </w:rPr>
        <w:t xml:space="preserve">“Do it and measure it and then learn from it and grow from it.” </w:t>
      </w:r>
      <w:r w:rsidRPr="001850C8">
        <w:rPr>
          <w:rFonts w:eastAsia="Times New Roman" w:cstheme="minorHAnsi"/>
          <w:i/>
          <w:iCs/>
          <w:color w:val="000000" w:themeColor="text1"/>
          <w:sz w:val="22"/>
        </w:rPr>
        <w:t>NCM</w:t>
      </w:r>
    </w:p>
    <w:p w14:paraId="3849B706" w14:textId="77777777" w:rsidR="00261D47" w:rsidRPr="001850C8" w:rsidRDefault="00261D47" w:rsidP="00261D47">
      <w:pPr>
        <w:rPr>
          <w:rFonts w:cstheme="minorHAnsi"/>
          <w:b/>
          <w:bCs/>
          <w:color w:val="000000" w:themeColor="text1"/>
          <w:sz w:val="22"/>
        </w:rPr>
      </w:pPr>
    </w:p>
    <w:p w14:paraId="7EFF29B5" w14:textId="77777777" w:rsidR="00261D47" w:rsidRPr="001850C8" w:rsidRDefault="00261D47" w:rsidP="00261D47">
      <w:pPr>
        <w:pStyle w:val="Heading2"/>
      </w:pPr>
      <w:bookmarkStart w:id="176" w:name="_Toc108797302"/>
      <w:bookmarkStart w:id="177" w:name="_Toc112081904"/>
      <w:r w:rsidRPr="001850C8">
        <w:t>Pilot Program Components and Facilitation</w:t>
      </w:r>
      <w:bookmarkEnd w:id="176"/>
      <w:bookmarkEnd w:id="177"/>
    </w:p>
    <w:p w14:paraId="1DEFFE5D" w14:textId="77777777" w:rsidR="00261D47" w:rsidRPr="001850C8" w:rsidRDefault="00261D47" w:rsidP="00261D47">
      <w:pPr>
        <w:rPr>
          <w:rFonts w:cstheme="minorHAnsi"/>
          <w:b/>
          <w:bCs/>
          <w:color w:val="000000" w:themeColor="text1"/>
          <w:sz w:val="22"/>
        </w:rPr>
      </w:pPr>
      <w:r w:rsidRPr="001850C8">
        <w:rPr>
          <w:rFonts w:cstheme="minorHAnsi"/>
          <w:b/>
          <w:bCs/>
          <w:color w:val="000000" w:themeColor="text1"/>
          <w:sz w:val="22"/>
        </w:rPr>
        <w:t>P-IBH needs ongoing monitoring to stay on track and help from CTC</w:t>
      </w:r>
      <w:r>
        <w:rPr>
          <w:rFonts w:cstheme="minorHAnsi"/>
          <w:b/>
          <w:bCs/>
          <w:color w:val="000000" w:themeColor="text1"/>
          <w:sz w:val="22"/>
        </w:rPr>
        <w:t>.</w:t>
      </w:r>
    </w:p>
    <w:p w14:paraId="1AFE0822" w14:textId="77777777" w:rsidR="00261D47" w:rsidRPr="00A515B3" w:rsidRDefault="00261D47" w:rsidP="00261D47">
      <w:pPr>
        <w:shd w:val="clear" w:color="auto" w:fill="FFFFFF"/>
        <w:rPr>
          <w:rFonts w:eastAsia="Times New Roman" w:cstheme="minorHAnsi"/>
          <w:i/>
          <w:iCs/>
          <w:color w:val="000000" w:themeColor="text1"/>
          <w:sz w:val="22"/>
        </w:rPr>
      </w:pPr>
      <w:r w:rsidRPr="001850C8">
        <w:rPr>
          <w:rFonts w:eastAsia="Times New Roman" w:cstheme="minorHAnsi"/>
          <w:color w:val="000000" w:themeColor="text1"/>
          <w:sz w:val="22"/>
        </w:rPr>
        <w:t xml:space="preserve">“I do think that having that guidance and structure and support [from CTC] would definitely be important especially if you're just starting out. And even just to have them to revisit it later on--just to make sure like, ‘Okay are we still on the right track? Just to kind of keep it going and flowing the pace that it needs to, and also that you're running it with fidelity too. And so I definitely think having that support because you can go through your day and do all the things that you're doing and continuing and continue, and then if you don't have that timeline or that meeting set up I would imagine it can go astray pretty quickly. And that would not be what you would want for the program. So I think having their guidance and support throughout would be really important.” </w:t>
      </w:r>
      <w:r w:rsidRPr="001850C8">
        <w:rPr>
          <w:rFonts w:eastAsia="Times New Roman" w:cstheme="minorHAnsi"/>
          <w:i/>
          <w:iCs/>
          <w:color w:val="000000" w:themeColor="text1"/>
          <w:sz w:val="22"/>
        </w:rPr>
        <w:t>IBH clinician</w:t>
      </w:r>
    </w:p>
    <w:p w14:paraId="1E8ACBBB" w14:textId="77777777" w:rsidR="00261D47" w:rsidRPr="00A515B3" w:rsidRDefault="00261D47" w:rsidP="00A515B3">
      <w:pPr>
        <w:shd w:val="clear" w:color="auto" w:fill="FFFFFF"/>
        <w:rPr>
          <w:rFonts w:eastAsia="Times New Roman" w:cstheme="minorHAnsi"/>
          <w:color w:val="000000" w:themeColor="text1"/>
          <w:sz w:val="22"/>
        </w:rPr>
      </w:pPr>
      <w:r w:rsidRPr="001850C8">
        <w:rPr>
          <w:rFonts w:eastAsia="Times New Roman" w:cstheme="minorHAnsi"/>
          <w:color w:val="000000" w:themeColor="text1"/>
          <w:sz w:val="22"/>
        </w:rPr>
        <w:t xml:space="preserve">“It's intense, and it's involved. And you think you need a lot more help than you thought you were going to need!” </w:t>
      </w:r>
      <w:r w:rsidRPr="001850C8">
        <w:rPr>
          <w:rFonts w:eastAsia="Times New Roman" w:cstheme="minorHAnsi"/>
          <w:i/>
          <w:iCs/>
          <w:color w:val="000000" w:themeColor="text1"/>
          <w:sz w:val="22"/>
        </w:rPr>
        <w:t>Physician</w:t>
      </w:r>
    </w:p>
    <w:p w14:paraId="4DB6946F" w14:textId="77777777" w:rsidR="00261D47" w:rsidRPr="001850C8" w:rsidRDefault="00261D47" w:rsidP="00261D47">
      <w:pPr>
        <w:rPr>
          <w:rFonts w:cstheme="minorHAnsi"/>
          <w:b/>
          <w:bCs/>
          <w:color w:val="000000" w:themeColor="text1"/>
          <w:sz w:val="22"/>
        </w:rPr>
      </w:pPr>
      <w:r w:rsidRPr="001850C8">
        <w:rPr>
          <w:rFonts w:cstheme="minorHAnsi"/>
          <w:b/>
          <w:bCs/>
          <w:color w:val="000000" w:themeColor="text1"/>
          <w:sz w:val="22"/>
        </w:rPr>
        <w:t>CTC learning collaborative information and materials do not typically get shared within practices.</w:t>
      </w:r>
    </w:p>
    <w:p w14:paraId="70693572" w14:textId="77777777" w:rsidR="00261D47" w:rsidRPr="001850C8" w:rsidRDefault="00261D47" w:rsidP="00261D47">
      <w:pPr>
        <w:shd w:val="clear" w:color="auto" w:fill="FFFFFF"/>
        <w:rPr>
          <w:rFonts w:eastAsia="Times New Roman" w:cstheme="minorHAnsi"/>
          <w:color w:val="000000" w:themeColor="text1"/>
          <w:sz w:val="22"/>
        </w:rPr>
      </w:pPr>
      <w:r w:rsidRPr="001850C8">
        <w:rPr>
          <w:rFonts w:eastAsia="Times New Roman" w:cstheme="minorHAnsi"/>
          <w:color w:val="000000" w:themeColor="text1"/>
          <w:sz w:val="22"/>
        </w:rPr>
        <w:t xml:space="preserve">Q. “So how does that information from the learning collaborative get generalized or promulgated across your sites? A. I don't think it does.” </w:t>
      </w:r>
      <w:r w:rsidRPr="001850C8">
        <w:rPr>
          <w:rFonts w:eastAsia="Times New Roman" w:cstheme="minorHAnsi"/>
          <w:i/>
          <w:iCs/>
          <w:color w:val="000000" w:themeColor="text1"/>
          <w:sz w:val="22"/>
        </w:rPr>
        <w:t xml:space="preserve">Psychiatrist </w:t>
      </w:r>
    </w:p>
    <w:p w14:paraId="0F344F6D" w14:textId="77777777" w:rsidR="00261D47" w:rsidRPr="001850C8" w:rsidRDefault="00261D47" w:rsidP="00261D47">
      <w:pPr>
        <w:rPr>
          <w:rFonts w:cstheme="minorHAnsi"/>
          <w:b/>
          <w:bCs/>
          <w:color w:val="000000" w:themeColor="text1"/>
          <w:sz w:val="22"/>
        </w:rPr>
      </w:pPr>
    </w:p>
    <w:p w14:paraId="64D7C98F" w14:textId="77777777" w:rsidR="00261D47" w:rsidRPr="001850C8" w:rsidRDefault="00261D47" w:rsidP="00261D47">
      <w:pPr>
        <w:pStyle w:val="Heading2"/>
      </w:pPr>
      <w:bookmarkStart w:id="178" w:name="_Toc108797303"/>
      <w:bookmarkStart w:id="179" w:name="_Toc112081905"/>
      <w:r w:rsidRPr="001850C8">
        <w:t>Care Delivery Team: Patient, Parent, Provider, P-IBH Clinician</w:t>
      </w:r>
      <w:r>
        <w:t xml:space="preserve">, </w:t>
      </w:r>
      <w:r w:rsidRPr="001850C8">
        <w:t>other Program Staff</w:t>
      </w:r>
      <w:bookmarkEnd w:id="178"/>
      <w:bookmarkEnd w:id="179"/>
    </w:p>
    <w:p w14:paraId="455C5F4C" w14:textId="77777777" w:rsidR="00261D47" w:rsidRPr="001850C8" w:rsidRDefault="00261D47" w:rsidP="00261D47">
      <w:pPr>
        <w:rPr>
          <w:rFonts w:cstheme="minorHAnsi"/>
          <w:b/>
          <w:bCs/>
          <w:color w:val="000000" w:themeColor="text1"/>
          <w:sz w:val="22"/>
        </w:rPr>
      </w:pPr>
      <w:r w:rsidRPr="001850C8">
        <w:rPr>
          <w:rFonts w:cstheme="minorHAnsi"/>
          <w:b/>
          <w:bCs/>
          <w:color w:val="000000" w:themeColor="text1"/>
          <w:sz w:val="22"/>
        </w:rPr>
        <w:t>Teamwork amongst the practice staff is important for providing the best patient care.</w:t>
      </w:r>
    </w:p>
    <w:p w14:paraId="03C0B31D" w14:textId="77777777" w:rsidR="00261D47" w:rsidRPr="00A515B3" w:rsidRDefault="00261D47" w:rsidP="00A515B3">
      <w:pPr>
        <w:shd w:val="clear" w:color="auto" w:fill="FFFFFF"/>
        <w:rPr>
          <w:rFonts w:eastAsia="Times New Roman" w:cstheme="minorHAnsi"/>
          <w:color w:val="000000" w:themeColor="text1"/>
          <w:sz w:val="22"/>
        </w:rPr>
      </w:pPr>
      <w:r w:rsidRPr="001850C8">
        <w:rPr>
          <w:rFonts w:eastAsia="Times New Roman" w:cstheme="minorHAnsi"/>
          <w:color w:val="000000" w:themeColor="text1"/>
          <w:sz w:val="22"/>
        </w:rPr>
        <w:t xml:space="preserve">“I truly love my job. And I love being able to help families and like, you know, our future, right? Someday these kids are going to hopefully be like, ‘Oh I remember Nurse [name]. Like she helped my family. But it's so important to kind of give back and learn from it, and I love my practice. We're really--we're unique. Liz can vouch for that. She often will say, ‘You guys really work well together.’ So that makes it easier.” </w:t>
      </w:r>
      <w:r w:rsidRPr="001850C8">
        <w:rPr>
          <w:rFonts w:eastAsia="Times New Roman" w:cstheme="minorHAnsi"/>
          <w:i/>
          <w:iCs/>
          <w:color w:val="000000" w:themeColor="text1"/>
          <w:sz w:val="22"/>
        </w:rPr>
        <w:t>NCM</w:t>
      </w:r>
    </w:p>
    <w:p w14:paraId="12A42479" w14:textId="77777777" w:rsidR="00261D47" w:rsidRPr="001850C8" w:rsidRDefault="00261D47" w:rsidP="00261D47">
      <w:pPr>
        <w:rPr>
          <w:rFonts w:cstheme="minorHAnsi"/>
          <w:b/>
          <w:bCs/>
          <w:color w:val="000000" w:themeColor="text1"/>
          <w:sz w:val="22"/>
        </w:rPr>
      </w:pPr>
      <w:r w:rsidRPr="001850C8">
        <w:rPr>
          <w:rFonts w:cstheme="minorHAnsi"/>
          <w:b/>
          <w:bCs/>
          <w:color w:val="000000" w:themeColor="text1"/>
          <w:sz w:val="22"/>
        </w:rPr>
        <w:t>Special consideration must be taken for both language needs and trust when working with immigrant families.</w:t>
      </w:r>
    </w:p>
    <w:p w14:paraId="3E17EDA1" w14:textId="77777777" w:rsidR="00261D47" w:rsidRPr="001850C8" w:rsidRDefault="00261D47" w:rsidP="00261D47">
      <w:pPr>
        <w:rPr>
          <w:rFonts w:cstheme="minorHAnsi"/>
          <w:color w:val="000000" w:themeColor="text1"/>
          <w:sz w:val="22"/>
        </w:rPr>
      </w:pPr>
      <w:r w:rsidRPr="001850C8">
        <w:rPr>
          <w:rFonts w:cstheme="minorHAnsi"/>
          <w:color w:val="000000" w:themeColor="text1"/>
          <w:sz w:val="22"/>
        </w:rPr>
        <w:t>“I don't know if I should call it trust, but it's question. You know, sometimes maybe you have to do a little bit extra. Maybe you'll meet with the parents together at the beginning to accommodate. And then next time when they feel comfortable with you they just say, ‘Okay I'm just here to’</w:t>
      </w:r>
      <w:r w:rsidRPr="001850C8">
        <w:rPr>
          <w:rFonts w:ascii="Cambria Math" w:hAnsi="Cambria Math" w:cs="Cambria Math"/>
          <w:color w:val="000000" w:themeColor="text1"/>
          <w:sz w:val="22"/>
        </w:rPr>
        <w:t>‑‑</w:t>
      </w:r>
      <w:r w:rsidRPr="001850C8">
        <w:rPr>
          <w:rFonts w:cstheme="minorHAnsi"/>
          <w:color w:val="000000" w:themeColor="text1"/>
          <w:sz w:val="22"/>
        </w:rPr>
        <w:t>this is</w:t>
      </w:r>
      <w:r w:rsidRPr="001850C8">
        <w:rPr>
          <w:rFonts w:ascii="Cambria Math" w:hAnsi="Cambria Math" w:cs="Cambria Math"/>
          <w:color w:val="000000" w:themeColor="text1"/>
          <w:sz w:val="22"/>
        </w:rPr>
        <w:t>‑‑</w:t>
      </w:r>
      <w:r w:rsidRPr="001850C8">
        <w:rPr>
          <w:rFonts w:cstheme="minorHAnsi"/>
          <w:color w:val="000000" w:themeColor="text1"/>
          <w:sz w:val="22"/>
        </w:rPr>
        <w:t>you know, like I guess you dance around it.  You're not wrestling with the parents. And they just say, ‘I want my kids to work on</w:t>
      </w:r>
      <w:r w:rsidRPr="001850C8">
        <w:rPr>
          <w:rFonts w:ascii="Cambria Math" w:hAnsi="Cambria Math" w:cs="Cambria Math"/>
          <w:color w:val="000000" w:themeColor="text1"/>
          <w:sz w:val="22"/>
        </w:rPr>
        <w:t>‑‑</w:t>
      </w:r>
      <w:r w:rsidRPr="001850C8">
        <w:rPr>
          <w:rFonts w:cstheme="minorHAnsi"/>
          <w:color w:val="000000" w:themeColor="text1"/>
          <w:sz w:val="22"/>
        </w:rPr>
        <w:t>they're not good in school’.  Or ‘They are not performing well’.  So you'll meet them in the middle.  Okay, let's</w:t>
      </w:r>
      <w:r w:rsidRPr="001850C8">
        <w:rPr>
          <w:rFonts w:ascii="Cambria Math" w:hAnsi="Cambria Math" w:cs="Cambria Math"/>
          <w:color w:val="000000" w:themeColor="text1"/>
          <w:sz w:val="22"/>
        </w:rPr>
        <w:t>‑‑</w:t>
      </w:r>
      <w:r w:rsidRPr="001850C8">
        <w:rPr>
          <w:rFonts w:cstheme="minorHAnsi"/>
          <w:color w:val="000000" w:themeColor="text1"/>
          <w:sz w:val="22"/>
        </w:rPr>
        <w:t xml:space="preserve">’I'll work with you on that’.  Then you get a chance to meet with the patient alone.  Then you do what the patients need. </w:t>
      </w:r>
      <w:r w:rsidRPr="001850C8">
        <w:rPr>
          <w:rFonts w:cstheme="minorHAnsi"/>
          <w:i/>
          <w:iCs/>
          <w:color w:val="000000" w:themeColor="text1"/>
          <w:sz w:val="22"/>
        </w:rPr>
        <w:t>P-IBH clinician</w:t>
      </w:r>
    </w:p>
    <w:p w14:paraId="370411C1" w14:textId="77777777" w:rsidR="00261D47" w:rsidRPr="001850C8" w:rsidRDefault="00261D47" w:rsidP="00261D47">
      <w:pPr>
        <w:rPr>
          <w:rFonts w:cstheme="minorHAnsi"/>
          <w:b/>
          <w:bCs/>
          <w:color w:val="000000" w:themeColor="text1"/>
          <w:sz w:val="22"/>
        </w:rPr>
      </w:pPr>
      <w:r w:rsidRPr="001850C8">
        <w:rPr>
          <w:rFonts w:cstheme="minorHAnsi"/>
          <w:b/>
          <w:bCs/>
          <w:color w:val="000000" w:themeColor="text1"/>
          <w:sz w:val="22"/>
        </w:rPr>
        <w:t xml:space="preserve">Provider buy-in to the P-IBH program is </w:t>
      </w:r>
      <w:r>
        <w:rPr>
          <w:rFonts w:cstheme="minorHAnsi"/>
          <w:b/>
          <w:bCs/>
          <w:color w:val="000000" w:themeColor="text1"/>
          <w:sz w:val="22"/>
        </w:rPr>
        <w:t xml:space="preserve">essential to success, but </w:t>
      </w:r>
      <w:r w:rsidRPr="001850C8">
        <w:rPr>
          <w:rFonts w:cstheme="minorHAnsi"/>
          <w:b/>
          <w:bCs/>
          <w:color w:val="000000" w:themeColor="text1"/>
          <w:sz w:val="22"/>
        </w:rPr>
        <w:t>at times challenging</w:t>
      </w:r>
      <w:r>
        <w:rPr>
          <w:rFonts w:cstheme="minorHAnsi"/>
          <w:b/>
          <w:bCs/>
          <w:color w:val="000000" w:themeColor="text1"/>
          <w:sz w:val="22"/>
        </w:rPr>
        <w:t>.</w:t>
      </w:r>
    </w:p>
    <w:p w14:paraId="3229F1E8" w14:textId="77777777" w:rsidR="00261D47" w:rsidRPr="001850C8" w:rsidRDefault="00261D47" w:rsidP="00261D47">
      <w:pPr>
        <w:rPr>
          <w:rFonts w:cstheme="minorHAnsi"/>
          <w:i/>
          <w:iCs/>
          <w:color w:val="000000" w:themeColor="text1"/>
          <w:sz w:val="22"/>
        </w:rPr>
      </w:pPr>
      <w:r w:rsidRPr="001850C8">
        <w:rPr>
          <w:rFonts w:cstheme="minorHAnsi"/>
          <w:color w:val="000000" w:themeColor="text1"/>
          <w:sz w:val="22"/>
        </w:rPr>
        <w:t xml:space="preserve">“So primary care - I expected it would be like wide open, welcoming the program. Then I felt when I came in, I'll talk more about IBH.  It's sometimes felt like you're almost pushing yourself [on the providers], and it's something like, ‘I have to do this huddle’.  Or I have to do the warm handoff.  So sometimes I felt it's looked at as an extra to be done by the PCP's, or I'm going to say, by staff in general.  I mean the administrative, they want IBH.  They're always </w:t>
      </w:r>
      <w:r w:rsidRPr="001850C8">
        <w:rPr>
          <w:rFonts w:cstheme="minorHAnsi"/>
          <w:color w:val="000000" w:themeColor="text1"/>
          <w:sz w:val="22"/>
        </w:rPr>
        <w:lastRenderedPageBreak/>
        <w:t>advocating for it and talking about it.  I don't know if it's just the workflow, the work quota, so many factors, but I felt like are we chasing the PCP to have the huddles</w:t>
      </w:r>
      <w:r>
        <w:rPr>
          <w:rFonts w:cstheme="minorHAnsi"/>
          <w:color w:val="000000" w:themeColor="text1"/>
          <w:sz w:val="22"/>
        </w:rPr>
        <w:t>.</w:t>
      </w:r>
      <w:r w:rsidRPr="001850C8">
        <w:rPr>
          <w:rFonts w:cstheme="minorHAnsi"/>
          <w:color w:val="000000" w:themeColor="text1"/>
          <w:sz w:val="22"/>
        </w:rPr>
        <w:t xml:space="preserve">  I felt like it has to be [recognized as] a good thing.  ‘Let's do this!’  You know, that excitement I have about IBH.  But in reality, you almost have to be laidback, and you know, obviously when it comes to work nothing is personal.  It's a business.  But you always go and explain [about P-IBH], and again and again and talk about it, and come to it from different angles.” </w:t>
      </w:r>
      <w:r w:rsidRPr="001850C8">
        <w:rPr>
          <w:rFonts w:cstheme="minorHAnsi"/>
          <w:i/>
          <w:iCs/>
          <w:color w:val="000000" w:themeColor="text1"/>
          <w:sz w:val="22"/>
        </w:rPr>
        <w:t>P-IBH clinician</w:t>
      </w:r>
    </w:p>
    <w:p w14:paraId="0E320E20" w14:textId="77777777" w:rsidR="00261D47" w:rsidRPr="00A515B3" w:rsidRDefault="00261D47" w:rsidP="00A515B3">
      <w:pPr>
        <w:shd w:val="clear" w:color="auto" w:fill="FFFFFF"/>
        <w:rPr>
          <w:rFonts w:eastAsia="Times New Roman" w:cstheme="minorHAnsi"/>
          <w:color w:val="000000" w:themeColor="text1"/>
          <w:sz w:val="22"/>
        </w:rPr>
      </w:pPr>
      <w:r w:rsidRPr="001850C8">
        <w:rPr>
          <w:rFonts w:eastAsia="Times New Roman" w:cstheme="minorHAnsi"/>
          <w:color w:val="000000" w:themeColor="text1"/>
          <w:sz w:val="22"/>
        </w:rPr>
        <w:t xml:space="preserve">“You need to make sure that the provider itself also believes in the program, you know, for it to be successful. And I think it starts from--not only from the training, but from a provider perspective, from huddling. I think the huddles are huge itself. We also have monthly meetings that [the IBH clinician] used to come as well with our teams to talk about things that are going well, things that are not going as well and how do we actually make it better. And then we also talk about those patients that will keep us awake at night. And some of them actually have comorbid behavioral health issues that, you know, she came into that meeting, and she also was like, ‘Okay. So I will follow-up with with John Doe about this and I haven't seen him.’ So that's also important as part of the team.” </w:t>
      </w:r>
      <w:r>
        <w:rPr>
          <w:rFonts w:eastAsia="Times New Roman" w:cstheme="minorHAnsi"/>
          <w:i/>
          <w:iCs/>
          <w:color w:val="000000" w:themeColor="text1"/>
          <w:sz w:val="22"/>
        </w:rPr>
        <w:t>Site facilitation team member</w:t>
      </w:r>
    </w:p>
    <w:p w14:paraId="3154A7FC" w14:textId="77777777" w:rsidR="00261D47" w:rsidRPr="001850C8" w:rsidRDefault="00261D47" w:rsidP="00261D47">
      <w:pPr>
        <w:rPr>
          <w:rFonts w:eastAsia="Times New Roman" w:cstheme="minorHAnsi"/>
          <w:b/>
          <w:bCs/>
          <w:color w:val="000000" w:themeColor="text1"/>
          <w:sz w:val="22"/>
        </w:rPr>
      </w:pPr>
      <w:r w:rsidRPr="001850C8">
        <w:rPr>
          <w:rFonts w:eastAsia="Times New Roman" w:cstheme="minorHAnsi"/>
          <w:b/>
          <w:bCs/>
          <w:color w:val="000000" w:themeColor="text1"/>
          <w:sz w:val="22"/>
        </w:rPr>
        <w:t xml:space="preserve">Patients trust the medical practice staff to direct them to the services they need, </w:t>
      </w:r>
      <w:r>
        <w:rPr>
          <w:rFonts w:eastAsia="Times New Roman" w:cstheme="minorHAnsi"/>
          <w:b/>
          <w:bCs/>
          <w:color w:val="000000" w:themeColor="text1"/>
          <w:sz w:val="22"/>
        </w:rPr>
        <w:t>so</w:t>
      </w:r>
      <w:r w:rsidRPr="001850C8">
        <w:rPr>
          <w:rFonts w:eastAsia="Times New Roman" w:cstheme="minorHAnsi"/>
          <w:b/>
          <w:bCs/>
          <w:color w:val="000000" w:themeColor="text1"/>
          <w:sz w:val="22"/>
        </w:rPr>
        <w:t xml:space="preserve"> IBH within the practice is an ideal model for patients’ comfort</w:t>
      </w:r>
      <w:r>
        <w:rPr>
          <w:rFonts w:eastAsia="Times New Roman" w:cstheme="minorHAnsi"/>
          <w:b/>
          <w:bCs/>
          <w:color w:val="000000" w:themeColor="text1"/>
          <w:sz w:val="22"/>
        </w:rPr>
        <w:t>.</w:t>
      </w:r>
    </w:p>
    <w:p w14:paraId="17BD3788" w14:textId="77777777" w:rsidR="00261D47" w:rsidRPr="001850C8" w:rsidRDefault="00261D47" w:rsidP="00261D47">
      <w:pPr>
        <w:rPr>
          <w:rFonts w:eastAsia="Times New Roman" w:cstheme="minorHAnsi"/>
          <w:i/>
          <w:iCs/>
          <w:color w:val="000000" w:themeColor="text1"/>
          <w:sz w:val="22"/>
        </w:rPr>
      </w:pPr>
      <w:r w:rsidRPr="001850C8">
        <w:rPr>
          <w:rFonts w:eastAsia="Times New Roman" w:cstheme="minorHAnsi"/>
          <w:color w:val="000000" w:themeColor="text1"/>
          <w:sz w:val="22"/>
        </w:rPr>
        <w:t xml:space="preserve">“I think they may not always know that we have someone in-house, but if they bring it up to me I will, you know, do my best to find--even if it can't be [P-IBH clinician], you know, they know that just with their experience of our practice like we--we really, really try our best to get patients the services they need.” </w:t>
      </w:r>
      <w:r w:rsidRPr="001850C8">
        <w:rPr>
          <w:rFonts w:eastAsia="Times New Roman" w:cstheme="minorHAnsi"/>
          <w:i/>
          <w:iCs/>
          <w:color w:val="000000" w:themeColor="text1"/>
          <w:sz w:val="22"/>
        </w:rPr>
        <w:t>Physician</w:t>
      </w:r>
    </w:p>
    <w:p w14:paraId="51080CBC" w14:textId="77777777" w:rsidR="00261D47" w:rsidRPr="001850C8" w:rsidRDefault="00261D47" w:rsidP="00261D47">
      <w:pPr>
        <w:rPr>
          <w:rFonts w:eastAsia="Times New Roman" w:cstheme="minorHAnsi"/>
          <w:i/>
          <w:iCs/>
          <w:color w:val="000000" w:themeColor="text1"/>
          <w:sz w:val="22"/>
        </w:rPr>
      </w:pPr>
      <w:r w:rsidRPr="001850C8">
        <w:rPr>
          <w:rFonts w:eastAsia="Times New Roman" w:cstheme="minorHAnsi"/>
          <w:color w:val="000000" w:themeColor="text1"/>
          <w:sz w:val="22"/>
        </w:rPr>
        <w:t xml:space="preserve">“I think having somebody available during their working hours, I mean the great aspect of mental health and insurance would be somebody on call, but I do refer them to Kids Length through the Bradley, the twenty-four hour access line, that, you know, if you feel your child is not safe because I'm not available 24/7, if you feel your child is not safe you can call this number, and the access line can tell you like what to do or maybe take your kid to Hasbro or Bradley. So I have done that. But it would be nice to have somebody there during the working hours. I think it's a benefit. I mean I do think this way you're already coming to a place you're familiar with. You're familiar with your pediatrician. You've been going there since you were a baby probably. And you know where it is. You know the hours. You know the people. You're comfortable there. And this person is there. So you don't have to go somewhere else after or go to another building, travel somewhere else, and you're already comfortable. You already know it's here. It's accessible from a comfortable place. It's like you can do this. You know? At the doctor's office where you go to all the time. And you can do it before your hockey practice.” </w:t>
      </w:r>
      <w:r>
        <w:rPr>
          <w:rFonts w:eastAsia="Times New Roman" w:cstheme="minorHAnsi"/>
          <w:i/>
          <w:iCs/>
          <w:color w:val="000000" w:themeColor="text1"/>
          <w:sz w:val="22"/>
        </w:rPr>
        <w:t>P-I</w:t>
      </w:r>
      <w:r w:rsidRPr="001850C8">
        <w:rPr>
          <w:rFonts w:eastAsia="Times New Roman" w:cstheme="minorHAnsi"/>
          <w:i/>
          <w:iCs/>
          <w:color w:val="000000" w:themeColor="text1"/>
          <w:sz w:val="22"/>
        </w:rPr>
        <w:t>BH clinician</w:t>
      </w:r>
    </w:p>
    <w:p w14:paraId="3CDD6835" w14:textId="77777777" w:rsidR="00261D47" w:rsidRPr="001850C8" w:rsidRDefault="00261D47" w:rsidP="00261D47">
      <w:pPr>
        <w:rPr>
          <w:rFonts w:eastAsia="Times New Roman" w:cstheme="minorHAnsi"/>
          <w:i/>
          <w:iCs/>
          <w:color w:val="000000" w:themeColor="text1"/>
          <w:sz w:val="22"/>
        </w:rPr>
      </w:pPr>
    </w:p>
    <w:p w14:paraId="14F37FEA" w14:textId="77777777" w:rsidR="00261D47" w:rsidRPr="00A515B3" w:rsidRDefault="00261D47" w:rsidP="00A515B3">
      <w:pPr>
        <w:shd w:val="clear" w:color="auto" w:fill="FFFFFF"/>
        <w:rPr>
          <w:rFonts w:eastAsia="Times New Roman" w:cstheme="minorHAnsi"/>
          <w:color w:val="000000" w:themeColor="text1"/>
          <w:sz w:val="22"/>
        </w:rPr>
      </w:pPr>
      <w:r w:rsidRPr="001850C8">
        <w:rPr>
          <w:rFonts w:eastAsia="Times New Roman" w:cstheme="minorHAnsi"/>
          <w:color w:val="000000" w:themeColor="text1"/>
          <w:sz w:val="22"/>
        </w:rPr>
        <w:t xml:space="preserve">“I </w:t>
      </w:r>
      <w:r>
        <w:rPr>
          <w:rFonts w:eastAsia="Times New Roman" w:cstheme="minorHAnsi"/>
          <w:color w:val="000000" w:themeColor="text1"/>
          <w:sz w:val="22"/>
        </w:rPr>
        <w:t>one hundred percent</w:t>
      </w:r>
      <w:r w:rsidRPr="001850C8">
        <w:rPr>
          <w:rFonts w:eastAsia="Times New Roman" w:cstheme="minorHAnsi"/>
          <w:color w:val="000000" w:themeColor="text1"/>
          <w:sz w:val="22"/>
        </w:rPr>
        <w:t xml:space="preserve"> would recommend it. I think that it makes you a better practice because you'll be able to provide for your patient right then and there. So that loss of time in between A to B--it's almost obsolete. So it's worth it. Every practice is different. And whether you choose to hire within or contract or via independent, I think that whatever works for your practice--anything is better than nothing.” </w:t>
      </w:r>
      <w:r w:rsidRPr="001850C8">
        <w:rPr>
          <w:rFonts w:eastAsia="Times New Roman" w:cstheme="minorHAnsi"/>
          <w:i/>
          <w:iCs/>
          <w:color w:val="000000" w:themeColor="text1"/>
          <w:sz w:val="22"/>
        </w:rPr>
        <w:t>NCM</w:t>
      </w:r>
    </w:p>
    <w:p w14:paraId="5C7EF27F" w14:textId="77777777" w:rsidR="00261D47" w:rsidRPr="001850C8" w:rsidRDefault="00261D47" w:rsidP="00261D47">
      <w:pPr>
        <w:rPr>
          <w:rFonts w:eastAsia="Times New Roman" w:cstheme="minorHAnsi"/>
          <w:b/>
          <w:bCs/>
          <w:color w:val="000000" w:themeColor="text1"/>
          <w:sz w:val="22"/>
        </w:rPr>
      </w:pPr>
      <w:r w:rsidRPr="001850C8">
        <w:rPr>
          <w:rFonts w:eastAsia="Times New Roman" w:cstheme="minorHAnsi"/>
          <w:b/>
          <w:bCs/>
          <w:color w:val="000000" w:themeColor="text1"/>
          <w:sz w:val="22"/>
        </w:rPr>
        <w:t>Employ staff to fulfill all roles related to P-IBH is important</w:t>
      </w:r>
      <w:r>
        <w:rPr>
          <w:rFonts w:eastAsia="Times New Roman" w:cstheme="minorHAnsi"/>
          <w:b/>
          <w:bCs/>
          <w:color w:val="000000" w:themeColor="text1"/>
          <w:sz w:val="22"/>
        </w:rPr>
        <w:t xml:space="preserve"> and new strategies may be needed </w:t>
      </w:r>
      <w:r w:rsidRPr="001850C8">
        <w:rPr>
          <w:rFonts w:eastAsia="Times New Roman" w:cstheme="minorHAnsi"/>
          <w:b/>
          <w:bCs/>
          <w:color w:val="000000" w:themeColor="text1"/>
          <w:sz w:val="22"/>
        </w:rPr>
        <w:t>to accomplish this.</w:t>
      </w:r>
    </w:p>
    <w:p w14:paraId="0D29DEB6" w14:textId="77777777" w:rsidR="00261D47" w:rsidRPr="00A515B3" w:rsidRDefault="00261D47" w:rsidP="00261D47">
      <w:pPr>
        <w:rPr>
          <w:rFonts w:cstheme="minorHAnsi"/>
          <w:color w:val="000000" w:themeColor="text1"/>
          <w:sz w:val="22"/>
        </w:rPr>
      </w:pPr>
      <w:r w:rsidRPr="001850C8">
        <w:rPr>
          <w:rFonts w:eastAsia="Times New Roman" w:cstheme="minorHAnsi"/>
          <w:color w:val="000000" w:themeColor="text1"/>
          <w:sz w:val="22"/>
        </w:rPr>
        <w:t>“</w:t>
      </w:r>
      <w:r w:rsidRPr="001850C8">
        <w:rPr>
          <w:rFonts w:cstheme="minorHAnsi"/>
          <w:color w:val="000000" w:themeColor="text1"/>
          <w:sz w:val="22"/>
        </w:rPr>
        <w:t xml:space="preserve">We tried having MSW level social work, and it was and honestly in our adult we don't do any billing because the logistics of billing are a barrier to just helping to problem solve for high risk patients, high acuity needs and things like that. But yes, could there be a benefit for somebody that's not quite licensed and just the bachelor's in social work? Yes. I think the bigger thing that pediatrics needs and something we're actually in the middle of is a big redesign within pediatric care management. I think we need somebody that's even a behavioral health coordinator, behavioral health navigator, somebody that can track all of the behavioral health referrals and make sure that they got their [services].” </w:t>
      </w:r>
      <w:r>
        <w:rPr>
          <w:rFonts w:eastAsia="Times New Roman" w:cstheme="minorHAnsi"/>
          <w:i/>
          <w:iCs/>
          <w:color w:val="000000" w:themeColor="text1"/>
          <w:sz w:val="22"/>
        </w:rPr>
        <w:t>Site facilitation team member</w:t>
      </w:r>
    </w:p>
    <w:p w14:paraId="1A51A72A" w14:textId="77777777" w:rsidR="00261D47" w:rsidRPr="00A515B3" w:rsidRDefault="00261D47" w:rsidP="00261D47">
      <w:pPr>
        <w:rPr>
          <w:rFonts w:cstheme="minorHAnsi"/>
          <w:color w:val="000000" w:themeColor="text1"/>
          <w:sz w:val="22"/>
        </w:rPr>
      </w:pPr>
      <w:r w:rsidRPr="001850C8">
        <w:rPr>
          <w:rFonts w:eastAsia="Times New Roman" w:cstheme="minorHAnsi"/>
          <w:color w:val="000000" w:themeColor="text1"/>
          <w:sz w:val="22"/>
        </w:rPr>
        <w:lastRenderedPageBreak/>
        <w:t>“</w:t>
      </w:r>
      <w:r w:rsidRPr="001850C8">
        <w:rPr>
          <w:rFonts w:cstheme="minorHAnsi"/>
          <w:color w:val="000000" w:themeColor="text1"/>
          <w:sz w:val="22"/>
        </w:rPr>
        <w:t xml:space="preserve">So that's been the experience in our adult practices is we have all three levels. We have the bachelor's level. We have the no degree or associates level. And then we have our licensed clinicians. And I think it's a marriage of all of those things, to be honest with you. I think you have to have all three. And in pediatrics we even have the fourth, because we have the psychiatrist. So we’ve really got four levels of care.” </w:t>
      </w:r>
      <w:r>
        <w:rPr>
          <w:rFonts w:eastAsia="Times New Roman" w:cstheme="minorHAnsi"/>
          <w:i/>
          <w:iCs/>
          <w:color w:val="000000" w:themeColor="text1"/>
          <w:sz w:val="22"/>
        </w:rPr>
        <w:t>Site facilitation team member</w:t>
      </w:r>
    </w:p>
    <w:p w14:paraId="4986AED4" w14:textId="77777777" w:rsidR="00261D47" w:rsidRPr="00A515B3" w:rsidRDefault="00261D47" w:rsidP="00A515B3">
      <w:pPr>
        <w:shd w:val="clear" w:color="auto" w:fill="FFFFFF"/>
        <w:rPr>
          <w:rFonts w:eastAsia="Times New Roman" w:cstheme="minorHAnsi"/>
          <w:color w:val="000000" w:themeColor="text1"/>
          <w:sz w:val="22"/>
        </w:rPr>
      </w:pPr>
      <w:r w:rsidRPr="001850C8">
        <w:rPr>
          <w:rFonts w:eastAsia="Times New Roman" w:cstheme="minorHAnsi"/>
          <w:color w:val="000000" w:themeColor="text1"/>
          <w:sz w:val="22"/>
        </w:rPr>
        <w:t xml:space="preserve">“I need the billing. In order to support the salary when we started this project two years ago I already had 60 hours of care coordination in the office. We had a nurse care manager of 40 hours a week. We had a parent consultant at 20 hours a week. And so when we looked at what behavioral health niche we needed filled with a social work clinician, it really was the warm handoff quick treatment, stabilize, move forward, and so we were hoping to have booked our social worker 60%, 70% clinical, and then the rest would be care coordination because I already had the care coordination in those other two beautiful employees. They both left. Our parent consultant retired last week, and our nurse care manager left for another job last month. And so now I have no hours of care coordination. And so that also is another challenge and does change what we're looking for in a social worker. And it gives us ‘every closed door has a little window open’, right? So, the window here is, okay, let's look at what works with those 60 hours. Look at what didn't work. I think our job task distribution was not even, and we overworked our nurse care manager for things that should have been done by the parent consultant for a variety of reasons. And let's re-envision what we want in a social worker. I still think billing is going to have to be a part of it because the other piece of this, as you know, through the pandemic is the salary requests for social workers has gone up ten to fifteen thousand dollars. I could barely afford what the market rate was before the pandemic. I can't afford on my own without grants. I can't afford to have a social worker. Now I realize penny wise pound foolish. I hear my grandfather. You can't afford not to have, and I get that too, and that's the bubble I'm straddling right now is how to financially afford, emotionally afford what jobs do we have. And that's my work task for this weekend. I know [another practice leader] has done a ton of this work already. I want to catch up in my own thought processes before she and I cross pollinate what we each have been thinking. And let's figure out what we do especially as we have a candidate to possibly interview next week.” </w:t>
      </w:r>
      <w:r w:rsidRPr="001850C8">
        <w:rPr>
          <w:rFonts w:eastAsia="Times New Roman" w:cstheme="minorHAnsi"/>
          <w:i/>
          <w:iCs/>
          <w:color w:val="000000" w:themeColor="text1"/>
          <w:sz w:val="22"/>
        </w:rPr>
        <w:t>Physician</w:t>
      </w:r>
    </w:p>
    <w:p w14:paraId="4EEDDA2D" w14:textId="77777777" w:rsidR="00261D47" w:rsidRPr="001850C8" w:rsidRDefault="00261D47" w:rsidP="00261D47">
      <w:pPr>
        <w:pStyle w:val="Heading2"/>
      </w:pPr>
      <w:bookmarkStart w:id="180" w:name="_Toc108797304"/>
      <w:bookmarkStart w:id="181" w:name="_Toc112081906"/>
      <w:r>
        <w:t>Education, Training and Practice Preparation</w:t>
      </w:r>
      <w:bookmarkEnd w:id="180"/>
      <w:bookmarkEnd w:id="181"/>
    </w:p>
    <w:p w14:paraId="15D7BE0D" w14:textId="77777777" w:rsidR="00261D47" w:rsidRPr="001850C8" w:rsidRDefault="00261D47" w:rsidP="00261D47">
      <w:pPr>
        <w:rPr>
          <w:rFonts w:cstheme="minorHAnsi"/>
          <w:b/>
          <w:bCs/>
          <w:color w:val="000000" w:themeColor="text1"/>
          <w:sz w:val="22"/>
        </w:rPr>
      </w:pPr>
      <w:r w:rsidRPr="001850C8">
        <w:rPr>
          <w:rFonts w:cstheme="minorHAnsi"/>
          <w:b/>
          <w:bCs/>
          <w:color w:val="000000" w:themeColor="text1"/>
          <w:sz w:val="22"/>
        </w:rPr>
        <w:t xml:space="preserve">MAs are often the linchpin to ensuring providers are aware of patients’ screener scores, and with high MA turnover, they must be trained and reminded about this critical part of their job. </w:t>
      </w:r>
    </w:p>
    <w:p w14:paraId="10A2BA10" w14:textId="77777777" w:rsidR="00261D47" w:rsidRPr="001850C8" w:rsidRDefault="00261D47" w:rsidP="00261D47">
      <w:pPr>
        <w:rPr>
          <w:rFonts w:cstheme="minorHAnsi"/>
          <w:color w:val="000000" w:themeColor="text1"/>
          <w:sz w:val="22"/>
        </w:rPr>
      </w:pPr>
      <w:r w:rsidRPr="001850C8">
        <w:rPr>
          <w:rFonts w:cstheme="minorHAnsi"/>
          <w:color w:val="000000" w:themeColor="text1"/>
          <w:sz w:val="22"/>
        </w:rPr>
        <w:t xml:space="preserve">“How the workflow goes is that for high screeners, the MA would alert the provider before they go into their rooms, saying like ‘Patient A has a high GAD, or has a positive CRAFFT’. Letting the provider know so that when they go into the room that's what they can speak on and recommend that the patient see IBH and if they can have [an IBH clinician] come into the room after their appointment.  So it's kind of like the MAs speak to the provider.  They do review all those clinical screeners beforehand.  And at that point the MAs wouldn't have enough time to abstract all of them into the template.  That's why that conversation piece to let the provider know what's a high screener and what's not [is essential].” </w:t>
      </w:r>
      <w:r w:rsidRPr="001850C8">
        <w:rPr>
          <w:rFonts w:cstheme="minorHAnsi"/>
          <w:i/>
          <w:iCs/>
          <w:color w:val="000000" w:themeColor="text1"/>
          <w:sz w:val="22"/>
        </w:rPr>
        <w:t>QI staffperson</w:t>
      </w:r>
    </w:p>
    <w:p w14:paraId="4DC8BA46" w14:textId="77777777" w:rsidR="00261D47" w:rsidRDefault="00261D47" w:rsidP="00261D47">
      <w:pPr>
        <w:rPr>
          <w:rFonts w:cstheme="minorHAnsi"/>
          <w:color w:val="000000" w:themeColor="text1"/>
          <w:sz w:val="22"/>
        </w:rPr>
      </w:pPr>
      <w:r w:rsidRPr="001850C8">
        <w:rPr>
          <w:rFonts w:cstheme="minorHAnsi"/>
          <w:color w:val="000000" w:themeColor="text1"/>
          <w:sz w:val="22"/>
        </w:rPr>
        <w:t>“Our MA's definitely focus on question number nine in the PHQ9 that talks about suicidal ideation attempt.  That's a big red flag.  Also for the SDOH screener when it asks about if you're feeling safe at home</w:t>
      </w:r>
      <w:r w:rsidRPr="001850C8">
        <w:rPr>
          <w:rFonts w:ascii="Cambria Math" w:hAnsi="Cambria Math" w:cs="Cambria Math"/>
          <w:color w:val="000000" w:themeColor="text1"/>
          <w:sz w:val="22"/>
        </w:rPr>
        <w:t>‑‑</w:t>
      </w:r>
      <w:r w:rsidRPr="001850C8">
        <w:rPr>
          <w:rFonts w:cstheme="minorHAnsi"/>
          <w:color w:val="000000" w:themeColor="text1"/>
          <w:sz w:val="22"/>
        </w:rPr>
        <w:t xml:space="preserve">that's another question that we focus on. We really want to make sure that those questions never get missed.  So that's like things that they're kind of like looking for and red flags so they can tell the provider before they come into the room. It's also like a training piece.  And that's kind of why we're doing a retraining for all the providers and MAs of what's the best way for them to get that information and different access points.  </w:t>
      </w:r>
      <w:r w:rsidRPr="001850C8">
        <w:rPr>
          <w:rFonts w:cstheme="minorHAnsi"/>
          <w:i/>
          <w:iCs/>
          <w:color w:val="000000" w:themeColor="text1"/>
          <w:sz w:val="22"/>
        </w:rPr>
        <w:t>QI staffperson</w:t>
      </w:r>
    </w:p>
    <w:p w14:paraId="289EEDB1" w14:textId="77777777" w:rsidR="00261D47" w:rsidRPr="001850C8" w:rsidRDefault="00261D47" w:rsidP="00261D47">
      <w:pPr>
        <w:rPr>
          <w:rFonts w:cstheme="minorHAnsi"/>
          <w:color w:val="000000" w:themeColor="text1"/>
          <w:sz w:val="22"/>
        </w:rPr>
      </w:pPr>
      <w:r w:rsidRPr="001850C8">
        <w:rPr>
          <w:rFonts w:cstheme="minorHAnsi"/>
          <w:b/>
          <w:bCs/>
          <w:color w:val="000000" w:themeColor="text1"/>
          <w:sz w:val="22"/>
        </w:rPr>
        <w:t>Physicians</w:t>
      </w:r>
      <w:r>
        <w:rPr>
          <w:rFonts w:cstheme="minorHAnsi"/>
          <w:b/>
          <w:bCs/>
          <w:color w:val="000000" w:themeColor="text1"/>
          <w:sz w:val="22"/>
        </w:rPr>
        <w:t xml:space="preserve"> </w:t>
      </w:r>
      <w:r w:rsidRPr="001850C8">
        <w:rPr>
          <w:rFonts w:cstheme="minorHAnsi"/>
          <w:b/>
          <w:bCs/>
          <w:color w:val="000000" w:themeColor="text1"/>
          <w:sz w:val="22"/>
        </w:rPr>
        <w:t xml:space="preserve">must be reminded to look at the screening results. </w:t>
      </w:r>
    </w:p>
    <w:p w14:paraId="7411661B" w14:textId="77777777" w:rsidR="00261D47" w:rsidRDefault="00261D47" w:rsidP="00261D47">
      <w:pPr>
        <w:rPr>
          <w:rFonts w:cstheme="minorHAnsi"/>
          <w:color w:val="000000" w:themeColor="text1"/>
          <w:sz w:val="22"/>
        </w:rPr>
      </w:pPr>
      <w:r>
        <w:rPr>
          <w:rFonts w:cstheme="minorHAnsi"/>
          <w:color w:val="000000" w:themeColor="text1"/>
          <w:sz w:val="22"/>
        </w:rPr>
        <w:t>“</w:t>
      </w:r>
      <w:r w:rsidRPr="001850C8">
        <w:rPr>
          <w:rFonts w:cstheme="minorHAnsi"/>
          <w:color w:val="000000" w:themeColor="text1"/>
          <w:sz w:val="22"/>
        </w:rPr>
        <w:t xml:space="preserve">So it's not just the template [in the electronic medical record].  They can actually look at the pdf [that automatically loads into the record].  So they can review some of the questions. That's one thing that I want the providers to focus on just in case the MA forgets to mention that they have screeners. ‘You still have the </w:t>
      </w:r>
      <w:r w:rsidRPr="001850C8">
        <w:rPr>
          <w:rFonts w:cstheme="minorHAnsi"/>
          <w:color w:val="000000" w:themeColor="text1"/>
          <w:sz w:val="22"/>
        </w:rPr>
        <w:lastRenderedPageBreak/>
        <w:t>responsibility to look at those pdf's to review the screeners before you get into the room or when you're in the room with the patient’.”</w:t>
      </w:r>
      <w:r>
        <w:rPr>
          <w:rFonts w:cstheme="minorHAnsi"/>
          <w:color w:val="000000" w:themeColor="text1"/>
          <w:sz w:val="22"/>
        </w:rPr>
        <w:t xml:space="preserve"> </w:t>
      </w:r>
      <w:r w:rsidRPr="001850C8">
        <w:rPr>
          <w:rFonts w:cstheme="minorHAnsi"/>
          <w:i/>
          <w:iCs/>
          <w:color w:val="000000" w:themeColor="text1"/>
          <w:sz w:val="22"/>
        </w:rPr>
        <w:t>QI staffperson</w:t>
      </w:r>
    </w:p>
    <w:p w14:paraId="5A870C99" w14:textId="77777777" w:rsidR="00261D47" w:rsidRDefault="00261D47" w:rsidP="00261D47">
      <w:pPr>
        <w:rPr>
          <w:rFonts w:cstheme="minorHAnsi"/>
          <w:color w:val="000000" w:themeColor="text1"/>
          <w:sz w:val="22"/>
        </w:rPr>
      </w:pPr>
      <w:r w:rsidRPr="001850C8">
        <w:rPr>
          <w:rFonts w:cstheme="minorHAnsi"/>
          <w:color w:val="000000" w:themeColor="text1"/>
          <w:sz w:val="22"/>
        </w:rPr>
        <w:t xml:space="preserve">“Every Wednesday the providers have their own lunch and learn time. It’s become a great opportunity for IBH to kind of go in and not only provide training on what IBH is for the newer providers but also talk about things.  You know, if there's specific patterns we're noticing or training needs, things like that.  We're really trying to get in there and prevent [missing patients who screen high] from happening.” </w:t>
      </w:r>
      <w:r w:rsidRPr="001850C8">
        <w:rPr>
          <w:rFonts w:cstheme="minorHAnsi"/>
          <w:i/>
          <w:iCs/>
          <w:color w:val="000000" w:themeColor="text1"/>
          <w:sz w:val="22"/>
        </w:rPr>
        <w:t>IBH director</w:t>
      </w:r>
    </w:p>
    <w:p w14:paraId="09FB2DEA" w14:textId="77777777" w:rsidR="00261D47" w:rsidRPr="001850C8" w:rsidRDefault="00261D47" w:rsidP="00261D47">
      <w:pPr>
        <w:rPr>
          <w:rFonts w:cstheme="minorHAnsi"/>
          <w:color w:val="000000" w:themeColor="text1"/>
          <w:sz w:val="22"/>
        </w:rPr>
      </w:pPr>
      <w:r>
        <w:rPr>
          <w:rFonts w:cstheme="minorHAnsi"/>
          <w:b/>
          <w:bCs/>
          <w:color w:val="000000" w:themeColor="text1"/>
          <w:sz w:val="22"/>
        </w:rPr>
        <w:t xml:space="preserve">Ongoing </w:t>
      </w:r>
      <w:r w:rsidRPr="001850C8">
        <w:rPr>
          <w:rFonts w:cstheme="minorHAnsi"/>
          <w:b/>
          <w:bCs/>
          <w:color w:val="000000" w:themeColor="text1"/>
          <w:sz w:val="22"/>
        </w:rPr>
        <w:t>or periodic training is essential.</w:t>
      </w:r>
    </w:p>
    <w:p w14:paraId="041D25CE" w14:textId="77777777" w:rsidR="00261D47" w:rsidRPr="001850C8" w:rsidRDefault="00261D47" w:rsidP="00261D47">
      <w:pPr>
        <w:rPr>
          <w:rFonts w:cstheme="minorHAnsi"/>
          <w:color w:val="000000" w:themeColor="text1"/>
          <w:sz w:val="22"/>
        </w:rPr>
      </w:pPr>
      <w:r w:rsidRPr="001850C8">
        <w:rPr>
          <w:rFonts w:cstheme="minorHAnsi"/>
          <w:color w:val="000000" w:themeColor="text1"/>
          <w:sz w:val="22"/>
        </w:rPr>
        <w:t xml:space="preserve">“This is actually an ongoing discussion we've actually had, and it's funny because when we talk about training like we try we do all these initial trainings, but really it's a lot of--it's ongoing all the time training and just reorienting staff with all of the changes that we've had, but--and then new staff turnover when people leave, you know, just remembering is part of their onboarding that we need to do a training on these specific things and helping the staff understand why, so how important it is for the clinical screeners in a medical visit, you know, because I think sometimes people come in they don't understand the integration.  So but yeah we actually just had this discussion again.  We're going to do a training with the MA's specifically in a couple of weeks.” </w:t>
      </w:r>
      <w:r w:rsidRPr="001850C8">
        <w:rPr>
          <w:rFonts w:cstheme="minorHAnsi"/>
          <w:i/>
          <w:iCs/>
          <w:color w:val="000000" w:themeColor="text1"/>
          <w:sz w:val="22"/>
        </w:rPr>
        <w:t>IBH director</w:t>
      </w:r>
    </w:p>
    <w:p w14:paraId="6D40015C" w14:textId="77777777" w:rsidR="00261D47" w:rsidRDefault="00261D47" w:rsidP="00261D47">
      <w:pPr>
        <w:rPr>
          <w:rFonts w:cstheme="minorHAnsi"/>
          <w:b/>
          <w:bCs/>
          <w:color w:val="000000" w:themeColor="text1"/>
          <w:sz w:val="22"/>
          <w:u w:val="single"/>
        </w:rPr>
      </w:pPr>
    </w:p>
    <w:p w14:paraId="4B812919" w14:textId="77777777" w:rsidR="00261D47" w:rsidRPr="001850C8" w:rsidRDefault="00261D47" w:rsidP="00261D47">
      <w:pPr>
        <w:pStyle w:val="Heading2"/>
      </w:pPr>
      <w:bookmarkStart w:id="182" w:name="_Toc108797305"/>
      <w:bookmarkStart w:id="183" w:name="_Toc112081907"/>
      <w:r w:rsidRPr="001850C8">
        <w:t>Information Technology</w:t>
      </w:r>
      <w:bookmarkEnd w:id="182"/>
      <w:bookmarkEnd w:id="183"/>
    </w:p>
    <w:p w14:paraId="35127588" w14:textId="77777777" w:rsidR="00261D47" w:rsidRPr="00A515B3" w:rsidRDefault="00261D47" w:rsidP="00261D47">
      <w:pPr>
        <w:rPr>
          <w:rFonts w:cstheme="minorHAnsi"/>
          <w:i/>
          <w:iCs/>
          <w:color w:val="000000" w:themeColor="text1"/>
          <w:sz w:val="22"/>
        </w:rPr>
      </w:pPr>
      <w:r w:rsidRPr="001850C8">
        <w:rPr>
          <w:rFonts w:cstheme="minorHAnsi"/>
          <w:b/>
          <w:bCs/>
          <w:color w:val="000000" w:themeColor="text1"/>
          <w:sz w:val="22"/>
        </w:rPr>
        <w:t xml:space="preserve">It is important to recognize when simpler may be better. Sometimes paper trumps digital devices. Completing screeners on paper can turn out to be simpler and quicker than doing the screeners electronically. Reviewing charts quarterly may be more efficient and more accurate than doing an EPIC report. </w:t>
      </w:r>
      <w:r w:rsidRPr="001850C8">
        <w:rPr>
          <w:rFonts w:cstheme="minorHAnsi"/>
          <w:i/>
          <w:iCs/>
          <w:color w:val="000000" w:themeColor="text1"/>
          <w:sz w:val="22"/>
        </w:rPr>
        <w:t>[</w:t>
      </w:r>
      <w:r w:rsidR="00A515B3">
        <w:rPr>
          <w:rFonts w:cstheme="minorHAnsi"/>
          <w:i/>
          <w:iCs/>
          <w:color w:val="000000" w:themeColor="text1"/>
          <w:sz w:val="22"/>
        </w:rPr>
        <w:t xml:space="preserve">quotes not included – these points were </w:t>
      </w:r>
      <w:r w:rsidRPr="001850C8">
        <w:rPr>
          <w:rFonts w:cstheme="minorHAnsi"/>
          <w:i/>
          <w:iCs/>
          <w:color w:val="000000" w:themeColor="text1"/>
          <w:sz w:val="22"/>
        </w:rPr>
        <w:t>explained by a physician champion]</w:t>
      </w:r>
    </w:p>
    <w:p w14:paraId="2033A6E5" w14:textId="77777777" w:rsidR="00261D47" w:rsidRPr="001850C8" w:rsidRDefault="00261D47" w:rsidP="00261D47">
      <w:pPr>
        <w:rPr>
          <w:rFonts w:cstheme="minorHAnsi"/>
          <w:b/>
          <w:bCs/>
          <w:color w:val="000000" w:themeColor="text1"/>
          <w:sz w:val="22"/>
        </w:rPr>
      </w:pPr>
      <w:r w:rsidRPr="001850C8">
        <w:rPr>
          <w:rFonts w:cstheme="minorHAnsi"/>
          <w:b/>
          <w:bCs/>
          <w:color w:val="000000" w:themeColor="text1"/>
          <w:sz w:val="22"/>
        </w:rPr>
        <w:t>Harness IT and create protocols to effectively track patient care</w:t>
      </w:r>
      <w:r>
        <w:rPr>
          <w:rFonts w:cstheme="minorHAnsi"/>
          <w:b/>
          <w:bCs/>
          <w:color w:val="000000" w:themeColor="text1"/>
          <w:sz w:val="22"/>
        </w:rPr>
        <w:t>.</w:t>
      </w:r>
    </w:p>
    <w:p w14:paraId="7896536A" w14:textId="77777777" w:rsidR="00261D47" w:rsidRPr="001850C8" w:rsidRDefault="00261D47" w:rsidP="00261D47">
      <w:pPr>
        <w:rPr>
          <w:rFonts w:cstheme="minorHAnsi"/>
          <w:i/>
          <w:iCs/>
          <w:color w:val="000000" w:themeColor="text1"/>
          <w:sz w:val="22"/>
        </w:rPr>
      </w:pPr>
      <w:r w:rsidRPr="001850C8">
        <w:rPr>
          <w:rFonts w:cstheme="minorHAnsi"/>
          <w:b/>
          <w:bCs/>
          <w:color w:val="000000" w:themeColor="text1"/>
          <w:sz w:val="22"/>
        </w:rPr>
        <w:t>“</w:t>
      </w:r>
      <w:r w:rsidRPr="001850C8">
        <w:rPr>
          <w:rFonts w:cstheme="minorHAnsi"/>
          <w:color w:val="000000" w:themeColor="text1"/>
          <w:sz w:val="22"/>
        </w:rPr>
        <w:t xml:space="preserve">Track people that have been hospitalized. Use the closing the loop report to help identify needs and make sure that people get scheduled for follow-up appointments. Even if they aren't the clinical person, we can create protocols and workflows for this person to do to ensure that the behavioral health needs of the patients are being met. And yeah, you could hire higher level, however, higher level is a much higher cost, and we've seen that even something of an advanced medical assistant can do some of this type of work very effectively. </w:t>
      </w:r>
      <w:r>
        <w:rPr>
          <w:rFonts w:eastAsia="Times New Roman" w:cstheme="minorHAnsi"/>
          <w:i/>
          <w:iCs/>
          <w:color w:val="000000" w:themeColor="text1"/>
          <w:sz w:val="22"/>
        </w:rPr>
        <w:t>Site facilitation team member</w:t>
      </w:r>
    </w:p>
    <w:p w14:paraId="3A0AFA80" w14:textId="77777777" w:rsidR="00261D47" w:rsidRPr="001850C8" w:rsidRDefault="00261D47" w:rsidP="00261D47">
      <w:pPr>
        <w:rPr>
          <w:rFonts w:cstheme="minorHAnsi"/>
          <w:color w:val="000000" w:themeColor="text1"/>
          <w:sz w:val="22"/>
        </w:rPr>
      </w:pPr>
      <w:r w:rsidRPr="001850C8">
        <w:rPr>
          <w:rFonts w:cstheme="minorHAnsi"/>
          <w:color w:val="000000" w:themeColor="text1"/>
          <w:sz w:val="22"/>
        </w:rPr>
        <w:t>“</w:t>
      </w:r>
      <w:r w:rsidRPr="001850C8">
        <w:rPr>
          <w:rFonts w:eastAsia="Times New Roman" w:cstheme="minorHAnsi"/>
          <w:color w:val="000000" w:themeColor="text1"/>
          <w:sz w:val="22"/>
        </w:rPr>
        <w:t xml:space="preserve">Start with good framing and expectations up front. Make multiple points for check-in to see how things are going, and be ready to change when they're not. And build things early on that will help you capture the data to tell the story to your clinicians, to your executives, to everybody about the value and to help ensure the sustainability over time. So be ready to track outcomes from day one.” </w:t>
      </w:r>
      <w:r>
        <w:rPr>
          <w:rFonts w:eastAsia="Times New Roman" w:cstheme="minorHAnsi"/>
          <w:i/>
          <w:iCs/>
          <w:color w:val="000000" w:themeColor="text1"/>
          <w:sz w:val="22"/>
        </w:rPr>
        <w:t>Site facilitation team member</w:t>
      </w:r>
    </w:p>
    <w:p w14:paraId="5238D70B" w14:textId="77777777" w:rsidR="00261D47" w:rsidRDefault="00261D47" w:rsidP="00261D47">
      <w:pPr>
        <w:rPr>
          <w:rFonts w:cstheme="minorHAnsi"/>
          <w:b/>
          <w:bCs/>
          <w:color w:val="000000" w:themeColor="text1"/>
          <w:sz w:val="22"/>
          <w:u w:val="single"/>
        </w:rPr>
      </w:pPr>
    </w:p>
    <w:p w14:paraId="699E92F7" w14:textId="77777777" w:rsidR="00261D47" w:rsidRPr="001850C8" w:rsidRDefault="00261D47" w:rsidP="00261D47">
      <w:pPr>
        <w:pStyle w:val="Heading2"/>
      </w:pPr>
      <w:bookmarkStart w:id="184" w:name="_Toc108797306"/>
      <w:bookmarkStart w:id="185" w:name="_Toc112081908"/>
      <w:r w:rsidRPr="001850C8">
        <w:t>Clinical Processes, Workflow, and Practice Philosophy</w:t>
      </w:r>
      <w:bookmarkEnd w:id="184"/>
      <w:bookmarkEnd w:id="185"/>
    </w:p>
    <w:p w14:paraId="037902FF" w14:textId="77777777" w:rsidR="00261D47" w:rsidRPr="001850C8" w:rsidRDefault="00261D47" w:rsidP="00261D47">
      <w:pPr>
        <w:rPr>
          <w:rFonts w:cstheme="minorHAnsi"/>
          <w:b/>
          <w:bCs/>
          <w:color w:val="000000" w:themeColor="text1"/>
          <w:sz w:val="22"/>
        </w:rPr>
      </w:pPr>
      <w:r w:rsidRPr="001850C8">
        <w:rPr>
          <w:rFonts w:cstheme="minorHAnsi"/>
          <w:b/>
          <w:bCs/>
          <w:color w:val="000000" w:themeColor="text1"/>
          <w:sz w:val="22"/>
        </w:rPr>
        <w:t>Screening is essential for good patient care.</w:t>
      </w:r>
    </w:p>
    <w:p w14:paraId="5474AE60" w14:textId="77777777" w:rsidR="00261D47" w:rsidRPr="00A515B3" w:rsidRDefault="00261D47" w:rsidP="00261D47">
      <w:pPr>
        <w:rPr>
          <w:rFonts w:eastAsia="Times New Roman" w:cstheme="minorHAnsi"/>
          <w:color w:val="000000" w:themeColor="text1"/>
          <w:sz w:val="22"/>
        </w:rPr>
      </w:pPr>
      <w:r w:rsidRPr="001850C8">
        <w:rPr>
          <w:rFonts w:eastAsia="Times New Roman" w:cstheme="minorHAnsi"/>
          <w:color w:val="000000" w:themeColor="text1"/>
          <w:sz w:val="22"/>
        </w:rPr>
        <w:t xml:space="preserve">“Do I think once a year is enough? Obviously not for some kids. I also think that we have plenty of kids unfortunately who come in, screen negative and end up in the ER in mental health crisis in the next month or two. I mean that's happened as well. So how good are the screens at preventing crisis in a very dynamic time of life when things happen and can throw you over the edge? I don't know the answer to that either. You know, I think to me screening once a year also has the important message that we care about your emotions and your feelings, and this is part of why you could come to the doctor if you have concerns. So, leaving that door open, you know, this is part of your health, and we can help you with it is sort of part of the message. And we talk about that when--you know, </w:t>
      </w:r>
      <w:r w:rsidRPr="001850C8">
        <w:rPr>
          <w:rFonts w:eastAsia="Times New Roman" w:cstheme="minorHAnsi"/>
          <w:color w:val="000000" w:themeColor="text1"/>
          <w:sz w:val="22"/>
        </w:rPr>
        <w:lastRenderedPageBreak/>
        <w:t xml:space="preserve">you'd screen even if it's negative. You know, it look like you're feeling well today. This is great. But we know this is a really tough time, and a lot of people are struggling. Give us a call if you need some help. So, I think in that respect for many kids once a year is okay. But I would love to really have time set aside for just a visit about feelings, just a visit about stress and feelings and emotions I think would be very helpful.” </w:t>
      </w:r>
      <w:r w:rsidRPr="001850C8">
        <w:rPr>
          <w:rFonts w:eastAsia="Times New Roman" w:cstheme="minorHAnsi"/>
          <w:i/>
          <w:iCs/>
          <w:color w:val="000000" w:themeColor="text1"/>
          <w:sz w:val="22"/>
        </w:rPr>
        <w:t>Physician</w:t>
      </w:r>
    </w:p>
    <w:p w14:paraId="1B528C7E" w14:textId="77777777" w:rsidR="00261D47" w:rsidRPr="001850C8" w:rsidRDefault="00261D47" w:rsidP="00261D47">
      <w:pPr>
        <w:rPr>
          <w:rFonts w:cstheme="minorHAnsi"/>
          <w:b/>
          <w:bCs/>
          <w:color w:val="000000" w:themeColor="text1"/>
          <w:sz w:val="22"/>
        </w:rPr>
      </w:pPr>
      <w:r>
        <w:rPr>
          <w:rFonts w:cstheme="minorHAnsi"/>
          <w:b/>
          <w:bCs/>
          <w:color w:val="000000" w:themeColor="text1"/>
          <w:sz w:val="22"/>
        </w:rPr>
        <w:t>Ways must be found</w:t>
      </w:r>
      <w:r w:rsidRPr="001850C8">
        <w:rPr>
          <w:rFonts w:cstheme="minorHAnsi"/>
          <w:b/>
          <w:bCs/>
          <w:color w:val="000000" w:themeColor="text1"/>
          <w:sz w:val="22"/>
        </w:rPr>
        <w:t xml:space="preserve"> to ensure that adolescent patients complete the screeners themselves instead of their parent doing it.</w:t>
      </w:r>
    </w:p>
    <w:p w14:paraId="48E47BAA" w14:textId="77777777" w:rsidR="00261D47" w:rsidRPr="001850C8" w:rsidRDefault="00261D47" w:rsidP="00261D47">
      <w:pPr>
        <w:rPr>
          <w:rFonts w:cstheme="minorHAnsi"/>
          <w:color w:val="000000" w:themeColor="text1"/>
          <w:sz w:val="22"/>
        </w:rPr>
      </w:pPr>
      <w:r w:rsidRPr="001850C8">
        <w:rPr>
          <w:rFonts w:cstheme="minorHAnsi"/>
          <w:color w:val="000000" w:themeColor="text1"/>
          <w:sz w:val="22"/>
        </w:rPr>
        <w:t xml:space="preserve">“You don't know really if the kids complete the screeners.  I had a few patients who would say ‘I've never seen this before’.” </w:t>
      </w:r>
      <w:r w:rsidRPr="001850C8">
        <w:rPr>
          <w:rFonts w:cstheme="minorHAnsi"/>
          <w:i/>
          <w:iCs/>
          <w:color w:val="000000" w:themeColor="text1"/>
          <w:sz w:val="22"/>
        </w:rPr>
        <w:t>P-IBH clinician</w:t>
      </w:r>
    </w:p>
    <w:p w14:paraId="006903F3" w14:textId="77777777" w:rsidR="00261D47" w:rsidRPr="001850C8" w:rsidRDefault="00261D47" w:rsidP="00261D47">
      <w:pPr>
        <w:rPr>
          <w:rFonts w:cstheme="minorHAnsi"/>
          <w:b/>
          <w:bCs/>
          <w:color w:val="000000" w:themeColor="text1"/>
          <w:sz w:val="22"/>
        </w:rPr>
      </w:pPr>
    </w:p>
    <w:p w14:paraId="57C936ED" w14:textId="77777777" w:rsidR="00261D47" w:rsidRPr="001850C8" w:rsidRDefault="00261D47" w:rsidP="00261D47">
      <w:pPr>
        <w:rPr>
          <w:rFonts w:cstheme="minorHAnsi"/>
          <w:color w:val="000000" w:themeColor="text1"/>
          <w:sz w:val="22"/>
        </w:rPr>
      </w:pPr>
      <w:r w:rsidRPr="001850C8">
        <w:rPr>
          <w:rFonts w:cstheme="minorHAnsi"/>
          <w:b/>
          <w:bCs/>
          <w:color w:val="000000" w:themeColor="text1"/>
          <w:sz w:val="22"/>
        </w:rPr>
        <w:t xml:space="preserve">Set up staffing, workflow and workspace to facilitate the best of the P-IBH model to </w:t>
      </w:r>
      <w:r>
        <w:rPr>
          <w:rFonts w:cstheme="minorHAnsi"/>
          <w:b/>
          <w:bCs/>
          <w:color w:val="000000" w:themeColor="text1"/>
          <w:sz w:val="22"/>
        </w:rPr>
        <w:t>foster</w:t>
      </w:r>
      <w:r w:rsidRPr="001850C8">
        <w:rPr>
          <w:rFonts w:cstheme="minorHAnsi"/>
          <w:b/>
          <w:bCs/>
          <w:color w:val="000000" w:themeColor="text1"/>
          <w:sz w:val="22"/>
        </w:rPr>
        <w:t xml:space="preserve"> close collaboration between medical providers and IBH clinicians, and to provide private space for counseling. When the P-IBH clinician is very visible in the practice, collaboration with medical providers is </w:t>
      </w:r>
      <w:r>
        <w:rPr>
          <w:rFonts w:cstheme="minorHAnsi"/>
          <w:b/>
          <w:bCs/>
          <w:color w:val="000000" w:themeColor="text1"/>
          <w:sz w:val="22"/>
        </w:rPr>
        <w:t>enhanced</w:t>
      </w:r>
      <w:r w:rsidRPr="001850C8">
        <w:rPr>
          <w:rFonts w:cstheme="minorHAnsi"/>
          <w:b/>
          <w:bCs/>
          <w:color w:val="000000" w:themeColor="text1"/>
          <w:sz w:val="22"/>
        </w:rPr>
        <w:t xml:space="preserve">. </w:t>
      </w:r>
    </w:p>
    <w:p w14:paraId="5D4CFE09" w14:textId="77777777" w:rsidR="00261D47" w:rsidRPr="001850C8" w:rsidRDefault="00261D47" w:rsidP="00261D47">
      <w:pPr>
        <w:rPr>
          <w:rFonts w:cstheme="minorHAnsi"/>
          <w:color w:val="000000" w:themeColor="text1"/>
          <w:sz w:val="22"/>
        </w:rPr>
      </w:pPr>
      <w:r w:rsidRPr="001850C8">
        <w:rPr>
          <w:rFonts w:cstheme="minorHAnsi"/>
          <w:color w:val="000000" w:themeColor="text1"/>
          <w:sz w:val="22"/>
        </w:rPr>
        <w:t xml:space="preserve">“And for the past year that's when we started to actually have a separate department [for IBH].  IBH now - it's separate from outpatient. We get more into working, going back to the huddles with the PCP's, which I think, it's been going really well. We have a student from RIC who did a project. And the data - it's showing actually there is a correlation between the huddles, and it creates warm handoffs, which we thought was great.” </w:t>
      </w:r>
      <w:r w:rsidRPr="001850C8">
        <w:rPr>
          <w:rFonts w:cstheme="minorHAnsi"/>
          <w:i/>
          <w:iCs/>
          <w:color w:val="000000" w:themeColor="text1"/>
          <w:sz w:val="22"/>
        </w:rPr>
        <w:t>P-IBH clinician</w:t>
      </w:r>
    </w:p>
    <w:p w14:paraId="6DBA829F" w14:textId="77777777" w:rsidR="00261D47" w:rsidRPr="00A515B3" w:rsidRDefault="00261D47" w:rsidP="00261D47">
      <w:pPr>
        <w:rPr>
          <w:rFonts w:cstheme="minorHAnsi"/>
          <w:i/>
          <w:iCs/>
          <w:color w:val="000000" w:themeColor="text1"/>
          <w:sz w:val="22"/>
        </w:rPr>
      </w:pPr>
      <w:r w:rsidRPr="001850C8">
        <w:rPr>
          <w:rFonts w:cstheme="minorHAnsi"/>
          <w:color w:val="000000" w:themeColor="text1"/>
          <w:sz w:val="22"/>
        </w:rPr>
        <w:t xml:space="preserve">“That common workspace has been very valuable for us in terms of good communication. … But the discussions and the decision-making process happen more with the flow of this clinic because everybody is in the same room. So I may come out of a session, and there's an issue around medication. And so I grab the attending, and we talk right then. You know, and I can do the other way. I can bring the attending then into my session, so it goes that way as well.  But those happen in that common room where we are. I think sometimes at lunchtime if we have a little more time then. Certainly, you know, during the teaching time when attendings are teaching residents these conversations happen.” </w:t>
      </w:r>
      <w:r w:rsidRPr="001850C8">
        <w:rPr>
          <w:rFonts w:cstheme="minorHAnsi"/>
          <w:i/>
          <w:iCs/>
          <w:color w:val="000000" w:themeColor="text1"/>
          <w:sz w:val="22"/>
        </w:rPr>
        <w:t xml:space="preserve">P-IBH clinician </w:t>
      </w:r>
    </w:p>
    <w:p w14:paraId="2732086C" w14:textId="77777777" w:rsidR="00261D47" w:rsidRPr="00A515B3" w:rsidRDefault="00261D47" w:rsidP="00A515B3">
      <w:pPr>
        <w:shd w:val="clear" w:color="auto" w:fill="FFFFFF"/>
        <w:rPr>
          <w:rFonts w:eastAsia="Times New Roman" w:cstheme="minorHAnsi"/>
          <w:color w:val="000000" w:themeColor="text1"/>
          <w:sz w:val="22"/>
        </w:rPr>
      </w:pPr>
      <w:r w:rsidRPr="001850C8">
        <w:rPr>
          <w:rFonts w:eastAsia="Times New Roman" w:cstheme="minorHAnsi"/>
          <w:color w:val="000000" w:themeColor="text1"/>
          <w:sz w:val="22"/>
        </w:rPr>
        <w:t xml:space="preserve">“Got to have a room. Got to have a room. Even right now we share a room, so the social worker and I will switch off who makes the calls so we're not speaking over one another. But yeah, you've got to have a space with a couch or family room. We don't actually have a family room.” </w:t>
      </w:r>
      <w:r w:rsidRPr="001850C8">
        <w:rPr>
          <w:rFonts w:eastAsia="Times New Roman" w:cstheme="minorHAnsi"/>
          <w:i/>
          <w:iCs/>
          <w:color w:val="000000" w:themeColor="text1"/>
          <w:sz w:val="22"/>
        </w:rPr>
        <w:t>P-IBH clinician</w:t>
      </w:r>
    </w:p>
    <w:p w14:paraId="4579D80C" w14:textId="77777777" w:rsidR="00261D47" w:rsidRPr="001850C8" w:rsidRDefault="00261D47" w:rsidP="00261D47">
      <w:pPr>
        <w:rPr>
          <w:rFonts w:cstheme="minorHAnsi"/>
          <w:color w:val="000000" w:themeColor="text1"/>
          <w:sz w:val="22"/>
        </w:rPr>
      </w:pPr>
      <w:r w:rsidRPr="001850C8">
        <w:rPr>
          <w:rFonts w:cstheme="minorHAnsi"/>
          <w:color w:val="000000" w:themeColor="text1"/>
          <w:sz w:val="22"/>
        </w:rPr>
        <w:t xml:space="preserve">“I'm a big believer of relationships.  I think when you start any job you have to build a relationship with people. Sometimes when we were all here I'll make an effort, you know, every one hour, I'll get up for five minutes for just, you know, small talk. ... So I believe relationship comes first.  If you don't know who I am, if you don't have any clue, I fear it's hard to follow because if I don't know you...  I think human contact is a huge impact.” </w:t>
      </w:r>
      <w:r w:rsidRPr="001850C8">
        <w:rPr>
          <w:rFonts w:cstheme="minorHAnsi"/>
          <w:i/>
          <w:iCs/>
          <w:color w:val="000000" w:themeColor="text1"/>
          <w:sz w:val="22"/>
        </w:rPr>
        <w:t>P-IBH clinician</w:t>
      </w:r>
    </w:p>
    <w:p w14:paraId="6E6222C4" w14:textId="77777777" w:rsidR="00261D47" w:rsidRPr="001850C8" w:rsidRDefault="00261D47" w:rsidP="00261D47">
      <w:pPr>
        <w:rPr>
          <w:rFonts w:cstheme="minorHAnsi"/>
          <w:b/>
          <w:bCs/>
          <w:color w:val="000000" w:themeColor="text1"/>
          <w:sz w:val="22"/>
        </w:rPr>
      </w:pPr>
      <w:r w:rsidRPr="001850C8">
        <w:rPr>
          <w:rFonts w:cstheme="minorHAnsi"/>
          <w:b/>
          <w:bCs/>
          <w:color w:val="000000" w:themeColor="text1"/>
          <w:sz w:val="22"/>
        </w:rPr>
        <w:t xml:space="preserve">When understaffed for P-IBH such that clinicians have to prioritize their time for huddles, focus huddle time with medical providers who have had low rates of referrals to IBH, </w:t>
      </w:r>
      <w:r>
        <w:rPr>
          <w:rFonts w:cstheme="minorHAnsi"/>
          <w:b/>
          <w:bCs/>
          <w:color w:val="000000" w:themeColor="text1"/>
          <w:sz w:val="22"/>
        </w:rPr>
        <w:t>or</w:t>
      </w:r>
      <w:r w:rsidRPr="001850C8">
        <w:rPr>
          <w:rFonts w:cstheme="minorHAnsi"/>
          <w:b/>
          <w:bCs/>
          <w:color w:val="000000" w:themeColor="text1"/>
          <w:sz w:val="22"/>
        </w:rPr>
        <w:t xml:space="preserve"> the most concerning patients on the day’s schedule.</w:t>
      </w:r>
    </w:p>
    <w:p w14:paraId="45DCB44F" w14:textId="77777777" w:rsidR="00261D47" w:rsidRPr="00E17CAF" w:rsidRDefault="00261D47" w:rsidP="00261D47">
      <w:pPr>
        <w:rPr>
          <w:rFonts w:cstheme="minorHAnsi"/>
          <w:color w:val="000000" w:themeColor="text1"/>
          <w:sz w:val="22"/>
        </w:rPr>
      </w:pPr>
      <w:r w:rsidRPr="001850C8">
        <w:rPr>
          <w:rFonts w:cstheme="minorHAnsi"/>
          <w:color w:val="000000" w:themeColor="text1"/>
          <w:sz w:val="22"/>
        </w:rPr>
        <w:t>“One of the clinicians will go to the huddles with the primary care.  I mean we're not huddling with all due to we don't have enough.  The ratio between IBH clinician and the primary</w:t>
      </w:r>
      <w:r w:rsidRPr="001850C8">
        <w:rPr>
          <w:rFonts w:ascii="Cambria Math" w:hAnsi="Cambria Math" w:cs="Cambria Math"/>
          <w:color w:val="000000" w:themeColor="text1"/>
          <w:sz w:val="22"/>
        </w:rPr>
        <w:t>‑‑</w:t>
      </w:r>
      <w:r w:rsidRPr="001850C8">
        <w:rPr>
          <w:rFonts w:cstheme="minorHAnsi"/>
          <w:color w:val="000000" w:themeColor="text1"/>
          <w:sz w:val="22"/>
        </w:rPr>
        <w:t>it's a big difference.  If we huddle with each one, we wouldn't be able to really see patients. … All the referrals for behavioral health come to us.  So we triage it.  And so we're looking into the number of the referrals, and we see if the PCPs usually have a history of asking for warm handoffs, doing the referrals.  So we're doing the huddle with the new doctor [who] seemed new to the IBH.  We did some training, but we felt like one training - it's not enough.  You have so many things you're dealing with.  So we started to huddle with her. … She likes the idea of ‘care coordination’ with multidisciplinaries, so she likes the fact and always appreciates us for the service we provide.  I mean the reality sometimes is if she has 25 patients a day</w:t>
      </w:r>
      <w:r w:rsidRPr="001850C8">
        <w:rPr>
          <w:rFonts w:ascii="Cambria Math" w:hAnsi="Cambria Math" w:cs="Cambria Math"/>
          <w:color w:val="000000" w:themeColor="text1"/>
          <w:sz w:val="22"/>
        </w:rPr>
        <w:t>‑‑</w:t>
      </w:r>
      <w:r w:rsidRPr="001850C8">
        <w:rPr>
          <w:rFonts w:cstheme="minorHAnsi"/>
          <w:color w:val="000000" w:themeColor="text1"/>
          <w:sz w:val="22"/>
        </w:rPr>
        <w:t>and to huddle for fifteen minutes</w:t>
      </w:r>
      <w:r w:rsidRPr="001850C8">
        <w:rPr>
          <w:rFonts w:ascii="Cambria Math" w:hAnsi="Cambria Math" w:cs="Cambria Math"/>
          <w:color w:val="000000" w:themeColor="text1"/>
          <w:sz w:val="22"/>
        </w:rPr>
        <w:t>‑‑</w:t>
      </w:r>
      <w:r w:rsidRPr="001850C8">
        <w:rPr>
          <w:rFonts w:cstheme="minorHAnsi"/>
          <w:color w:val="000000" w:themeColor="text1"/>
          <w:sz w:val="22"/>
        </w:rPr>
        <w:t xml:space="preserve">we experience some issues with time let's just say.  Not every day it's going </w:t>
      </w:r>
      <w:r w:rsidRPr="001850C8">
        <w:rPr>
          <w:rFonts w:cstheme="minorHAnsi"/>
          <w:color w:val="000000" w:themeColor="text1"/>
          <w:sz w:val="22"/>
        </w:rPr>
        <w:lastRenderedPageBreak/>
        <w:t>smoothly.  But we always are trying to make the best of it, and lately we talked about how about if when we huddle we're going to discuss just the one that they having concern for, or something is going on besides that if somebody scored a five or plus on the universal screeners either the PHQ A or the GAD or the CRAFFT.  Then that will be automatic warm handoff unless if the parents</w:t>
      </w:r>
      <w:r w:rsidRPr="001850C8">
        <w:rPr>
          <w:rFonts w:ascii="Cambria Math" w:hAnsi="Cambria Math" w:cs="Cambria Math"/>
          <w:color w:val="000000" w:themeColor="text1"/>
          <w:sz w:val="22"/>
        </w:rPr>
        <w:t>‑‑</w:t>
      </w:r>
      <w:r w:rsidRPr="001850C8">
        <w:rPr>
          <w:rFonts w:cstheme="minorHAnsi"/>
          <w:color w:val="000000" w:themeColor="text1"/>
          <w:sz w:val="22"/>
        </w:rPr>
        <w:t>or the child</w:t>
      </w:r>
      <w:r w:rsidRPr="001850C8">
        <w:rPr>
          <w:rFonts w:ascii="Cambria Math" w:hAnsi="Cambria Math" w:cs="Cambria Math"/>
          <w:color w:val="000000" w:themeColor="text1"/>
          <w:sz w:val="22"/>
        </w:rPr>
        <w:t>‑‑</w:t>
      </w:r>
      <w:r w:rsidRPr="001850C8">
        <w:rPr>
          <w:rFonts w:cstheme="minorHAnsi"/>
          <w:color w:val="000000" w:themeColor="text1"/>
          <w:sz w:val="22"/>
        </w:rPr>
        <w:t>they don't want us to be seen.  So that was what we started doing. If there’s time, we'll go through all the patients.  If not, we'll discuss just the one they might be a potential warm handoff or we have some concern or they’ve been involved with behavioral health before.  We're also looking for the screeners.  Let's just say they score 10 last time, but for whatever reason the screeners were missed or were not seen…”</w:t>
      </w:r>
      <w:r>
        <w:rPr>
          <w:rFonts w:cstheme="minorHAnsi"/>
          <w:color w:val="000000" w:themeColor="text1"/>
          <w:sz w:val="22"/>
        </w:rPr>
        <w:t xml:space="preserve"> </w:t>
      </w:r>
      <w:r w:rsidRPr="009E5311">
        <w:rPr>
          <w:rFonts w:cstheme="minorHAnsi"/>
          <w:i/>
          <w:iCs/>
          <w:color w:val="000000" w:themeColor="text1"/>
          <w:sz w:val="22"/>
        </w:rPr>
        <w:t>P-IBH clinician</w:t>
      </w:r>
    </w:p>
    <w:p w14:paraId="3EFE2553" w14:textId="77777777" w:rsidR="00261D47" w:rsidRPr="001850C8" w:rsidRDefault="00261D47" w:rsidP="00261D47">
      <w:pPr>
        <w:rPr>
          <w:rFonts w:cstheme="minorHAnsi"/>
          <w:b/>
          <w:bCs/>
          <w:color w:val="000000" w:themeColor="text1"/>
          <w:sz w:val="22"/>
        </w:rPr>
      </w:pPr>
      <w:r w:rsidRPr="001850C8">
        <w:rPr>
          <w:rFonts w:cstheme="minorHAnsi"/>
          <w:b/>
          <w:bCs/>
          <w:color w:val="000000" w:themeColor="text1"/>
          <w:sz w:val="22"/>
        </w:rPr>
        <w:t>Put workflow structures in place to ensure follow-through for patients who could benefit from P-IBH, starting with pre-visit planning.</w:t>
      </w:r>
    </w:p>
    <w:p w14:paraId="36EAA6D6" w14:textId="77777777" w:rsidR="00261D47" w:rsidRPr="001850C8" w:rsidRDefault="00261D47" w:rsidP="00261D47">
      <w:pPr>
        <w:rPr>
          <w:rFonts w:cstheme="minorHAnsi"/>
          <w:color w:val="000000" w:themeColor="text1"/>
          <w:sz w:val="22"/>
        </w:rPr>
      </w:pPr>
      <w:r w:rsidRPr="001850C8">
        <w:rPr>
          <w:rFonts w:cstheme="minorHAnsi"/>
          <w:color w:val="000000" w:themeColor="text1"/>
          <w:sz w:val="22"/>
        </w:rPr>
        <w:t>“Pre-visit planning.  So we'll go into the PCP schedule.  Ideally the day before, the night before we look in the patient who's coming in.  We'll look into the record.  Then if we end up not huddling we'll send the message</w:t>
      </w:r>
      <w:r w:rsidRPr="001850C8">
        <w:rPr>
          <w:rFonts w:ascii="Cambria Math" w:hAnsi="Cambria Math" w:cs="Cambria Math"/>
          <w:color w:val="000000" w:themeColor="text1"/>
          <w:sz w:val="22"/>
        </w:rPr>
        <w:t>‑‑</w:t>
      </w:r>
      <w:r w:rsidRPr="001850C8">
        <w:rPr>
          <w:rFonts w:cstheme="minorHAnsi"/>
          <w:color w:val="000000" w:themeColor="text1"/>
          <w:sz w:val="22"/>
        </w:rPr>
        <w:t>you know, instant message through that (inaudible) so this is the patient that I've noticed</w:t>
      </w:r>
      <w:r w:rsidRPr="001850C8">
        <w:rPr>
          <w:rFonts w:ascii="Cambria Math" w:hAnsi="Cambria Math" w:cs="Cambria Math"/>
          <w:color w:val="000000" w:themeColor="text1"/>
          <w:sz w:val="22"/>
        </w:rPr>
        <w:t>‑‑</w:t>
      </w:r>
      <w:r w:rsidRPr="001850C8">
        <w:rPr>
          <w:rFonts w:cstheme="minorHAnsi"/>
          <w:color w:val="000000" w:themeColor="text1"/>
          <w:sz w:val="22"/>
        </w:rPr>
        <w:t>like let's just say they're missing or they scored very high on the PHQ9 when they were here last time.  They have a history or any communication that we can provide to the PCP for potential warm handoff.  And that would be it.  Sometimes we get the warm handoff, or we get the feedback from the PCP.  Okay I've talked to the patient, not interested.  Or seeing somebody outside.  But sometimes you don't get any.  They basically forgot about it.  And it'll be that.” P-IBH clinician</w:t>
      </w:r>
    </w:p>
    <w:p w14:paraId="630F36BB" w14:textId="77777777" w:rsidR="00261D47" w:rsidRPr="001850C8" w:rsidRDefault="00261D47" w:rsidP="00261D47">
      <w:pPr>
        <w:rPr>
          <w:rFonts w:cstheme="minorHAnsi"/>
          <w:color w:val="000000" w:themeColor="text1"/>
          <w:sz w:val="22"/>
        </w:rPr>
      </w:pPr>
      <w:r w:rsidRPr="001850C8">
        <w:rPr>
          <w:rFonts w:cstheme="minorHAnsi"/>
          <w:color w:val="000000" w:themeColor="text1"/>
          <w:sz w:val="22"/>
        </w:rPr>
        <w:t xml:space="preserve">“We generate reports on pre-visit planning.  So we'll check through the patient panel of the next day for that provider, look for like behavioral health history.  We'll look at diagnoses, look at anything clinically significant that we spot that might be helpful for the providers to know or that we want to be sure to be available for when that patient comes in for the visit.  So we'll internally in our IBH team communicate that with each other.” </w:t>
      </w:r>
      <w:r w:rsidRPr="001C276A">
        <w:rPr>
          <w:rFonts w:cstheme="minorHAnsi"/>
          <w:i/>
          <w:iCs/>
          <w:color w:val="000000" w:themeColor="text1"/>
          <w:sz w:val="22"/>
        </w:rPr>
        <w:t>I</w:t>
      </w:r>
      <w:r w:rsidRPr="001850C8">
        <w:rPr>
          <w:rFonts w:cstheme="minorHAnsi"/>
          <w:i/>
          <w:iCs/>
          <w:color w:val="000000" w:themeColor="text1"/>
          <w:sz w:val="22"/>
        </w:rPr>
        <w:t>BH director</w:t>
      </w:r>
    </w:p>
    <w:p w14:paraId="59B39FB7" w14:textId="77777777" w:rsidR="00261D47" w:rsidRPr="001850C8" w:rsidRDefault="00261D47" w:rsidP="00261D47">
      <w:pPr>
        <w:rPr>
          <w:rFonts w:cstheme="minorHAnsi"/>
          <w:color w:val="000000" w:themeColor="text1"/>
          <w:sz w:val="22"/>
        </w:rPr>
      </w:pPr>
      <w:r w:rsidRPr="001850C8">
        <w:rPr>
          <w:rFonts w:cstheme="minorHAnsi"/>
          <w:color w:val="000000" w:themeColor="text1"/>
          <w:sz w:val="22"/>
        </w:rPr>
        <w:t xml:space="preserve">“A lot of the time we actually catch in our registry report that we've created where we're seeing all the kids that were screened for the prior month. And then if we see that there are kids on there that have high screeners and we don't see that there's an IBH appointment, or we don't see that there's like a behavioral health piece in the registry, we're going into those charts and looking and seeing, ‘Okay, what happened in that provider visit?  How come we didn't get the referral?’  So the registry even though it's kind of a monster still, it's been helpful for that.” </w:t>
      </w:r>
      <w:r w:rsidRPr="001850C8">
        <w:rPr>
          <w:rFonts w:cstheme="minorHAnsi"/>
          <w:i/>
          <w:iCs/>
          <w:color w:val="000000" w:themeColor="text1"/>
          <w:sz w:val="22"/>
        </w:rPr>
        <w:t>IBH director</w:t>
      </w:r>
    </w:p>
    <w:p w14:paraId="5B030C04" w14:textId="77777777" w:rsidR="00261D47" w:rsidRPr="001850C8" w:rsidRDefault="00261D47" w:rsidP="00261D47">
      <w:pPr>
        <w:rPr>
          <w:rFonts w:cstheme="minorHAnsi"/>
          <w:color w:val="000000" w:themeColor="text1"/>
          <w:sz w:val="22"/>
        </w:rPr>
      </w:pPr>
      <w:r w:rsidRPr="001850C8">
        <w:rPr>
          <w:rFonts w:cstheme="minorHAnsi"/>
          <w:color w:val="000000" w:themeColor="text1"/>
          <w:sz w:val="22"/>
        </w:rPr>
        <w:t xml:space="preserve">“So if really if [the providers] don’t tell us [about positive screens] we wouldn't know.  Sometimes we’ll audit, and for the project now we have monthly meetings. We'll just like, ‘Okay I have some time today to check in.’ Then I'll just send out a message reminder to the PCP ‘Oh I noticed so and so, the GAD still isn’t completed.  So you get an answer usually.  Patient refused, and we have a way how to document refuse.  Then you'll just say ‘Well if you can please document it?’ ‘Well we forgot.’  ‘Patient was running late.’  You'll get some type of answer.  Then our nurse care manager will put into the follow-up appointment, in the details, that extra layer like the patient needs a GAD, and you're hoping next time when they come in they complete that.” </w:t>
      </w:r>
      <w:r w:rsidRPr="001850C8">
        <w:rPr>
          <w:rFonts w:cstheme="minorHAnsi"/>
          <w:i/>
          <w:iCs/>
          <w:color w:val="000000" w:themeColor="text1"/>
          <w:sz w:val="22"/>
        </w:rPr>
        <w:t>P-IBH clinician</w:t>
      </w:r>
    </w:p>
    <w:p w14:paraId="1EF0DBCF" w14:textId="77777777" w:rsidR="00261D47" w:rsidRPr="00E17CAF" w:rsidRDefault="00261D47" w:rsidP="00261D47">
      <w:pPr>
        <w:rPr>
          <w:rFonts w:cstheme="minorHAnsi"/>
          <w:color w:val="000000" w:themeColor="text1"/>
          <w:sz w:val="22"/>
        </w:rPr>
      </w:pPr>
      <w:r w:rsidRPr="001850C8">
        <w:rPr>
          <w:rFonts w:cstheme="minorHAnsi"/>
          <w:color w:val="000000" w:themeColor="text1"/>
          <w:sz w:val="22"/>
        </w:rPr>
        <w:t xml:space="preserve">“Just train again the MA about where to look, just becomes part of a workflow.  Any time you checked in the patient you just have to go check here [for the screener results], and you provide this to the PCP.  Then if the patients don't want to be seen, that's okay.  But at least we want to discuss it because it's dangerous to screen patients and don't say anything about it.  Liability. And it's also no good.  Let’s just say the patient did [the screeners], took time and you’re defeating the purpose of screening. It is like a funny commercial about dental.  The patient went and said do I have a cavity?  Are you going to fix this?  [The dentist said] ‘No my job is just to tell you have it.’” </w:t>
      </w:r>
      <w:r w:rsidRPr="001850C8">
        <w:rPr>
          <w:rFonts w:cstheme="minorHAnsi"/>
          <w:i/>
          <w:iCs/>
          <w:color w:val="000000" w:themeColor="text1"/>
          <w:sz w:val="22"/>
        </w:rPr>
        <w:t>P-IBH clinician</w:t>
      </w:r>
    </w:p>
    <w:p w14:paraId="192D4C53" w14:textId="77777777" w:rsidR="00261D47" w:rsidRPr="00D76126" w:rsidRDefault="00261D47" w:rsidP="00261D47">
      <w:pPr>
        <w:rPr>
          <w:rFonts w:cstheme="minorHAnsi"/>
          <w:color w:val="000000" w:themeColor="text1"/>
          <w:sz w:val="22"/>
        </w:rPr>
      </w:pPr>
      <w:r w:rsidRPr="001850C8">
        <w:rPr>
          <w:rFonts w:cstheme="minorHAnsi"/>
          <w:b/>
          <w:bCs/>
          <w:color w:val="000000" w:themeColor="text1"/>
          <w:sz w:val="22"/>
        </w:rPr>
        <w:lastRenderedPageBreak/>
        <w:t xml:space="preserve">Use triage processes within staff to enhance efficiency of care delivery. </w:t>
      </w:r>
      <w:r>
        <w:rPr>
          <w:rFonts w:cstheme="minorHAnsi"/>
          <w:b/>
          <w:bCs/>
          <w:color w:val="000000" w:themeColor="text1"/>
          <w:sz w:val="22"/>
        </w:rPr>
        <w:t>One practice h</w:t>
      </w:r>
      <w:r w:rsidRPr="001850C8">
        <w:rPr>
          <w:rFonts w:cstheme="minorHAnsi"/>
          <w:b/>
          <w:bCs/>
          <w:color w:val="000000" w:themeColor="text1"/>
          <w:sz w:val="22"/>
        </w:rPr>
        <w:t>ire</w:t>
      </w:r>
      <w:r>
        <w:rPr>
          <w:rFonts w:cstheme="minorHAnsi"/>
          <w:b/>
          <w:bCs/>
          <w:color w:val="000000" w:themeColor="text1"/>
          <w:sz w:val="22"/>
        </w:rPr>
        <w:t>d a</w:t>
      </w:r>
      <w:r w:rsidRPr="001850C8">
        <w:rPr>
          <w:rFonts w:cstheme="minorHAnsi"/>
          <w:b/>
          <w:bCs/>
          <w:color w:val="000000" w:themeColor="text1"/>
          <w:sz w:val="22"/>
        </w:rPr>
        <w:t xml:space="preserve"> social worker for immediate crisis intervention, to make phone calls for external referrals, and to address social determinants of health needs</w:t>
      </w:r>
      <w:r>
        <w:rPr>
          <w:rFonts w:cstheme="minorHAnsi"/>
          <w:b/>
          <w:bCs/>
          <w:color w:val="000000" w:themeColor="text1"/>
          <w:sz w:val="22"/>
        </w:rPr>
        <w:t>. This s</w:t>
      </w:r>
      <w:r w:rsidRPr="001850C8">
        <w:rPr>
          <w:rFonts w:cstheme="minorHAnsi"/>
          <w:b/>
          <w:bCs/>
          <w:color w:val="000000" w:themeColor="text1"/>
          <w:sz w:val="22"/>
        </w:rPr>
        <w:t>ave</w:t>
      </w:r>
      <w:r>
        <w:rPr>
          <w:rFonts w:cstheme="minorHAnsi"/>
          <w:b/>
          <w:bCs/>
          <w:color w:val="000000" w:themeColor="text1"/>
          <w:sz w:val="22"/>
        </w:rPr>
        <w:t>s the</w:t>
      </w:r>
      <w:r w:rsidRPr="001850C8">
        <w:rPr>
          <w:rFonts w:cstheme="minorHAnsi"/>
          <w:b/>
          <w:bCs/>
          <w:color w:val="000000" w:themeColor="text1"/>
          <w:sz w:val="22"/>
        </w:rPr>
        <w:t xml:space="preserve"> </w:t>
      </w:r>
      <w:r>
        <w:rPr>
          <w:rFonts w:cstheme="minorHAnsi"/>
          <w:b/>
          <w:bCs/>
          <w:color w:val="000000" w:themeColor="text1"/>
          <w:sz w:val="22"/>
        </w:rPr>
        <w:t xml:space="preserve">P-IBH </w:t>
      </w:r>
      <w:r w:rsidRPr="001850C8">
        <w:rPr>
          <w:rFonts w:cstheme="minorHAnsi"/>
          <w:b/>
          <w:bCs/>
          <w:color w:val="000000" w:themeColor="text1"/>
          <w:sz w:val="22"/>
        </w:rPr>
        <w:t>psychologist’s time for patients who would benefit from an IBH counseling series.</w:t>
      </w:r>
    </w:p>
    <w:p w14:paraId="79D5C180" w14:textId="77777777" w:rsidR="00261D47" w:rsidRDefault="00261D47" w:rsidP="00261D47">
      <w:pPr>
        <w:rPr>
          <w:rFonts w:cstheme="minorHAnsi"/>
          <w:i/>
          <w:iCs/>
          <w:color w:val="000000" w:themeColor="text1"/>
          <w:sz w:val="22"/>
        </w:rPr>
      </w:pPr>
      <w:r w:rsidRPr="001850C8">
        <w:rPr>
          <w:rFonts w:cstheme="minorHAnsi"/>
          <w:color w:val="000000" w:themeColor="text1"/>
          <w:sz w:val="22"/>
        </w:rPr>
        <w:t xml:space="preserve">“So I've always pretty much identified as a person who triages.  I'm here three days a week.  I have more availability.  I don't really have a schedule. And so the clinic specifically had that need for the social worker to be available more openly versus to meet people in an IBH role which is why we have Janet [psychologist].  </w:t>
      </w:r>
      <w:r w:rsidR="00E17CAF">
        <w:rPr>
          <w:rFonts w:cstheme="minorHAnsi"/>
          <w:color w:val="000000" w:themeColor="text1"/>
          <w:sz w:val="22"/>
        </w:rPr>
        <w:t>[Psychologist name]</w:t>
      </w:r>
      <w:r w:rsidRPr="001850C8">
        <w:rPr>
          <w:rFonts w:cstheme="minorHAnsi"/>
          <w:color w:val="000000" w:themeColor="text1"/>
          <w:sz w:val="22"/>
        </w:rPr>
        <w:t xml:space="preserve"> does therapy.  I do brief assessments and crises intervention.” </w:t>
      </w:r>
      <w:r w:rsidRPr="001850C8">
        <w:rPr>
          <w:rFonts w:cstheme="minorHAnsi"/>
          <w:i/>
          <w:iCs/>
          <w:color w:val="000000" w:themeColor="text1"/>
          <w:sz w:val="22"/>
        </w:rPr>
        <w:t>Social worker</w:t>
      </w:r>
    </w:p>
    <w:p w14:paraId="186D31EE" w14:textId="77777777" w:rsidR="00261D47" w:rsidRPr="00E17CAF" w:rsidRDefault="00261D47" w:rsidP="00261D47">
      <w:pPr>
        <w:rPr>
          <w:rFonts w:cstheme="minorHAnsi"/>
          <w:color w:val="000000" w:themeColor="text1"/>
          <w:sz w:val="22"/>
        </w:rPr>
      </w:pPr>
      <w:r w:rsidRPr="001850C8">
        <w:rPr>
          <w:rFonts w:cstheme="minorHAnsi"/>
          <w:color w:val="000000" w:themeColor="text1"/>
          <w:sz w:val="22"/>
        </w:rPr>
        <w:t>“I personally talk to the doctors about things to look out for, you know, and just ways to engage with the kids and</w:t>
      </w:r>
      <w:r w:rsidRPr="001850C8">
        <w:rPr>
          <w:rFonts w:ascii="Cambria Math" w:hAnsi="Cambria Math" w:cs="Cambria Math"/>
          <w:color w:val="000000" w:themeColor="text1"/>
          <w:sz w:val="22"/>
        </w:rPr>
        <w:t>‑‑</w:t>
      </w:r>
      <w:r w:rsidRPr="001850C8">
        <w:rPr>
          <w:rFonts w:cstheme="minorHAnsi"/>
          <w:color w:val="000000" w:themeColor="text1"/>
          <w:sz w:val="22"/>
        </w:rPr>
        <w:t xml:space="preserve">not engage with them but you know just talk about the answers and then figure out if this is really somebody who needs therapy, and sometimes they even bring up therapy.  Do you want some resources?  We have some here.  Do you want me to give them to you?  Oh no I don't want to talk to a therapist.  And you know, it's like a tiered, right?  Okay I'm going to ask this question.  If you say yes I'm going to ask you this.  If you say no then there's other questions. Okay you don't want a therapist.  Would you still be open to our social worker calling you just to see if they might be able to offer some support.  So yes that's usually how it breaks down.” </w:t>
      </w:r>
      <w:r w:rsidRPr="001850C8">
        <w:rPr>
          <w:rFonts w:cstheme="minorHAnsi"/>
          <w:i/>
          <w:iCs/>
          <w:color w:val="000000" w:themeColor="text1"/>
          <w:sz w:val="22"/>
        </w:rPr>
        <w:t>Social worker</w:t>
      </w:r>
    </w:p>
    <w:p w14:paraId="302136A0" w14:textId="77777777" w:rsidR="00261D47" w:rsidRPr="001850C8" w:rsidRDefault="00261D47" w:rsidP="00261D47">
      <w:pPr>
        <w:rPr>
          <w:rFonts w:cstheme="minorHAnsi"/>
          <w:b/>
          <w:bCs/>
          <w:color w:val="000000" w:themeColor="text1"/>
          <w:sz w:val="22"/>
        </w:rPr>
      </w:pPr>
      <w:r w:rsidRPr="001850C8">
        <w:rPr>
          <w:rFonts w:cstheme="minorHAnsi"/>
          <w:b/>
          <w:bCs/>
          <w:color w:val="000000" w:themeColor="text1"/>
          <w:sz w:val="22"/>
        </w:rPr>
        <w:t>Acknowledge the level of need in the practice for IBH services, hire sufficient clinicians and support them to avoid burnout</w:t>
      </w:r>
      <w:r>
        <w:rPr>
          <w:rFonts w:cstheme="minorHAnsi"/>
          <w:b/>
          <w:bCs/>
          <w:color w:val="000000" w:themeColor="text1"/>
          <w:sz w:val="22"/>
        </w:rPr>
        <w:t xml:space="preserve"> and turnover</w:t>
      </w:r>
      <w:r w:rsidRPr="001850C8">
        <w:rPr>
          <w:rFonts w:cstheme="minorHAnsi"/>
          <w:b/>
          <w:bCs/>
          <w:color w:val="000000" w:themeColor="text1"/>
          <w:sz w:val="22"/>
        </w:rPr>
        <w:t>. Encourage teamwork. Ensure the clinician that is hired is right for IBH.</w:t>
      </w:r>
    </w:p>
    <w:p w14:paraId="053976B0" w14:textId="77777777" w:rsidR="00261D47" w:rsidRDefault="00261D47" w:rsidP="00261D47">
      <w:pPr>
        <w:shd w:val="clear" w:color="auto" w:fill="FFFFFF"/>
        <w:rPr>
          <w:rFonts w:eastAsia="Times New Roman" w:cstheme="minorHAnsi"/>
          <w:color w:val="000000" w:themeColor="text1"/>
          <w:sz w:val="22"/>
        </w:rPr>
      </w:pPr>
      <w:r w:rsidRPr="001850C8">
        <w:rPr>
          <w:rFonts w:eastAsia="Times New Roman" w:cstheme="minorHAnsi"/>
          <w:color w:val="000000" w:themeColor="text1"/>
          <w:sz w:val="22"/>
        </w:rPr>
        <w:t xml:space="preserve">“Sometimes you end up hiring the right person for the right job. And that really is what sometimes makes that pilot actually a success.” </w:t>
      </w:r>
      <w:r>
        <w:rPr>
          <w:rFonts w:eastAsia="Times New Roman" w:cstheme="minorHAnsi"/>
          <w:i/>
          <w:iCs/>
          <w:color w:val="000000" w:themeColor="text1"/>
          <w:sz w:val="22"/>
        </w:rPr>
        <w:t>Site facilitation team member</w:t>
      </w:r>
    </w:p>
    <w:p w14:paraId="088AFA42" w14:textId="77777777" w:rsidR="00261D47" w:rsidRPr="00E17CAF" w:rsidRDefault="00261D47" w:rsidP="00261D47">
      <w:pPr>
        <w:shd w:val="clear" w:color="auto" w:fill="FFFFFF"/>
        <w:rPr>
          <w:rFonts w:eastAsia="Times New Roman" w:cstheme="minorHAnsi"/>
          <w:i/>
          <w:iCs/>
          <w:color w:val="000000" w:themeColor="text1"/>
          <w:sz w:val="22"/>
        </w:rPr>
      </w:pPr>
      <w:r w:rsidRPr="001850C8">
        <w:rPr>
          <w:rFonts w:eastAsia="Times New Roman" w:cstheme="minorHAnsi"/>
          <w:color w:val="000000" w:themeColor="text1"/>
          <w:sz w:val="22"/>
        </w:rPr>
        <w:t xml:space="preserve">“You need a desire, yeah. And just part of your personality is who you are because it's fast paced at times, and you've got to challenge sometimes physicians on old thinking, and you just really have to be kind of sure of yourself I think as a professional, which is hard for social workers.” </w:t>
      </w:r>
      <w:r w:rsidRPr="001850C8">
        <w:rPr>
          <w:rFonts w:eastAsia="Times New Roman" w:cstheme="minorHAnsi"/>
          <w:i/>
          <w:iCs/>
          <w:color w:val="000000" w:themeColor="text1"/>
          <w:sz w:val="22"/>
        </w:rPr>
        <w:t>P-IBH clinician</w:t>
      </w:r>
    </w:p>
    <w:p w14:paraId="56AF71EB" w14:textId="77777777" w:rsidR="00261D47" w:rsidRDefault="00261D47" w:rsidP="00261D47">
      <w:pPr>
        <w:shd w:val="clear" w:color="auto" w:fill="FFFFFF"/>
        <w:rPr>
          <w:rFonts w:eastAsia="Times New Roman" w:cstheme="minorHAnsi"/>
          <w:color w:val="000000" w:themeColor="text1"/>
          <w:sz w:val="22"/>
        </w:rPr>
      </w:pPr>
      <w:r w:rsidRPr="001850C8">
        <w:rPr>
          <w:rFonts w:eastAsia="Times New Roman" w:cstheme="minorHAnsi"/>
          <w:color w:val="000000" w:themeColor="text1"/>
          <w:sz w:val="22"/>
        </w:rPr>
        <w:t xml:space="preserve">“Be a team. And have an idea of what you would expect from a clinical social worker - not a caseworker who just does DHS applications, but you have someone who can assess for safety, and this is what safety planning looks like. And it does take an hour. So be willing to sacrifice that time and everything for the patient.” </w:t>
      </w:r>
      <w:r w:rsidRPr="001850C8">
        <w:rPr>
          <w:rFonts w:eastAsia="Times New Roman" w:cstheme="minorHAnsi"/>
          <w:i/>
          <w:iCs/>
          <w:color w:val="000000" w:themeColor="text1"/>
          <w:sz w:val="22"/>
        </w:rPr>
        <w:t>P-IBH clinician</w:t>
      </w:r>
    </w:p>
    <w:p w14:paraId="23B22A33" w14:textId="77777777" w:rsidR="00261D47" w:rsidRPr="00E17CAF" w:rsidRDefault="00261D47" w:rsidP="00261D47">
      <w:pPr>
        <w:shd w:val="clear" w:color="auto" w:fill="FFFFFF"/>
        <w:rPr>
          <w:rFonts w:eastAsia="Times New Roman" w:cstheme="minorHAnsi"/>
          <w:i/>
          <w:iCs/>
          <w:color w:val="000000" w:themeColor="text1"/>
          <w:sz w:val="22"/>
        </w:rPr>
      </w:pPr>
      <w:r w:rsidRPr="001850C8">
        <w:rPr>
          <w:rFonts w:eastAsia="Times New Roman" w:cstheme="minorHAnsi"/>
          <w:color w:val="000000" w:themeColor="text1"/>
          <w:sz w:val="22"/>
        </w:rPr>
        <w:t xml:space="preserve">“The people are going to matter. … I do think that there needs to be--the team maybe, like having a team of clinicians there might be nice for practices. I think one of the other things maybe making sure that prioritizing having time off or doing your in-service and things like that or taking time for you personally and professionally. My place did that. But I don't know if all practices are like that. So making sure that they're able to take care of themselves so that they can take care of others.” </w:t>
      </w:r>
      <w:r w:rsidRPr="001850C8">
        <w:rPr>
          <w:rFonts w:eastAsia="Times New Roman" w:cstheme="minorHAnsi"/>
          <w:i/>
          <w:iCs/>
          <w:color w:val="000000" w:themeColor="text1"/>
          <w:sz w:val="22"/>
        </w:rPr>
        <w:t>P-IBH clinician</w:t>
      </w:r>
    </w:p>
    <w:p w14:paraId="0509BA9A" w14:textId="77777777" w:rsidR="00261D47" w:rsidRPr="001850C8" w:rsidRDefault="00261D47" w:rsidP="00261D47">
      <w:pPr>
        <w:shd w:val="clear" w:color="auto" w:fill="FFFFFF"/>
        <w:rPr>
          <w:rFonts w:eastAsia="Times New Roman" w:cstheme="minorHAnsi"/>
          <w:color w:val="000000" w:themeColor="text1"/>
          <w:sz w:val="22"/>
        </w:rPr>
      </w:pPr>
      <w:r w:rsidRPr="001850C8">
        <w:rPr>
          <w:rFonts w:eastAsia="Times New Roman" w:cstheme="minorHAnsi"/>
          <w:color w:val="000000" w:themeColor="text1"/>
          <w:sz w:val="22"/>
        </w:rPr>
        <w:t xml:space="preserve">“Have the funds, and respect the social worker the way everyone here has. They don't just look at me as non-medical. They value my input.” </w:t>
      </w:r>
      <w:r w:rsidRPr="001850C8">
        <w:rPr>
          <w:rFonts w:eastAsia="Times New Roman" w:cstheme="minorHAnsi"/>
          <w:i/>
          <w:iCs/>
          <w:color w:val="000000" w:themeColor="text1"/>
          <w:sz w:val="22"/>
        </w:rPr>
        <w:t>P-IBH clinician</w:t>
      </w:r>
    </w:p>
    <w:p w14:paraId="614851C7" w14:textId="77777777" w:rsidR="00261D47" w:rsidRDefault="00261D47" w:rsidP="00261D47">
      <w:pPr>
        <w:shd w:val="clear" w:color="auto" w:fill="FFFFFF"/>
        <w:rPr>
          <w:rFonts w:eastAsia="Times New Roman" w:cstheme="minorHAnsi"/>
          <w:color w:val="000000" w:themeColor="text1"/>
          <w:sz w:val="22"/>
        </w:rPr>
      </w:pPr>
    </w:p>
    <w:p w14:paraId="2E762319" w14:textId="77777777" w:rsidR="00261D47" w:rsidRPr="00E17CAF" w:rsidRDefault="00261D47" w:rsidP="00261D47">
      <w:pPr>
        <w:shd w:val="clear" w:color="auto" w:fill="FFFFFF"/>
        <w:rPr>
          <w:rFonts w:eastAsia="Times New Roman" w:cstheme="minorHAnsi"/>
          <w:i/>
          <w:iCs/>
          <w:color w:val="000000" w:themeColor="text1"/>
          <w:sz w:val="22"/>
        </w:rPr>
      </w:pPr>
      <w:r w:rsidRPr="001850C8">
        <w:rPr>
          <w:rFonts w:eastAsia="Times New Roman" w:cstheme="minorHAnsi"/>
          <w:color w:val="000000" w:themeColor="text1"/>
          <w:sz w:val="22"/>
        </w:rPr>
        <w:t xml:space="preserve">“I think we quickly learned that we couldn't have too much of an IBH clinician. You know, we could certainly use more than one.” </w:t>
      </w:r>
      <w:r>
        <w:rPr>
          <w:rFonts w:eastAsia="Times New Roman" w:cstheme="minorHAnsi"/>
          <w:i/>
          <w:iCs/>
          <w:color w:val="000000" w:themeColor="text1"/>
          <w:sz w:val="22"/>
        </w:rPr>
        <w:t>Site facilitation team member</w:t>
      </w:r>
    </w:p>
    <w:p w14:paraId="052D4DD4" w14:textId="77777777" w:rsidR="00261D47" w:rsidRPr="001850C8" w:rsidRDefault="00261D47" w:rsidP="00261D47">
      <w:pPr>
        <w:shd w:val="clear" w:color="auto" w:fill="FFFFFF"/>
        <w:rPr>
          <w:rFonts w:eastAsia="Times New Roman" w:cstheme="minorHAnsi"/>
          <w:b/>
          <w:bCs/>
          <w:color w:val="000000" w:themeColor="text1"/>
          <w:sz w:val="22"/>
        </w:rPr>
      </w:pPr>
      <w:r w:rsidRPr="001850C8">
        <w:rPr>
          <w:rFonts w:eastAsia="Times New Roman" w:cstheme="minorHAnsi"/>
          <w:b/>
          <w:bCs/>
          <w:color w:val="000000" w:themeColor="text1"/>
          <w:sz w:val="22"/>
        </w:rPr>
        <w:t>Recognize the importance of understanding social determinants of health, and how to address them while preserving patient dignity.</w:t>
      </w:r>
    </w:p>
    <w:p w14:paraId="360F6607" w14:textId="77777777" w:rsidR="00261D47" w:rsidRPr="001850C8" w:rsidRDefault="00261D47" w:rsidP="00261D47">
      <w:pPr>
        <w:shd w:val="clear" w:color="auto" w:fill="FFFFFF"/>
        <w:rPr>
          <w:rFonts w:eastAsia="Times New Roman" w:cstheme="minorHAnsi"/>
          <w:b/>
          <w:bCs/>
          <w:color w:val="000000" w:themeColor="text1"/>
          <w:sz w:val="22"/>
        </w:rPr>
      </w:pPr>
      <w:r w:rsidRPr="001850C8">
        <w:rPr>
          <w:rFonts w:eastAsia="Times New Roman" w:cstheme="minorHAnsi"/>
          <w:color w:val="000000" w:themeColor="text1"/>
          <w:sz w:val="22"/>
        </w:rPr>
        <w:t xml:space="preserve">First, it means not just focusing on the negative, the stuff that's going bad. It's also asking about what are you proud of. What are you good at? What's going on? Or </w:t>
      </w:r>
      <w:r w:rsidR="005D0679">
        <w:rPr>
          <w:rFonts w:eastAsia="Times New Roman" w:cstheme="minorHAnsi"/>
          <w:color w:val="000000" w:themeColor="text1"/>
          <w:sz w:val="22"/>
        </w:rPr>
        <w:t>,</w:t>
      </w:r>
      <w:r w:rsidRPr="001850C8">
        <w:rPr>
          <w:rFonts w:eastAsia="Times New Roman" w:cstheme="minorHAnsi"/>
          <w:color w:val="000000" w:themeColor="text1"/>
          <w:sz w:val="22"/>
        </w:rPr>
        <w:t xml:space="preserve">who can you go to when you're feeling sad, or who knows when you're stressed? Or how do you tell people that you're stressed? And I think what you uncover is all sorts of pathways to supporting families other than just connecting them to a provider in the community. And I think it's </w:t>
      </w:r>
      <w:r w:rsidRPr="001850C8">
        <w:rPr>
          <w:rFonts w:eastAsia="Times New Roman" w:cstheme="minorHAnsi"/>
          <w:color w:val="000000" w:themeColor="text1"/>
          <w:sz w:val="22"/>
        </w:rPr>
        <w:lastRenderedPageBreak/>
        <w:t>also to me--far more respectful of families to recognize--I'm thinking about with our screening for social determinants of health, for years</w:t>
      </w:r>
      <w:r w:rsidR="005D0679">
        <w:rPr>
          <w:rFonts w:eastAsia="Times New Roman" w:cstheme="minorHAnsi"/>
          <w:color w:val="000000" w:themeColor="text1"/>
          <w:sz w:val="22"/>
        </w:rPr>
        <w:t>. I</w:t>
      </w:r>
      <w:r w:rsidRPr="001850C8">
        <w:rPr>
          <w:rFonts w:eastAsia="Times New Roman" w:cstheme="minorHAnsi"/>
          <w:color w:val="000000" w:themeColor="text1"/>
          <w:sz w:val="22"/>
        </w:rPr>
        <w:t xml:space="preserve"> am very happy that for years [practice site] has been doing screening for social needs and connecting with families. But for many years all we used was a checklist of deficits. </w:t>
      </w:r>
      <w:r w:rsidR="005D0679">
        <w:rPr>
          <w:rFonts w:eastAsia="Times New Roman" w:cstheme="minorHAnsi"/>
          <w:color w:val="000000" w:themeColor="text1"/>
          <w:sz w:val="22"/>
        </w:rPr>
        <w:t>Do</w:t>
      </w:r>
      <w:r w:rsidRPr="001850C8">
        <w:rPr>
          <w:rFonts w:eastAsia="Times New Roman" w:cstheme="minorHAnsi"/>
          <w:color w:val="000000" w:themeColor="text1"/>
          <w:sz w:val="22"/>
        </w:rPr>
        <w:t xml:space="preserve"> you have a problem with housing? Do you have problem</w:t>
      </w:r>
      <w:r w:rsidR="005D0679">
        <w:rPr>
          <w:rFonts w:eastAsia="Times New Roman" w:cstheme="minorHAnsi"/>
          <w:color w:val="000000" w:themeColor="text1"/>
          <w:sz w:val="22"/>
        </w:rPr>
        <w:t>s</w:t>
      </w:r>
      <w:r w:rsidRPr="001850C8">
        <w:rPr>
          <w:rFonts w:eastAsia="Times New Roman" w:cstheme="minorHAnsi"/>
          <w:color w:val="000000" w:themeColor="text1"/>
          <w:sz w:val="22"/>
        </w:rPr>
        <w:t xml:space="preserve"> with food? Do you have a problem with diapers? Instead of starting with what's the most exciting thing about being a new parent? Or what's the wonderful thing that your child did yesterday? Or what do you love about being a parent? To really couch our questioning of family needs in a way that acknowledges them as people with strengths and abilities and, you know, potential solutions rather than just making a checklist of what they don't have and saying here's a list of food pantries.” </w:t>
      </w:r>
      <w:r w:rsidRPr="001850C8">
        <w:rPr>
          <w:rFonts w:eastAsia="Times New Roman" w:cstheme="minorHAnsi"/>
          <w:i/>
          <w:iCs/>
          <w:color w:val="000000" w:themeColor="text1"/>
          <w:sz w:val="22"/>
        </w:rPr>
        <w:t>Physician</w:t>
      </w:r>
    </w:p>
    <w:p w14:paraId="07C9F43C" w14:textId="77777777" w:rsidR="00261D47" w:rsidRPr="00B046CB" w:rsidRDefault="00261D47" w:rsidP="00261D47">
      <w:pPr>
        <w:rPr>
          <w:rFonts w:cstheme="minorHAnsi"/>
          <w:b/>
          <w:bCs/>
          <w:color w:val="000000" w:themeColor="text1"/>
          <w:sz w:val="10"/>
          <w:szCs w:val="10"/>
        </w:rPr>
      </w:pPr>
    </w:p>
    <w:p w14:paraId="69AB6588" w14:textId="77777777" w:rsidR="00261D47" w:rsidRPr="001850C8" w:rsidRDefault="00261D47" w:rsidP="00261D47">
      <w:pPr>
        <w:pStyle w:val="Heading2"/>
      </w:pPr>
      <w:bookmarkStart w:id="186" w:name="_Toc108797307"/>
      <w:bookmarkStart w:id="187" w:name="_Toc112081909"/>
      <w:r w:rsidRPr="001850C8">
        <w:t>Cost and Sustainability</w:t>
      </w:r>
      <w:bookmarkEnd w:id="186"/>
      <w:bookmarkEnd w:id="187"/>
    </w:p>
    <w:p w14:paraId="6F62F409" w14:textId="77777777" w:rsidR="00261D47" w:rsidRPr="001850C8" w:rsidRDefault="00261D47" w:rsidP="00261D47">
      <w:pPr>
        <w:rPr>
          <w:rFonts w:cstheme="minorHAnsi"/>
          <w:b/>
          <w:bCs/>
          <w:color w:val="000000" w:themeColor="text1"/>
          <w:sz w:val="22"/>
        </w:rPr>
      </w:pPr>
      <w:r w:rsidRPr="001850C8">
        <w:rPr>
          <w:rFonts w:cstheme="minorHAnsi"/>
          <w:b/>
          <w:bCs/>
          <w:color w:val="000000" w:themeColor="text1"/>
          <w:sz w:val="22"/>
        </w:rPr>
        <w:t>Support of IBH clinicians unattached to billing would create stability in services.</w:t>
      </w:r>
    </w:p>
    <w:p w14:paraId="4238F11C" w14:textId="77777777" w:rsidR="00261D47" w:rsidRPr="001850C8" w:rsidRDefault="00261D47" w:rsidP="00261D47">
      <w:pPr>
        <w:rPr>
          <w:rFonts w:eastAsia="Times New Roman" w:cstheme="minorHAnsi"/>
          <w:i/>
          <w:iCs/>
          <w:color w:val="000000" w:themeColor="text1"/>
          <w:sz w:val="22"/>
        </w:rPr>
      </w:pPr>
      <w:r w:rsidRPr="001850C8">
        <w:rPr>
          <w:rFonts w:eastAsia="Times New Roman" w:cstheme="minorHAnsi"/>
          <w:color w:val="000000" w:themeColor="text1"/>
          <w:sz w:val="22"/>
        </w:rPr>
        <w:t xml:space="preserve">“That would be ideal if they're willing to support the position regardless of how much money you bring in, which probably it might not be possible in smaller practices. But in group practices they're showing it's possible, at least for ours. So I think it's worth it because you'll get quality clinicians who want to do the work and want to stay.” </w:t>
      </w:r>
      <w:r>
        <w:rPr>
          <w:rFonts w:eastAsia="Times New Roman" w:cstheme="minorHAnsi"/>
          <w:i/>
          <w:iCs/>
          <w:color w:val="000000" w:themeColor="text1"/>
          <w:sz w:val="22"/>
        </w:rPr>
        <w:t>P-I</w:t>
      </w:r>
      <w:r w:rsidRPr="001850C8">
        <w:rPr>
          <w:rFonts w:eastAsia="Times New Roman" w:cstheme="minorHAnsi"/>
          <w:i/>
          <w:iCs/>
          <w:color w:val="000000" w:themeColor="text1"/>
          <w:sz w:val="22"/>
        </w:rPr>
        <w:t>BH clinician</w:t>
      </w:r>
    </w:p>
    <w:p w14:paraId="1D86921F" w14:textId="77777777" w:rsidR="00261D47" w:rsidRPr="005D0679" w:rsidRDefault="00261D47" w:rsidP="00261D47">
      <w:pPr>
        <w:rPr>
          <w:rFonts w:cstheme="minorHAnsi"/>
          <w:b/>
          <w:bCs/>
          <w:color w:val="000000" w:themeColor="text1"/>
          <w:sz w:val="22"/>
        </w:rPr>
      </w:pPr>
      <w:r w:rsidRPr="001850C8">
        <w:rPr>
          <w:rFonts w:eastAsia="Times New Roman" w:cstheme="minorHAnsi"/>
          <w:color w:val="000000" w:themeColor="text1"/>
          <w:sz w:val="22"/>
        </w:rPr>
        <w:t xml:space="preserve">“[It] would be great if the insurance companies paid for social workers in all the offices like they paid for nurse care managers in the beginning of time. Funding is an issue. And when this care is done right in the medical home where the trust is, it can save money down the line. So, it would be great to have a steady funding stream specifically for salary and fringe support as opposed to on a per visit basis, because there's so much care coordination that can't be charged out on a fee for service world. So, whether that's value-based contracting that has a behavioral health component, or I don't know what. But funding is an issue for sure.” </w:t>
      </w:r>
      <w:r w:rsidRPr="001850C8">
        <w:rPr>
          <w:rFonts w:eastAsia="Times New Roman" w:cstheme="minorHAnsi"/>
          <w:i/>
          <w:iCs/>
          <w:color w:val="000000" w:themeColor="text1"/>
          <w:sz w:val="22"/>
        </w:rPr>
        <w:t>Physician</w:t>
      </w:r>
    </w:p>
    <w:p w14:paraId="4EA065A9" w14:textId="77777777" w:rsidR="005D0679" w:rsidRDefault="00261D47" w:rsidP="001666FF">
      <w:pPr>
        <w:spacing w:after="60"/>
        <w:rPr>
          <w:rFonts w:cstheme="minorHAnsi"/>
          <w:b/>
          <w:bCs/>
          <w:color w:val="000000" w:themeColor="text1"/>
          <w:sz w:val="22"/>
        </w:rPr>
      </w:pPr>
      <w:r w:rsidRPr="001850C8">
        <w:rPr>
          <w:rFonts w:cstheme="minorHAnsi"/>
          <w:b/>
          <w:bCs/>
          <w:color w:val="000000" w:themeColor="text1"/>
          <w:sz w:val="22"/>
        </w:rPr>
        <w:t>P-IBH is invaluable.</w:t>
      </w:r>
    </w:p>
    <w:p w14:paraId="7A68D949" w14:textId="77777777" w:rsidR="00261D47" w:rsidRPr="001666FF" w:rsidRDefault="00261D47" w:rsidP="001666FF">
      <w:pPr>
        <w:rPr>
          <w:rFonts w:cstheme="minorHAnsi"/>
          <w:b/>
          <w:bCs/>
          <w:color w:val="000000" w:themeColor="text1"/>
          <w:sz w:val="22"/>
        </w:rPr>
      </w:pPr>
      <w:r w:rsidRPr="001850C8">
        <w:rPr>
          <w:rFonts w:eastAsia="Times New Roman" w:cstheme="minorHAnsi"/>
          <w:color w:val="000000" w:themeColor="text1"/>
          <w:sz w:val="22"/>
        </w:rPr>
        <w:t>“I think the return</w:t>
      </w:r>
      <w:r w:rsidR="005D0679">
        <w:rPr>
          <w:rFonts w:eastAsia="Times New Roman" w:cstheme="minorHAnsi"/>
          <w:color w:val="000000" w:themeColor="text1"/>
          <w:sz w:val="22"/>
        </w:rPr>
        <w:t>s</w:t>
      </w:r>
      <w:r w:rsidRPr="001850C8">
        <w:rPr>
          <w:rFonts w:eastAsia="Times New Roman" w:cstheme="minorHAnsi"/>
          <w:color w:val="000000" w:themeColor="text1"/>
          <w:sz w:val="22"/>
        </w:rPr>
        <w:t xml:space="preserve"> on investment in mental health are really clear. These are children. They're the A</w:t>
      </w:r>
      <w:r w:rsidR="005D0679">
        <w:rPr>
          <w:rFonts w:eastAsia="Times New Roman" w:cstheme="minorHAnsi"/>
          <w:color w:val="000000" w:themeColor="text1"/>
          <w:sz w:val="22"/>
        </w:rPr>
        <w:t>CE</w:t>
      </w:r>
      <w:r w:rsidRPr="001850C8">
        <w:rPr>
          <w:rFonts w:eastAsia="Times New Roman" w:cstheme="minorHAnsi"/>
          <w:color w:val="000000" w:themeColor="text1"/>
          <w:sz w:val="22"/>
        </w:rPr>
        <w:t xml:space="preserve"> scorers, adverse childhood events, and we know very clearly that children that have higher A</w:t>
      </w:r>
      <w:r w:rsidR="005D0679">
        <w:rPr>
          <w:rFonts w:eastAsia="Times New Roman" w:cstheme="minorHAnsi"/>
          <w:color w:val="000000" w:themeColor="text1"/>
          <w:sz w:val="22"/>
        </w:rPr>
        <w:t>CE</w:t>
      </w:r>
      <w:r w:rsidRPr="001850C8">
        <w:rPr>
          <w:rFonts w:eastAsia="Times New Roman" w:cstheme="minorHAnsi"/>
          <w:color w:val="000000" w:themeColor="text1"/>
          <w:sz w:val="22"/>
        </w:rPr>
        <w:t xml:space="preserve"> scores have more challenges and more expensive healthcare needs as adults. And so, as a layer of prevention, addressing those stressors in a child's life are very, very important. </w:t>
      </w:r>
      <w:r w:rsidR="005D0679">
        <w:rPr>
          <w:rFonts w:eastAsia="Times New Roman" w:cstheme="minorHAnsi"/>
          <w:color w:val="000000" w:themeColor="text1"/>
          <w:sz w:val="22"/>
        </w:rPr>
        <w:t>L</w:t>
      </w:r>
      <w:r w:rsidRPr="001850C8">
        <w:rPr>
          <w:rFonts w:eastAsia="Times New Roman" w:cstheme="minorHAnsi"/>
          <w:color w:val="000000" w:themeColor="text1"/>
          <w:sz w:val="22"/>
        </w:rPr>
        <w:t xml:space="preserve">ike everything else in pediatrics, return on investment is not going to be in </w:t>
      </w:r>
      <w:r w:rsidR="005D0679">
        <w:rPr>
          <w:rFonts w:eastAsia="Times New Roman" w:cstheme="minorHAnsi"/>
          <w:color w:val="000000" w:themeColor="text1"/>
          <w:sz w:val="22"/>
        </w:rPr>
        <w:t>90</w:t>
      </w:r>
      <w:r w:rsidRPr="001850C8">
        <w:rPr>
          <w:rFonts w:eastAsia="Times New Roman" w:cstheme="minorHAnsi"/>
          <w:color w:val="000000" w:themeColor="text1"/>
          <w:sz w:val="22"/>
        </w:rPr>
        <w:t xml:space="preserve"> days. Investing in a full healthcare team which includes nurse care management, school support and mental health support is key. And that money just needs to be invested</w:t>
      </w:r>
      <w:r w:rsidR="005D0679">
        <w:rPr>
          <w:rFonts w:eastAsia="Times New Roman" w:cstheme="minorHAnsi"/>
          <w:color w:val="000000" w:themeColor="text1"/>
          <w:sz w:val="22"/>
        </w:rPr>
        <w:t>. W</w:t>
      </w:r>
      <w:r w:rsidRPr="001850C8">
        <w:rPr>
          <w:rFonts w:eastAsia="Times New Roman" w:cstheme="minorHAnsi"/>
          <w:color w:val="000000" w:themeColor="text1"/>
          <w:sz w:val="22"/>
        </w:rPr>
        <w:t xml:space="preserve">e know that the payoff may not be to you insurance company, you foundations, specifically, but it's going to be a payoff to the society at large, and that's really, really important.” </w:t>
      </w:r>
      <w:r w:rsidRPr="001850C8">
        <w:rPr>
          <w:rFonts w:eastAsia="Times New Roman" w:cstheme="minorHAnsi"/>
          <w:i/>
          <w:iCs/>
          <w:color w:val="000000" w:themeColor="text1"/>
          <w:sz w:val="22"/>
        </w:rPr>
        <w:t>Physician</w:t>
      </w:r>
    </w:p>
    <w:p w14:paraId="2364BE02" w14:textId="77777777" w:rsidR="00261D47" w:rsidRDefault="00261D47" w:rsidP="00261D47">
      <w:pPr>
        <w:pStyle w:val="Heading1"/>
      </w:pPr>
      <w:bookmarkStart w:id="188" w:name="_Toc108797308"/>
      <w:bookmarkStart w:id="189" w:name="_Toc112081910"/>
      <w:r>
        <w:t>Appendix 4. Warm Handoff Processes</w:t>
      </w:r>
      <w:bookmarkEnd w:id="173"/>
      <w:bookmarkEnd w:id="188"/>
      <w:bookmarkEnd w:id="189"/>
    </w:p>
    <w:p w14:paraId="6ADA0932" w14:textId="77777777" w:rsidR="00261D47" w:rsidRDefault="00261D47" w:rsidP="00261D47"/>
    <w:p w14:paraId="499FC564" w14:textId="77777777" w:rsidR="00261D47" w:rsidRPr="00E47ACF" w:rsidRDefault="00261D47" w:rsidP="00261D47">
      <w:pPr>
        <w:spacing w:after="200"/>
        <w:rPr>
          <w:rFonts w:ascii="Times New Roman" w:eastAsia="Times New Roman" w:hAnsi="Times New Roman" w:cs="Times New Roman"/>
          <w:color w:val="000000"/>
        </w:rPr>
      </w:pPr>
      <w:r w:rsidRPr="00E47ACF">
        <w:rPr>
          <w:rFonts w:eastAsia="Times New Roman" w:cs="Calibri"/>
          <w:color w:val="000000"/>
          <w:sz w:val="22"/>
        </w:rPr>
        <w:t>All participants asserted that warm handoffs between the medical provider and the IBH clinician, where the provider introduces the patient to the IBH clinician in person at the time of the medical visit, are a component that can have a strong influence on patients’ acceptance of mental health care, and therefore are an important contributing factor for successful P-IBH. As a practice manager explained, “And people like to see a face, and like to see, just you know, is she warm? Are the kids going to connect with her? Things like that that they want to see for themselves, which I think makes it more successful.”</w:t>
      </w:r>
    </w:p>
    <w:p w14:paraId="11645B7B" w14:textId="77777777" w:rsidR="00261D47" w:rsidRPr="00E47ACF" w:rsidRDefault="00261D47" w:rsidP="00261D47">
      <w:pPr>
        <w:spacing w:after="200"/>
        <w:rPr>
          <w:rFonts w:ascii="Times New Roman" w:eastAsia="Times New Roman" w:hAnsi="Times New Roman" w:cs="Times New Roman"/>
          <w:color w:val="000000"/>
        </w:rPr>
      </w:pPr>
      <w:r w:rsidRPr="00E47ACF">
        <w:rPr>
          <w:rFonts w:eastAsia="Times New Roman" w:cs="Calibri"/>
          <w:color w:val="000000"/>
          <w:sz w:val="22"/>
        </w:rPr>
        <w:t xml:space="preserve">Participants noted that at times adolescent patients can be reluctant to agree to mental health care due to stigma or misunderstanding of the benefits of counseling, so actually meeting the IBH clinician within the context of a medical visit is extremely helpful. A physician assistant asserted, “She speaks to them on their level. I think that just kind of breaks the ice with a reluctant patient. . . So with the patient who is not yet willing to admit that there is </w:t>
      </w:r>
      <w:r w:rsidRPr="00E47ACF">
        <w:rPr>
          <w:rFonts w:eastAsia="Times New Roman" w:cs="Calibri"/>
          <w:color w:val="000000"/>
          <w:sz w:val="22"/>
        </w:rPr>
        <w:lastRenderedPageBreak/>
        <w:t>some sort of mind-body connection here going on with the anxiety and the stomach pain, the anxiety and the headaches, or the school avoidance and the depression. So the reluctant patient often has a lot of misconceptions about what therapy actually is. And the warm handoff can be really useful in terms of putting a person in the room with [the IBH clinician] and actually letting her explain what she does.”</w:t>
      </w:r>
    </w:p>
    <w:p w14:paraId="52164278" w14:textId="77777777" w:rsidR="00261D47" w:rsidRPr="00E47ACF" w:rsidRDefault="00261D47" w:rsidP="00261D47">
      <w:pPr>
        <w:spacing w:after="200"/>
        <w:rPr>
          <w:rFonts w:ascii="Times New Roman" w:eastAsia="Times New Roman" w:hAnsi="Times New Roman" w:cs="Times New Roman"/>
          <w:color w:val="000000"/>
        </w:rPr>
      </w:pPr>
      <w:r w:rsidRPr="00E47ACF">
        <w:rPr>
          <w:rFonts w:eastAsia="Times New Roman" w:cs="Calibri"/>
          <w:color w:val="000000"/>
          <w:sz w:val="22"/>
        </w:rPr>
        <w:t>A provider explained how the warm handoff is also helpful in alleviating parents’ misconceptions about mental health care. “I chat with the mom and patient and say, you know, we have a clinician right onboard here. If you give me a few minutes, I’ll go out and see who’s available. And they come in and they speak with them and make an appointment right away and get things rolling.”</w:t>
      </w:r>
    </w:p>
    <w:p w14:paraId="3B00C5B1" w14:textId="77777777" w:rsidR="00261D47" w:rsidRPr="00E47ACF" w:rsidRDefault="00261D47" w:rsidP="00261D47">
      <w:pPr>
        <w:spacing w:after="200"/>
        <w:rPr>
          <w:rFonts w:ascii="Times New Roman" w:eastAsia="Times New Roman" w:hAnsi="Times New Roman" w:cs="Times New Roman"/>
          <w:color w:val="000000"/>
        </w:rPr>
      </w:pPr>
      <w:r w:rsidRPr="00E47ACF">
        <w:rPr>
          <w:rFonts w:eastAsia="Times New Roman" w:cs="Calibri"/>
          <w:color w:val="000000"/>
          <w:sz w:val="22"/>
        </w:rPr>
        <w:t>Most, but not all, of the practices were able to conduct some form of warm handoff, at least some of the time, even if it is just for a minute and the P-IBH clinician “pops in” to meet the patient and say that they will call the family later. </w:t>
      </w:r>
    </w:p>
    <w:p w14:paraId="27ACF7CF" w14:textId="77777777" w:rsidR="00261D47" w:rsidRPr="00E47ACF" w:rsidRDefault="00261D47" w:rsidP="00261D47">
      <w:pPr>
        <w:spacing w:after="200"/>
        <w:rPr>
          <w:rFonts w:ascii="Times New Roman" w:eastAsia="Times New Roman" w:hAnsi="Times New Roman" w:cs="Times New Roman"/>
          <w:color w:val="000000"/>
        </w:rPr>
      </w:pPr>
      <w:r w:rsidRPr="00E47ACF">
        <w:rPr>
          <w:rFonts w:eastAsia="Times New Roman" w:cs="Calibri"/>
          <w:color w:val="000000"/>
          <w:sz w:val="22"/>
        </w:rPr>
        <w:t>Due to varying practice staffing and workflow processes between the sites as well as within each site over time, and also in part because of COVID pandemic interruptions to in-person care and the concomitant uptick in patients needing mental health care during the pandemic, sites were not always able to consistently implement their own warm handoff protocols, and the frequency and means of warm handoffs differed among the practices. </w:t>
      </w:r>
    </w:p>
    <w:p w14:paraId="31AB983E" w14:textId="77777777" w:rsidR="00261D47" w:rsidRPr="00E47ACF" w:rsidRDefault="00261D47" w:rsidP="00261D47">
      <w:pPr>
        <w:spacing w:after="200"/>
        <w:rPr>
          <w:rFonts w:ascii="Times New Roman" w:eastAsia="Times New Roman" w:hAnsi="Times New Roman" w:cs="Times New Roman"/>
          <w:color w:val="000000"/>
        </w:rPr>
      </w:pPr>
      <w:r w:rsidRPr="00E47ACF">
        <w:rPr>
          <w:rFonts w:eastAsia="Times New Roman" w:cs="Calibri"/>
          <w:color w:val="000000"/>
          <w:sz w:val="22"/>
        </w:rPr>
        <w:t>When patients were shifted to telehealth during the pandemic, some practices eliminated the warm handoff altogether, and others attempted to provide a semblance of warm handoff with telehealth though few were completely successful with telehealth warm handoffs. During telehealth, one provider explained how beneficial it was that the IBH clinician was actually able to join the patient on the virtual visit app at the end of the medical visit: “All three of us would be there at the same time and be like, ‘This is [P-IBH clinician]’ and then she would have her little spiel with them, and we would head out.’” Another site had this capacity, but found it to be too time consuming so they resorted to just having the IBH clinician call later. Participants did note that when their usual warm handoff was not possible because of the switch to telehealth, they were at risk of losing the patients’ and/or parents’ commitment to accepting IBH care because of the delay between the provider talking to them about it and their receiving a call from the IBH clinician. Another practice that does not have an IBH clinician on-site every day is considering starting to do virtual warm handoffs going into the future.</w:t>
      </w:r>
    </w:p>
    <w:p w14:paraId="1EFC4669" w14:textId="77777777" w:rsidR="00261D47" w:rsidRPr="00E47ACF" w:rsidRDefault="00261D47" w:rsidP="00261D47">
      <w:pPr>
        <w:spacing w:after="200"/>
        <w:rPr>
          <w:rFonts w:ascii="Times New Roman" w:eastAsia="Times New Roman" w:hAnsi="Times New Roman" w:cs="Times New Roman"/>
          <w:color w:val="000000"/>
        </w:rPr>
      </w:pPr>
      <w:r w:rsidRPr="00E47ACF">
        <w:rPr>
          <w:rFonts w:eastAsia="Times New Roman" w:cs="Calibri"/>
          <w:color w:val="000000"/>
          <w:sz w:val="22"/>
        </w:rPr>
        <w:t>In some practices, periods of time occurred when there was no P-IBH clinician on-site or even employed at the practice, and so providers became unaccustomed to seeking a warm handoff. In these cases providers had to be reminded and retrained in IBH protocols when a clinician became available. One P-IBH clinician noted that in their practice, despite the availability of the IBH clinician, providers seem to prefer to simply send the screeners to the clinician at the end of each day: </w:t>
      </w:r>
    </w:p>
    <w:p w14:paraId="4F25F359" w14:textId="77777777" w:rsidR="00261D47" w:rsidRPr="00E47ACF" w:rsidRDefault="00261D47" w:rsidP="00261D47">
      <w:pPr>
        <w:spacing w:after="200"/>
        <w:ind w:left="720" w:right="720"/>
        <w:rPr>
          <w:rFonts w:ascii="Times New Roman" w:eastAsia="Times New Roman" w:hAnsi="Times New Roman" w:cs="Times New Roman"/>
          <w:color w:val="000000"/>
        </w:rPr>
      </w:pPr>
      <w:r w:rsidRPr="00E47ACF">
        <w:rPr>
          <w:rFonts w:eastAsia="Times New Roman" w:cs="Calibri"/>
          <w:color w:val="000000"/>
          <w:sz w:val="22"/>
        </w:rPr>
        <w:t>“</w:t>
      </w:r>
      <w:r w:rsidRPr="00E47ACF">
        <w:rPr>
          <w:rFonts w:eastAsia="Times New Roman" w:cs="Calibri"/>
          <w:color w:val="333333"/>
          <w:sz w:val="22"/>
          <w:shd w:val="clear" w:color="auto" w:fill="FFFFFF"/>
        </w:rPr>
        <w:t>[We’re] having problems with warm handoffs, especially since the pandemic and return to offices. [The P-IBH clinician] is very visible, does her notes in the workroom, attends huddles, attends monthly provider meetings. We have to change the [MD] culture around warm handoffs. Liz was helpful in providing suggestions.” </w:t>
      </w:r>
    </w:p>
    <w:p w14:paraId="7DF588ED" w14:textId="77777777" w:rsidR="00261D47" w:rsidRDefault="00261D47" w:rsidP="00261D47">
      <w:pPr>
        <w:spacing w:after="200"/>
        <w:ind w:right="720"/>
        <w:rPr>
          <w:rFonts w:eastAsia="Times New Roman" w:cs="Calibri"/>
          <w:color w:val="333333"/>
          <w:sz w:val="22"/>
          <w:shd w:val="clear" w:color="auto" w:fill="FFFFFF"/>
        </w:rPr>
      </w:pPr>
      <w:r w:rsidRPr="00E47ACF">
        <w:rPr>
          <w:rFonts w:eastAsia="Times New Roman" w:cs="Calibri"/>
          <w:color w:val="333333"/>
          <w:sz w:val="22"/>
          <w:shd w:val="clear" w:color="auto" w:fill="FFFFFF"/>
        </w:rPr>
        <w:t>And a social work supervisor at another site noted, “Any time we get a new IBH person it is really hard to get the providers to kind of do a warm handoff with somebody.”</w:t>
      </w:r>
    </w:p>
    <w:p w14:paraId="4F92E601" w14:textId="77777777" w:rsidR="00261D47" w:rsidRDefault="00261D47" w:rsidP="00261D47">
      <w:pPr>
        <w:spacing w:after="200"/>
        <w:ind w:right="720"/>
        <w:rPr>
          <w:rFonts w:eastAsia="Times New Roman" w:cs="Calibri"/>
          <w:color w:val="333333"/>
          <w:sz w:val="22"/>
          <w:shd w:val="clear" w:color="auto" w:fill="FFFFFF"/>
        </w:rPr>
      </w:pPr>
    </w:p>
    <w:p w14:paraId="518EA295" w14:textId="77777777" w:rsidR="00261D47" w:rsidRDefault="00261D47" w:rsidP="00261D47">
      <w:pPr>
        <w:rPr>
          <w:rFonts w:asciiTheme="majorHAnsi" w:eastAsia="Times New Roman" w:hAnsiTheme="majorHAnsi" w:cstheme="majorBidi"/>
          <w:b/>
          <w:color w:val="767171" w:themeColor="background2" w:themeShade="80"/>
          <w:sz w:val="28"/>
          <w:szCs w:val="32"/>
        </w:rPr>
      </w:pPr>
      <w:bookmarkStart w:id="190" w:name="_Toc104662319"/>
      <w:r>
        <w:rPr>
          <w:rFonts w:eastAsia="Times New Roman"/>
        </w:rPr>
        <w:br w:type="page"/>
      </w:r>
    </w:p>
    <w:p w14:paraId="68000F62" w14:textId="77777777" w:rsidR="00261D47" w:rsidRPr="00514E9B" w:rsidRDefault="00261D47" w:rsidP="00261D47">
      <w:pPr>
        <w:pStyle w:val="Heading1"/>
        <w:rPr>
          <w:rFonts w:ascii="Times New Roman" w:eastAsia="Times New Roman" w:hAnsi="Times New Roman" w:cs="Times New Roman"/>
        </w:rPr>
      </w:pPr>
      <w:bookmarkStart w:id="191" w:name="_Toc108797309"/>
      <w:bookmarkStart w:id="192" w:name="_Toc112081911"/>
      <w:r w:rsidRPr="00514E9B">
        <w:rPr>
          <w:rFonts w:eastAsia="Times New Roman"/>
        </w:rPr>
        <w:lastRenderedPageBreak/>
        <w:t xml:space="preserve">Appendix </w:t>
      </w:r>
      <w:r>
        <w:rPr>
          <w:rFonts w:eastAsia="Times New Roman"/>
        </w:rPr>
        <w:t>5</w:t>
      </w:r>
      <w:r w:rsidRPr="00514E9B">
        <w:rPr>
          <w:rFonts w:eastAsia="Times New Roman"/>
        </w:rPr>
        <w:t>. Stories from Participants about the Impact of P-IBH on their Practices, their Work, and their Patients</w:t>
      </w:r>
      <w:bookmarkEnd w:id="190"/>
      <w:bookmarkEnd w:id="191"/>
      <w:bookmarkEnd w:id="192"/>
    </w:p>
    <w:p w14:paraId="655B19F6" w14:textId="77777777" w:rsidR="00261D47" w:rsidRPr="00514E9B" w:rsidRDefault="00261D47" w:rsidP="00261D47">
      <w:pPr>
        <w:rPr>
          <w:rFonts w:ascii="Times New Roman" w:eastAsia="Times New Roman" w:hAnsi="Times New Roman" w:cs="Times New Roman"/>
          <w:color w:val="000000"/>
        </w:rPr>
      </w:pPr>
    </w:p>
    <w:p w14:paraId="72FFD9C4" w14:textId="77777777" w:rsidR="00261D47" w:rsidRPr="00F42A25" w:rsidRDefault="00261D47" w:rsidP="00F42A25">
      <w:pPr>
        <w:rPr>
          <w:rStyle w:val="Emphasis"/>
          <w:b/>
          <w:bCs/>
        </w:rPr>
      </w:pPr>
      <w:bookmarkStart w:id="193" w:name="_Toc104662320"/>
      <w:bookmarkStart w:id="194" w:name="_Toc108797310"/>
      <w:r w:rsidRPr="00F42A25">
        <w:rPr>
          <w:rStyle w:val="Emphasis"/>
          <w:b/>
          <w:bCs/>
        </w:rPr>
        <w:t>Skilled, collegial, engaged P-IBH clinicians are essential – hire them or develop them</w:t>
      </w:r>
      <w:bookmarkEnd w:id="193"/>
      <w:r w:rsidRPr="00F42A25">
        <w:rPr>
          <w:rStyle w:val="Emphasis"/>
          <w:b/>
          <w:bCs/>
        </w:rPr>
        <w:t>.</w:t>
      </w:r>
      <w:bookmarkEnd w:id="194"/>
    </w:p>
    <w:p w14:paraId="5C522784" w14:textId="77777777" w:rsidR="00261D47" w:rsidRPr="00514E9B" w:rsidRDefault="00261D47" w:rsidP="00874E3E">
      <w:pPr>
        <w:rPr>
          <w:rFonts w:ascii="Times New Roman" w:eastAsia="Times New Roman" w:hAnsi="Times New Roman" w:cs="Times New Roman"/>
          <w:color w:val="000000"/>
        </w:rPr>
      </w:pPr>
      <w:r w:rsidRPr="00874E3E">
        <w:rPr>
          <w:rFonts w:eastAsia="Times New Roman" w:cs="Calibri"/>
          <w:i/>
          <w:iCs/>
          <w:color w:val="000000"/>
        </w:rPr>
        <w:t>Physician:</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And then we also had an amazing IBH provider. So that definitely helped the situation as well.</w:t>
      </w:r>
      <w:r>
        <w:rPr>
          <w:rFonts w:eastAsia="Times New Roman" w:cs="Calibri"/>
          <w:color w:val="000000"/>
        </w:rPr>
        <w:t>”</w:t>
      </w:r>
    </w:p>
    <w:p w14:paraId="56C2E1C5" w14:textId="77777777" w:rsidR="00261D47" w:rsidRPr="00514E9B" w:rsidRDefault="00261D47" w:rsidP="00874E3E">
      <w:pPr>
        <w:rPr>
          <w:rFonts w:ascii="Times New Roman" w:eastAsia="Times New Roman" w:hAnsi="Times New Roman" w:cs="Times New Roman"/>
          <w:color w:val="000000"/>
        </w:rPr>
      </w:pPr>
      <w:r w:rsidRPr="00874E3E">
        <w:rPr>
          <w:rFonts w:eastAsia="Times New Roman" w:cs="Calibri"/>
          <w:i/>
          <w:iCs/>
          <w:color w:val="000000"/>
        </w:rPr>
        <w:t>Program Director:</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After [the new IBH clinicians] had adolescents that benefited from meeting with them, then they went, ‘Oh, I guess it is important to do this.’ I think that's what opened their eyes a little bit more.</w:t>
      </w:r>
      <w:r>
        <w:rPr>
          <w:rFonts w:eastAsia="Times New Roman" w:cs="Calibri"/>
          <w:color w:val="000000"/>
        </w:rPr>
        <w:t>”</w:t>
      </w:r>
    </w:p>
    <w:p w14:paraId="0D5C3536" w14:textId="77777777" w:rsidR="00261D47" w:rsidRPr="00514E9B" w:rsidRDefault="00261D47" w:rsidP="00261D47">
      <w:pPr>
        <w:rPr>
          <w:rFonts w:ascii="Times New Roman" w:eastAsia="Times New Roman" w:hAnsi="Times New Roman" w:cs="Times New Roman"/>
          <w:color w:val="000000"/>
        </w:rPr>
      </w:pPr>
    </w:p>
    <w:p w14:paraId="257208A6" w14:textId="77777777" w:rsidR="00261D47" w:rsidRPr="00F42A25" w:rsidRDefault="00261D47" w:rsidP="00874E3E">
      <w:pPr>
        <w:rPr>
          <w:rStyle w:val="Emphasis"/>
          <w:b/>
          <w:bCs/>
        </w:rPr>
      </w:pPr>
      <w:bookmarkStart w:id="195" w:name="_Toc104662321"/>
      <w:bookmarkStart w:id="196" w:name="_Toc108797311"/>
      <w:r w:rsidRPr="00F42A25">
        <w:rPr>
          <w:rStyle w:val="Emphasis"/>
          <w:b/>
          <w:bCs/>
        </w:rPr>
        <w:t>Physicians felt supported by the IBH clinician</w:t>
      </w:r>
      <w:bookmarkEnd w:id="195"/>
      <w:r w:rsidRPr="00F42A25">
        <w:rPr>
          <w:rStyle w:val="Emphasis"/>
          <w:b/>
          <w:bCs/>
        </w:rPr>
        <w:t>.</w:t>
      </w:r>
      <w:bookmarkEnd w:id="196"/>
    </w:p>
    <w:p w14:paraId="22C28C57" w14:textId="77777777" w:rsidR="00261D47" w:rsidRPr="00514E9B" w:rsidRDefault="00261D47" w:rsidP="00261D47">
      <w:pPr>
        <w:rPr>
          <w:rFonts w:ascii="Times New Roman" w:eastAsia="Times New Roman" w:hAnsi="Times New Roman" w:cs="Times New Roman"/>
          <w:color w:val="000000"/>
        </w:rPr>
      </w:pPr>
      <w:r w:rsidRPr="00874E3E">
        <w:rPr>
          <w:rFonts w:eastAsia="Times New Roman" w:cs="Calibri"/>
          <w:i/>
          <w:iCs/>
          <w:color w:val="000000"/>
        </w:rPr>
        <w:t>Physician:</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I mean definitely a sigh of relief--I felt much more well supported when I knew I was going to a patient that I, you know, wasn't quite sure I was going to know how to handle or didn't know what I was going to do in terms of where I was going to send them or what kind of resources I was going to provide them for. I mean it was nice to know that you had someone in your office that could touch base with that person, that could help you take care of that person in the acuteness of it all. </w:t>
      </w:r>
      <w:r>
        <w:rPr>
          <w:rFonts w:eastAsia="Times New Roman" w:cs="Calibri"/>
          <w:color w:val="000000"/>
        </w:rPr>
        <w:t>“</w:t>
      </w:r>
    </w:p>
    <w:p w14:paraId="1C8EBCC0" w14:textId="77777777" w:rsidR="00261D47" w:rsidRPr="00514E9B" w:rsidRDefault="00261D47" w:rsidP="00261D47">
      <w:pPr>
        <w:rPr>
          <w:rFonts w:ascii="Times New Roman" w:eastAsia="Times New Roman" w:hAnsi="Times New Roman" w:cs="Times New Roman"/>
          <w:color w:val="000000"/>
        </w:rPr>
      </w:pPr>
    </w:p>
    <w:p w14:paraId="2AEBCEBE" w14:textId="77777777" w:rsidR="00261D47" w:rsidRPr="00F42A25" w:rsidRDefault="00261D47" w:rsidP="00F42A25">
      <w:pPr>
        <w:rPr>
          <w:rFonts w:ascii="Times New Roman" w:hAnsi="Times New Roman" w:cs="Times New Roman"/>
          <w:b/>
          <w:bCs/>
          <w:i/>
          <w:iCs/>
        </w:rPr>
      </w:pPr>
      <w:bookmarkStart w:id="197" w:name="_Toc104662322"/>
      <w:bookmarkStart w:id="198" w:name="_Toc108797312"/>
      <w:r w:rsidRPr="00F42A25">
        <w:rPr>
          <w:b/>
          <w:bCs/>
          <w:i/>
          <w:iCs/>
        </w:rPr>
        <w:t>It is easier for families to agree to IBH than to seek outpatient behavioral health</w:t>
      </w:r>
      <w:bookmarkEnd w:id="197"/>
      <w:r w:rsidRPr="00F42A25">
        <w:rPr>
          <w:b/>
          <w:bCs/>
          <w:i/>
          <w:iCs/>
        </w:rPr>
        <w:t>.</w:t>
      </w:r>
      <w:bookmarkEnd w:id="198"/>
    </w:p>
    <w:p w14:paraId="33672352" w14:textId="77777777" w:rsidR="00261D47" w:rsidRPr="00514E9B" w:rsidRDefault="00261D47" w:rsidP="00261D47">
      <w:pPr>
        <w:rPr>
          <w:rFonts w:ascii="Times New Roman" w:eastAsia="Times New Roman" w:hAnsi="Times New Roman" w:cs="Times New Roman"/>
          <w:color w:val="000000"/>
        </w:rPr>
      </w:pPr>
      <w:r w:rsidRPr="00874E3E">
        <w:rPr>
          <w:rFonts w:eastAsia="Times New Roman" w:cs="Calibri"/>
          <w:i/>
          <w:iCs/>
          <w:color w:val="000000"/>
        </w:rPr>
        <w:t>Physician:</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We could start with her and have her kind of meet you guys and assess and kind of just give you some strategies and some feedback and then take it from there, and they almost always would say yes to that versus being like you need to go search someone out. Here's a contact list. You need to call. You need to make an appointment--that kind of stuff. This felt so much more easy for them to do and so much more doable for a lot of our families that sometimes struggled to do that other stuff that requires a lot more effort and time and work. </w:t>
      </w:r>
      <w:r w:rsidRPr="006F3032">
        <w:rPr>
          <w:sz w:val="21"/>
          <w:szCs w:val="21"/>
        </w:rPr>
        <w:t>...</w:t>
      </w:r>
      <w:r w:rsidRPr="00514E9B">
        <w:rPr>
          <w:rFonts w:eastAsia="Times New Roman" w:cs="Calibri"/>
          <w:color w:val="000000"/>
        </w:rPr>
        <w:t xml:space="preserve"> But there was familiarity, familiarity about, you know, how the office runs, who's in the office. This is someone that we trusted in our office. So I think it was--honestly I think it's an essential service. I mean I hate that we don't have a provider right now. I think we lose a lot by not having one in the office.</w:t>
      </w:r>
      <w:r>
        <w:rPr>
          <w:rFonts w:eastAsia="Times New Roman" w:cs="Calibri"/>
          <w:color w:val="000000"/>
        </w:rPr>
        <w:t>”</w:t>
      </w:r>
    </w:p>
    <w:p w14:paraId="16C2C188" w14:textId="77777777" w:rsidR="00261D47" w:rsidRPr="00514E9B" w:rsidRDefault="00261D47" w:rsidP="00261D47">
      <w:pPr>
        <w:rPr>
          <w:rFonts w:ascii="Times New Roman" w:eastAsia="Times New Roman" w:hAnsi="Times New Roman" w:cs="Times New Roman"/>
          <w:color w:val="000000"/>
        </w:rPr>
      </w:pPr>
    </w:p>
    <w:p w14:paraId="48872F7C" w14:textId="77777777" w:rsidR="00261D47" w:rsidRPr="00F42A25" w:rsidRDefault="00261D47" w:rsidP="00F42A25">
      <w:pPr>
        <w:rPr>
          <w:rFonts w:ascii="Times New Roman" w:hAnsi="Times New Roman" w:cs="Times New Roman"/>
          <w:b/>
          <w:bCs/>
          <w:i/>
          <w:iCs/>
        </w:rPr>
      </w:pPr>
      <w:bookmarkStart w:id="199" w:name="_Toc108797313"/>
      <w:r w:rsidRPr="00F42A25">
        <w:rPr>
          <w:b/>
          <w:bCs/>
          <w:i/>
          <w:iCs/>
        </w:rPr>
        <w:t>P-IBH is important to have when the patient is in a behavioral health crisis; screening can identify a previously unknown crisis.</w:t>
      </w:r>
      <w:bookmarkEnd w:id="199"/>
    </w:p>
    <w:p w14:paraId="053580EA" w14:textId="77777777" w:rsidR="00261D47" w:rsidRPr="00514E9B" w:rsidRDefault="00261D47" w:rsidP="00261D47">
      <w:pPr>
        <w:rPr>
          <w:rFonts w:ascii="Times New Roman" w:eastAsia="Times New Roman" w:hAnsi="Times New Roman" w:cs="Times New Roman"/>
          <w:color w:val="000000"/>
        </w:rPr>
      </w:pPr>
      <w:r w:rsidRPr="00874E3E">
        <w:rPr>
          <w:rFonts w:eastAsia="Times New Roman" w:cs="Calibri"/>
          <w:i/>
          <w:iCs/>
          <w:color w:val="000000"/>
        </w:rPr>
        <w:t>P-IBH clinician:</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 xml:space="preserve">Yeah, she was 14 years old, Hispanic family. PHQ9 was concerning. So we did some very general safety planning. I think I was able to connect with the kid because I've seen them like four times since then. They call me. They follow through on the safety plan. When she's feeling dysregulated, they'll come here in person, reassess. She'll use a statement from our previous meetings which is a reference of our conversations. So I'm like, ‘You thought about what we talked about, really cool.’ And then I was able to connect them with emergency psychiatry. And she already had a therapist, so I didn't have to do that. </w:t>
      </w:r>
      <w:r w:rsidRPr="00514E9B">
        <w:rPr>
          <w:rFonts w:eastAsia="Times New Roman" w:cs="Calibri"/>
          <w:color w:val="000000"/>
        </w:rPr>
        <w:lastRenderedPageBreak/>
        <w:t>But yeah we built rapport. The mother knew she could call me, and she knew that I would share everything with the doctors. And I'll see them at their next visit.</w:t>
      </w:r>
      <w:r>
        <w:rPr>
          <w:rFonts w:eastAsia="Times New Roman" w:cs="Calibri"/>
          <w:color w:val="000000"/>
        </w:rPr>
        <w:t>”</w:t>
      </w:r>
      <w:r w:rsidRPr="00514E9B">
        <w:rPr>
          <w:rFonts w:eastAsia="Times New Roman" w:cs="Calibri"/>
          <w:color w:val="000000"/>
        </w:rPr>
        <w:t> </w:t>
      </w:r>
    </w:p>
    <w:p w14:paraId="709F54D1" w14:textId="77777777" w:rsidR="00261D47" w:rsidRPr="00514E9B" w:rsidRDefault="00261D47" w:rsidP="00874E3E">
      <w:pPr>
        <w:rPr>
          <w:rFonts w:ascii="Times New Roman" w:eastAsia="Times New Roman" w:hAnsi="Times New Roman" w:cs="Times New Roman"/>
          <w:color w:val="000000"/>
        </w:rPr>
      </w:pPr>
      <w:r w:rsidRPr="00874E3E">
        <w:rPr>
          <w:rFonts w:eastAsia="Times New Roman" w:cs="Calibri"/>
          <w:i/>
          <w:iCs/>
          <w:color w:val="000000"/>
        </w:rPr>
        <w:t>Physician champion:</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A child--12 year old or so who I don't see very often because she's pretty healthy, who is adopted but was in foster care with her brother for about the first six or seven years and had multiple placements. And you know, very supportive family, things going well, she's a crowd pleaser this young person. She said once she had some therapy during some of these transitions, and she said that she didn't find it too helpful because as you know, ‘I just say what I know people want me to say.’ She's agreeing to make people happy. So she does that with me too, right? But on the screen [during a telehealth visit] she was able to tell us that she was not happy and was actually suicidal. So we were able to get her sort of an emergency. What we love to do is use the screen so we catch people before that, feeling that badly.</w:t>
      </w:r>
      <w:r>
        <w:rPr>
          <w:rFonts w:eastAsia="Times New Roman" w:cs="Calibri"/>
          <w:color w:val="000000"/>
        </w:rPr>
        <w:t>”</w:t>
      </w:r>
      <w:r w:rsidRPr="00514E9B">
        <w:rPr>
          <w:rFonts w:eastAsia="Times New Roman" w:cs="Calibri"/>
          <w:color w:val="000000"/>
        </w:rPr>
        <w:t> </w:t>
      </w:r>
    </w:p>
    <w:p w14:paraId="2B85BE87" w14:textId="77777777" w:rsidR="00261D47" w:rsidRPr="00514E9B" w:rsidRDefault="00261D47" w:rsidP="00874E3E">
      <w:pPr>
        <w:rPr>
          <w:rFonts w:ascii="Times New Roman" w:eastAsia="Times New Roman" w:hAnsi="Times New Roman" w:cs="Times New Roman"/>
          <w:color w:val="000000"/>
        </w:rPr>
      </w:pPr>
      <w:r w:rsidRPr="00874E3E">
        <w:rPr>
          <w:rFonts w:eastAsia="Times New Roman" w:cs="Calibri"/>
          <w:i/>
          <w:iCs/>
          <w:color w:val="000000"/>
        </w:rPr>
        <w:t>P-IBH clinician:</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I encountered this teenager who the diagnosis was dissociative identity disorder. And I've never worked with that population. We were just learning about this person and just trying to work with mom. Mom was very stressed. There was obviously a trauma in the person's past. And they were going to go to court. And the mom didn't want them getting dissociative all over again. And trying to integrate the personalities and [they had] at least five or six personalities: some female, some male, a child, an animal. And all the readings are telling me like this is dissociative identity disorder. I'm concerned. So I referred her for medication. They met with the nurse practitioner. I think mom got her own therapy. I just did a lot of research. I read a lot of books. I read the child appropriate books to this person. I got special dolls, and I think near the end it helped. And I'm sorry I don't see them anymore. I don't know how it ended up, but like I put in a lot of work, and I think it helped. And it made me feel good.</w:t>
      </w:r>
      <w:r>
        <w:rPr>
          <w:rFonts w:eastAsia="Times New Roman" w:cs="Calibri"/>
          <w:color w:val="000000"/>
        </w:rPr>
        <w:t>”</w:t>
      </w:r>
    </w:p>
    <w:p w14:paraId="44EB0A66" w14:textId="77777777" w:rsidR="00261D47" w:rsidRPr="00514E9B" w:rsidRDefault="00261D47" w:rsidP="00261D47">
      <w:pPr>
        <w:rPr>
          <w:rFonts w:ascii="Times New Roman" w:eastAsia="Times New Roman" w:hAnsi="Times New Roman" w:cs="Times New Roman"/>
          <w:color w:val="000000"/>
        </w:rPr>
      </w:pPr>
      <w:r w:rsidRPr="00874E3E">
        <w:rPr>
          <w:rFonts w:eastAsia="Times New Roman" w:cs="Calibri"/>
          <w:i/>
          <w:iCs/>
          <w:color w:val="000000"/>
        </w:rPr>
        <w:t>Physician champion:</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We had an 11 year old</w:t>
      </w:r>
      <w:r>
        <w:rPr>
          <w:rFonts w:eastAsia="Times New Roman" w:cs="Calibri"/>
          <w:color w:val="000000"/>
        </w:rPr>
        <w:t>-</w:t>
      </w:r>
      <w:r w:rsidRPr="00514E9B">
        <w:rPr>
          <w:rFonts w:eastAsia="Times New Roman" w:cs="Calibri"/>
          <w:color w:val="000000"/>
        </w:rPr>
        <w:t>another family that I've known forever</w:t>
      </w:r>
      <w:r>
        <w:rPr>
          <w:rFonts w:eastAsia="Times New Roman" w:cs="Calibri"/>
          <w:color w:val="000000"/>
        </w:rPr>
        <w:t>-</w:t>
      </w:r>
      <w:r w:rsidRPr="00514E9B">
        <w:rPr>
          <w:rFonts w:eastAsia="Times New Roman" w:cs="Calibri"/>
          <w:color w:val="000000"/>
        </w:rPr>
        <w:t>who's lived with her single mom who was a teenager when she was born. They've had really nice family support. They lived with mom's grandma. And they've done really well. And this kid</w:t>
      </w:r>
      <w:r>
        <w:rPr>
          <w:rFonts w:eastAsia="Times New Roman" w:cs="Calibri"/>
          <w:color w:val="000000"/>
        </w:rPr>
        <w:t>do</w:t>
      </w:r>
      <w:r w:rsidRPr="00514E9B">
        <w:rPr>
          <w:rFonts w:eastAsia="Times New Roman" w:cs="Calibri"/>
          <w:color w:val="000000"/>
        </w:rPr>
        <w:t xml:space="preserve"> started getting teased in fifth grade for being fat and became suicidal and came into my office saying that she really was thinking about hurting herself. And it was lovely because [the P-IBH clinician] came in and talked to them. They met with [the P-IBH clinician] officially later--they had an appointment with her later in the day. [The P-IBH clinician] was really able to diffuse the situation and follow her a little bit and reach out to her a little bit over the next week or two. And it really actually went very, very well. And I feel like we avoided the dreaded visit to the behavioral health folks and the Hasbro ER, and got her settled and doing well, and it really just went very well. I mean it could have been just such a disaster because she wasn't interested in contracting for safety, and we were going to end up sending her down to the emergency room. And it was going to be a nightmare. And we avoided all of that. Yeah, and she did really well.</w:t>
      </w:r>
      <w:r>
        <w:rPr>
          <w:rFonts w:eastAsia="Times New Roman" w:cs="Calibri"/>
          <w:color w:val="000000"/>
        </w:rPr>
        <w:t>”</w:t>
      </w:r>
    </w:p>
    <w:p w14:paraId="07FABE3B" w14:textId="77777777" w:rsidR="00261D47" w:rsidRPr="00514E9B" w:rsidRDefault="00261D47" w:rsidP="00261D47">
      <w:pPr>
        <w:rPr>
          <w:rFonts w:ascii="Times New Roman" w:eastAsia="Times New Roman" w:hAnsi="Times New Roman" w:cs="Times New Roman"/>
          <w:color w:val="000000"/>
        </w:rPr>
      </w:pPr>
      <w:r w:rsidRPr="00874E3E">
        <w:rPr>
          <w:rFonts w:eastAsia="Times New Roman" w:cs="Calibri"/>
          <w:i/>
          <w:iCs/>
          <w:color w:val="000000"/>
        </w:rPr>
        <w:t>Social work supervisor:</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 xml:space="preserve">We had one where a parent really didn't believe mental health issues were a real thing. But when the questions were asked for the PHQ, the teen indicated that they were highly suicidal. I mean like you couldn't have missed it. If you looked at the score, you'd be like, ‘Ah, we're going to send him out right now.’ And he had a previous suicide attempt also. So this was somebody that if we had missed that opportunity to be able to provide education to that parent in the moment, even knowing they had a previous suicide attempt, still didn't believe in mental health being an issue. Well that person allowing her child to come back and meet with the IBH clinicians I think is a success in itself. The person is still suicidal. They did end up in the hospital. And then back out, but the process I feel like worked enough </w:t>
      </w:r>
      <w:r w:rsidRPr="00514E9B">
        <w:rPr>
          <w:rFonts w:eastAsia="Times New Roman" w:cs="Calibri"/>
          <w:color w:val="000000"/>
        </w:rPr>
        <w:lastRenderedPageBreak/>
        <w:t>to allow that child to get services because IBH kind of allows the kids to come in without needing both parents' consent in the same way that you would need for an outpatient traditional counseling. So I think it just allows for a different type of availability for the same kind of level of skills and education to both the parent and the kid.</w:t>
      </w:r>
      <w:r>
        <w:rPr>
          <w:rFonts w:eastAsia="Times New Roman" w:cs="Calibri"/>
          <w:color w:val="000000"/>
        </w:rPr>
        <w:t>”</w:t>
      </w:r>
    </w:p>
    <w:p w14:paraId="39608260" w14:textId="77777777" w:rsidR="00261D47" w:rsidRPr="00514E9B" w:rsidRDefault="00261D47" w:rsidP="00261D47">
      <w:pPr>
        <w:rPr>
          <w:rFonts w:ascii="Times New Roman" w:eastAsia="Times New Roman" w:hAnsi="Times New Roman" w:cs="Times New Roman"/>
          <w:color w:val="000000"/>
        </w:rPr>
      </w:pPr>
    </w:p>
    <w:p w14:paraId="46766568" w14:textId="77777777" w:rsidR="00261D47" w:rsidRPr="004B02CE" w:rsidRDefault="00261D47" w:rsidP="004B02CE">
      <w:pPr>
        <w:rPr>
          <w:rFonts w:ascii="Times New Roman" w:hAnsi="Times New Roman" w:cs="Times New Roman"/>
          <w:b/>
          <w:bCs/>
          <w:i/>
          <w:iCs/>
        </w:rPr>
      </w:pPr>
      <w:bookmarkStart w:id="200" w:name="_Toc104662323"/>
      <w:bookmarkStart w:id="201" w:name="_Toc108797314"/>
      <w:r w:rsidRPr="004B02CE">
        <w:rPr>
          <w:b/>
          <w:bCs/>
          <w:i/>
          <w:iCs/>
        </w:rPr>
        <w:t>P-IBH is helpful and convenient for non-crisis behavioral health issues</w:t>
      </w:r>
      <w:bookmarkEnd w:id="200"/>
      <w:r w:rsidRPr="004B02CE">
        <w:rPr>
          <w:b/>
          <w:bCs/>
          <w:i/>
          <w:iCs/>
        </w:rPr>
        <w:t>.</w:t>
      </w:r>
      <w:bookmarkEnd w:id="201"/>
    </w:p>
    <w:p w14:paraId="471D1A07" w14:textId="77777777" w:rsidR="00261D47" w:rsidRPr="00514E9B" w:rsidRDefault="00261D47" w:rsidP="00261D47">
      <w:pPr>
        <w:rPr>
          <w:rFonts w:ascii="Times New Roman" w:eastAsia="Times New Roman" w:hAnsi="Times New Roman" w:cs="Times New Roman"/>
          <w:color w:val="000000"/>
        </w:rPr>
      </w:pPr>
      <w:r w:rsidRPr="00874E3E">
        <w:rPr>
          <w:rFonts w:eastAsia="Times New Roman" w:cs="Calibri"/>
          <w:i/>
          <w:iCs/>
          <w:color w:val="000000"/>
        </w:rPr>
        <w:t>P-IBH clinician:</w:t>
      </w:r>
      <w:r w:rsidRPr="00514E9B">
        <w:rPr>
          <w:rFonts w:eastAsia="Times New Roman" w:cs="Calibri"/>
          <w:color w:val="000000"/>
        </w:rPr>
        <w:t xml:space="preserve"> The ones I really enjoy is general anxiety, maybe some school bullying, because those are really [actionable]. And I can get a release for school, coordinate with the school social worker, provide incident report forms to kids, provide some confidence, sort of therapeutic dialogue with kids as far as, you know, ‘You can trust adults in this situation. You're not a tattletale. You're not a rat. It's not going to make things worse. If it does, you continue reaching out to us.’ It's a great integrated team here because of the way I've been able to insert myself with the doctors, and they've developed that trust. They know that they can depend on my assessment.</w:t>
      </w:r>
      <w:r>
        <w:rPr>
          <w:rFonts w:eastAsia="Times New Roman" w:cs="Calibri"/>
          <w:color w:val="000000"/>
        </w:rPr>
        <w:t>”</w:t>
      </w:r>
    </w:p>
    <w:p w14:paraId="427C50D0" w14:textId="77777777" w:rsidR="00261D47" w:rsidRPr="00514E9B" w:rsidRDefault="00261D47" w:rsidP="00261D47">
      <w:pPr>
        <w:rPr>
          <w:rFonts w:ascii="Times New Roman" w:eastAsia="Times New Roman" w:hAnsi="Times New Roman" w:cs="Times New Roman"/>
          <w:color w:val="000000"/>
        </w:rPr>
      </w:pPr>
      <w:r w:rsidRPr="00874E3E">
        <w:rPr>
          <w:rFonts w:eastAsia="Times New Roman" w:cs="Calibri"/>
          <w:i/>
          <w:iCs/>
          <w:color w:val="000000"/>
        </w:rPr>
        <w:t>P-IBH psychologist:</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Well, there's a little 7 year old that I'm working with who has had high level of separation anxiety, and she and mom were in for a well child visit, and the doc recognized the level of anxiety for this child and mom was talking about she's not sleeping; she's not going to bed. So I was able to take her on. This was pretty early when I was coming on--was able to take them on and then be able to continue to work with them, and support them, and doing the family therapy with some CBT work around her anxiety and around the separation anxiety as well as some behavioral reward work, behavioral chart reward work with them as they also transitioned to a new home. And this kiddo is actually doing quite well right now. And so being able to check in with the physician around the progress and what was happening to let them know when she was coming back in for another medical visit. I think for the family it would have been harder if they had been referred out rather than coming into this clinic which is where they were familiar and where this child with her level of anxiety was familiar coming in. So I think while that doesn't sound like any great dramatic difference than an outpatient therapy, having it within the medical clinic allowed this family to access care. But it's over a few months because we were able to space out the visits in a way that worked within the clinic and allowed her to keep both individual work and the family therapy--allowed her to really make the progress that she was able to make. And again so the major thing with that is that she was coming into a familiar space. It was easy to come into. She knew the docs. She was familiar with the offices. And it was easy for me to work with them, and they also made an easy transition when we had to do a couple of zoom sessions and could keep up the treatment.</w:t>
      </w:r>
      <w:r>
        <w:rPr>
          <w:rFonts w:eastAsia="Times New Roman" w:cs="Calibri"/>
          <w:color w:val="000000"/>
        </w:rPr>
        <w:t>”</w:t>
      </w:r>
    </w:p>
    <w:p w14:paraId="36352656" w14:textId="77777777" w:rsidR="00261D47" w:rsidRPr="00514E9B" w:rsidRDefault="00261D47" w:rsidP="00261D47">
      <w:pPr>
        <w:rPr>
          <w:rFonts w:ascii="Times New Roman" w:eastAsia="Times New Roman" w:hAnsi="Times New Roman" w:cs="Times New Roman"/>
          <w:color w:val="000000"/>
        </w:rPr>
      </w:pPr>
      <w:r w:rsidRPr="00874E3E">
        <w:rPr>
          <w:rFonts w:eastAsia="Times New Roman" w:cs="Calibri"/>
          <w:i/>
          <w:iCs/>
          <w:color w:val="000000"/>
        </w:rPr>
        <w:t>Assistant medical director:</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 xml:space="preserve">Some of the remarkable stories I have is, kiddos who are being bullied. I think she recently had moved from Puerto Rico, was living with her mother and brother and also her father. And the long story short mom and dad were going through a divorce. And it's not that they weren't paying attention to her. It's just that they were more focused on addressing their marriage issues. And it started affecting her in school. And eventually she started hurting herself. And she started having some marks on her arms which we identified during one of our exams. We took mom out, and we went through a questionnaire with her. And at that point, you know, we identified that she was having some depression, and she was also hurting herself because of the consequences of mom and dad actually getting the divorce. And immediately we ended up having her behavioral health clinician come in, intervene and had a couple of sessions with her and eventually referred her out. So it took a couple of </w:t>
      </w:r>
      <w:r w:rsidRPr="00514E9B">
        <w:rPr>
          <w:rFonts w:eastAsia="Times New Roman" w:cs="Calibri"/>
          <w:color w:val="000000"/>
        </w:rPr>
        <w:lastRenderedPageBreak/>
        <w:t xml:space="preserve">sessions to really break that ice, you know, and for them to be open to actually seeking further medical management and also therapy. But the remarkable thing was that when I did that warm handoff, our behavioral health clinician connected well with her. She opened up with the clinician, and then she coordinated, you know, several visits with her, and they actually did an outpatient--and then she did a referral to one of our therapists upstairs for therapy, and that process we continued to address those barriers with dad specifically that was open to it, and eventually he noticed that not only she was indeed depressed, this was an issue for her. And this now was affecting school, and now she was hurting herself to the point that one day she could actually kill herself. </w:t>
      </w:r>
      <w:r w:rsidRPr="006F3032">
        <w:rPr>
          <w:sz w:val="21"/>
          <w:szCs w:val="21"/>
        </w:rPr>
        <w:t>...</w:t>
      </w:r>
      <w:r w:rsidRPr="00514E9B">
        <w:rPr>
          <w:rFonts w:eastAsia="Times New Roman" w:cs="Calibri"/>
          <w:color w:val="000000"/>
        </w:rPr>
        <w:t xml:space="preserve"> We did a warm handoff. Immediately one of the behavioral health clinicians came in and talked to her, immediately intervening, and she followed with that patient for about three sessions. And at the end of the three sessions they coordinated appropriate referral. And she did better. You know, during the summer she ended up passing [her classes], and she came back in the fall, and she was looking forward to going back to school. She said that she had gained that trust in herself to be successful in school.</w:t>
      </w:r>
      <w:r>
        <w:rPr>
          <w:rFonts w:eastAsia="Times New Roman" w:cs="Calibri"/>
          <w:color w:val="000000"/>
        </w:rPr>
        <w:t>”</w:t>
      </w:r>
    </w:p>
    <w:p w14:paraId="300C84DD" w14:textId="77777777" w:rsidR="00261D47" w:rsidRPr="00514E9B" w:rsidRDefault="00261D47" w:rsidP="00261D47">
      <w:pPr>
        <w:rPr>
          <w:rFonts w:ascii="Times New Roman" w:eastAsia="Times New Roman" w:hAnsi="Times New Roman" w:cs="Times New Roman"/>
          <w:color w:val="000000"/>
        </w:rPr>
      </w:pPr>
      <w:r w:rsidRPr="00874E3E">
        <w:rPr>
          <w:rFonts w:eastAsia="Times New Roman" w:cs="Calibri"/>
          <w:i/>
          <w:iCs/>
          <w:color w:val="000000"/>
        </w:rPr>
        <w:t>Physician champion:</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And she ended up meeting with [the P-IBH clinician] multiple times after being resistant to going to counseling for years. Ended up deciding that maybe an SSRI would help. It seemed better on an SSRI and better with counseling, and she did really, really well.</w:t>
      </w:r>
      <w:r>
        <w:rPr>
          <w:rFonts w:eastAsia="Times New Roman" w:cs="Calibri"/>
          <w:color w:val="000000"/>
        </w:rPr>
        <w:t>”</w:t>
      </w:r>
    </w:p>
    <w:p w14:paraId="6B51E108" w14:textId="77777777" w:rsidR="00261D47" w:rsidRPr="00514E9B" w:rsidRDefault="00261D47" w:rsidP="00261D47">
      <w:pPr>
        <w:rPr>
          <w:rFonts w:ascii="Times New Roman" w:eastAsia="Times New Roman" w:hAnsi="Times New Roman" w:cs="Times New Roman"/>
          <w:color w:val="000000"/>
        </w:rPr>
      </w:pPr>
      <w:r w:rsidRPr="00874E3E">
        <w:rPr>
          <w:rFonts w:eastAsia="Times New Roman" w:cs="Calibri"/>
          <w:i/>
          <w:iCs/>
          <w:color w:val="000000"/>
        </w:rPr>
        <w:t>Program director: “</w:t>
      </w:r>
      <w:r w:rsidRPr="00514E9B">
        <w:rPr>
          <w:rFonts w:eastAsia="Times New Roman" w:cs="Calibri"/>
          <w:color w:val="000000"/>
        </w:rPr>
        <w:t>This girl was going through a lot of trauma. And she was here the other day, and she looked totally different. I don't know the whole story about her. But I know she's been seen in behavioral health, and she saw the IBH clinician. She's being treated [in outpatient behavioral health]. And she looks totally different now. She looks like a happy kid. Before she looked like a miserable little brat.</w:t>
      </w:r>
      <w:r>
        <w:rPr>
          <w:rFonts w:eastAsia="Times New Roman" w:cs="Calibri"/>
          <w:color w:val="000000"/>
        </w:rPr>
        <w:t>”</w:t>
      </w:r>
    </w:p>
    <w:p w14:paraId="3F32EC70" w14:textId="77777777" w:rsidR="00261D47" w:rsidRPr="00514E9B" w:rsidRDefault="00261D47" w:rsidP="00261D47">
      <w:pPr>
        <w:rPr>
          <w:rFonts w:ascii="Times New Roman" w:eastAsia="Times New Roman" w:hAnsi="Times New Roman" w:cs="Times New Roman"/>
          <w:color w:val="000000"/>
        </w:rPr>
      </w:pPr>
      <w:r w:rsidRPr="00874E3E">
        <w:rPr>
          <w:rFonts w:eastAsia="Times New Roman" w:cs="Calibri"/>
          <w:i/>
          <w:iCs/>
          <w:color w:val="000000"/>
        </w:rPr>
        <w:t>P-IBH clinician:</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The ones I really enjoy is general anxiety, maybe some school bullying because those are really (inaudible). And I can get a release for school, coordinate with the school social worker, provide incident report forms to kids, provide some confidence sort of therapeutic dialogue with kids as far as, you know, you can trust adults in this situation. You're not a tattletale. You're not a rat. It's not going to make things worse. If it does you continue reaching out to us. It's a great integrated team here because of the way I've been able to insert myself with the doctors, and they've developed that trust. They know that they can depend on my assessment.</w:t>
      </w:r>
      <w:r>
        <w:rPr>
          <w:rFonts w:eastAsia="Times New Roman" w:cs="Calibri"/>
          <w:color w:val="000000"/>
        </w:rPr>
        <w:t>”</w:t>
      </w:r>
    </w:p>
    <w:p w14:paraId="1FA55A55" w14:textId="77777777" w:rsidR="00261D47" w:rsidRPr="00514E9B" w:rsidRDefault="00261D47" w:rsidP="00261D47">
      <w:pPr>
        <w:rPr>
          <w:rFonts w:ascii="Times New Roman" w:eastAsia="Times New Roman" w:hAnsi="Times New Roman" w:cs="Times New Roman"/>
          <w:color w:val="000000"/>
        </w:rPr>
      </w:pPr>
    </w:p>
    <w:p w14:paraId="258739F6" w14:textId="77777777" w:rsidR="00261D47" w:rsidRPr="004B02CE" w:rsidRDefault="00261D47" w:rsidP="004B02CE">
      <w:pPr>
        <w:rPr>
          <w:rFonts w:ascii="Times New Roman" w:hAnsi="Times New Roman" w:cs="Times New Roman"/>
          <w:b/>
          <w:bCs/>
          <w:i/>
          <w:iCs/>
        </w:rPr>
      </w:pPr>
      <w:bookmarkStart w:id="202" w:name="_Toc104662324"/>
      <w:bookmarkStart w:id="203" w:name="_Toc108797315"/>
      <w:r w:rsidRPr="004B02CE">
        <w:rPr>
          <w:b/>
          <w:bCs/>
          <w:i/>
          <w:iCs/>
        </w:rPr>
        <w:t>Primary care providers feel they know their patients well, even without screening</w:t>
      </w:r>
      <w:bookmarkEnd w:id="202"/>
      <w:r w:rsidRPr="004B02CE">
        <w:rPr>
          <w:b/>
          <w:bCs/>
          <w:i/>
          <w:iCs/>
        </w:rPr>
        <w:t>.</w:t>
      </w:r>
      <w:bookmarkEnd w:id="203"/>
    </w:p>
    <w:p w14:paraId="4FC745FE" w14:textId="77777777" w:rsidR="00261D47" w:rsidRPr="00514E9B" w:rsidRDefault="00261D47" w:rsidP="00261D47">
      <w:pPr>
        <w:rPr>
          <w:rFonts w:ascii="Times New Roman" w:eastAsia="Times New Roman" w:hAnsi="Times New Roman" w:cs="Times New Roman"/>
          <w:color w:val="000000"/>
        </w:rPr>
      </w:pPr>
      <w:r w:rsidRPr="00874E3E">
        <w:rPr>
          <w:rFonts w:eastAsia="Times New Roman" w:cs="Calibri"/>
          <w:i/>
          <w:iCs/>
          <w:color w:val="000000"/>
        </w:rPr>
        <w:t>NCM:</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So for the most part the people that were really depressed--we knew they were depressed. It was good they got the actual screen and they got the care that they needed, but I don't think I picked up on anyone that would have been a shock. Because even some of the ones you would get on phone, they still weren't interested in coming in. They didn't want to—‘No, no, I'll be fine now.’ We ended up having them back into doctor visits, but we didn't end up like--no I have no stories. I'm sorry.</w:t>
      </w:r>
      <w:r>
        <w:rPr>
          <w:rFonts w:eastAsia="Times New Roman" w:cs="Calibri"/>
          <w:color w:val="000000"/>
        </w:rPr>
        <w:t>”</w:t>
      </w:r>
    </w:p>
    <w:p w14:paraId="2AD500E2" w14:textId="77777777" w:rsidR="00261D47" w:rsidRPr="00514E9B" w:rsidRDefault="00261D47" w:rsidP="00261D47">
      <w:pPr>
        <w:rPr>
          <w:rFonts w:ascii="Times New Roman" w:eastAsia="Times New Roman" w:hAnsi="Times New Roman" w:cs="Times New Roman"/>
          <w:color w:val="000000"/>
        </w:rPr>
      </w:pPr>
    </w:p>
    <w:p w14:paraId="488FAF40" w14:textId="77777777" w:rsidR="00261D47" w:rsidRPr="004B02CE" w:rsidRDefault="00261D47" w:rsidP="004B02CE">
      <w:pPr>
        <w:rPr>
          <w:rFonts w:ascii="Times New Roman" w:hAnsi="Times New Roman" w:cs="Times New Roman"/>
          <w:b/>
          <w:bCs/>
          <w:i/>
          <w:iCs/>
        </w:rPr>
      </w:pPr>
      <w:bookmarkStart w:id="204" w:name="_Toc104662325"/>
      <w:bookmarkStart w:id="205" w:name="_Toc108797316"/>
      <w:r w:rsidRPr="004B02CE">
        <w:rPr>
          <w:b/>
          <w:bCs/>
          <w:i/>
          <w:iCs/>
        </w:rPr>
        <w:t>Children’s mental health benefits when their parents receive treatment they need</w:t>
      </w:r>
      <w:bookmarkEnd w:id="204"/>
      <w:r w:rsidRPr="004B02CE">
        <w:rPr>
          <w:b/>
          <w:bCs/>
          <w:i/>
          <w:iCs/>
        </w:rPr>
        <w:t>.</w:t>
      </w:r>
      <w:bookmarkEnd w:id="205"/>
    </w:p>
    <w:p w14:paraId="4B42F939" w14:textId="77777777" w:rsidR="00261D47" w:rsidRPr="00514E9B" w:rsidRDefault="00261D47" w:rsidP="00261D47">
      <w:pPr>
        <w:rPr>
          <w:rFonts w:ascii="Times New Roman" w:eastAsia="Times New Roman" w:hAnsi="Times New Roman" w:cs="Times New Roman"/>
          <w:color w:val="000000"/>
        </w:rPr>
      </w:pPr>
      <w:r w:rsidRPr="00874E3E">
        <w:rPr>
          <w:rFonts w:eastAsia="Times New Roman" w:cs="Calibri"/>
          <w:i/>
          <w:iCs/>
          <w:color w:val="000000"/>
        </w:rPr>
        <w:t>P-IBH social worker:</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 xml:space="preserve">Sometimes people need a little bit more handholding to make phone calls. I have one kiddo I've been working with for a while. But mom is so depressed. Her affect is so flat. She's a </w:t>
      </w:r>
      <w:r w:rsidRPr="00514E9B">
        <w:rPr>
          <w:rFonts w:eastAsia="Times New Roman" w:cs="Calibri"/>
          <w:color w:val="000000"/>
        </w:rPr>
        <w:lastRenderedPageBreak/>
        <w:t>patient of ours too. She's an adult, but I had to turn all my attention to her because he [the woman’s son] could not get services until she was getting services.</w:t>
      </w:r>
      <w:r>
        <w:rPr>
          <w:rFonts w:eastAsia="Times New Roman" w:cs="Calibri"/>
          <w:color w:val="000000"/>
        </w:rPr>
        <w:t>”</w:t>
      </w:r>
      <w:r w:rsidRPr="00514E9B">
        <w:rPr>
          <w:rFonts w:eastAsia="Times New Roman" w:cs="Calibri"/>
          <w:color w:val="000000"/>
        </w:rPr>
        <w:t> </w:t>
      </w:r>
    </w:p>
    <w:p w14:paraId="635FEAC7" w14:textId="77777777" w:rsidR="00261D47" w:rsidRPr="00CD5B72" w:rsidRDefault="00261D47" w:rsidP="00CD5B72">
      <w:pPr>
        <w:rPr>
          <w:rFonts w:ascii="Times New Roman" w:hAnsi="Times New Roman" w:cs="Times New Roman"/>
          <w:b/>
          <w:bCs/>
          <w:i/>
          <w:iCs/>
        </w:rPr>
      </w:pPr>
      <w:bookmarkStart w:id="206" w:name="_Toc104662326"/>
      <w:bookmarkStart w:id="207" w:name="_Toc108797317"/>
      <w:r w:rsidRPr="00CD5B72">
        <w:rPr>
          <w:b/>
          <w:bCs/>
          <w:i/>
          <w:iCs/>
        </w:rPr>
        <w:t>P-IBH teamwork amongst behavioral health clinicians with different roles</w:t>
      </w:r>
      <w:bookmarkEnd w:id="206"/>
      <w:r w:rsidRPr="00CD5B72">
        <w:rPr>
          <w:b/>
          <w:bCs/>
          <w:i/>
          <w:iCs/>
        </w:rPr>
        <w:t>.</w:t>
      </w:r>
      <w:bookmarkEnd w:id="207"/>
    </w:p>
    <w:p w14:paraId="71BEC3C9" w14:textId="77777777" w:rsidR="00261D47" w:rsidRPr="00514E9B" w:rsidRDefault="00261D47" w:rsidP="00261D47">
      <w:pPr>
        <w:rPr>
          <w:rFonts w:ascii="Times New Roman" w:eastAsia="Times New Roman" w:hAnsi="Times New Roman" w:cs="Times New Roman"/>
          <w:color w:val="000000"/>
        </w:rPr>
      </w:pPr>
      <w:r>
        <w:rPr>
          <w:rFonts w:eastAsia="Times New Roman" w:cs="Calibri"/>
          <w:color w:val="000000"/>
        </w:rPr>
        <w:t>“</w:t>
      </w:r>
      <w:r w:rsidRPr="00514E9B">
        <w:rPr>
          <w:rFonts w:eastAsia="Times New Roman" w:cs="Calibri"/>
          <w:color w:val="000000"/>
        </w:rPr>
        <w:t>So sometimes [the P-IBH psychologist] is able to just refer out, and other times it's, ‘Hey, this is a special request.’ Like this person needs in-person in some language, or just something, and so she'll say, ‘Hey, could you help them?’ Or she had one patient who met with the former psychologist for a very long time. And when [the current psychologist] first started--I'm very familiar with this person for a lot of socioeconomic needs, and I talked to her. I said ‘[The IBH psychologist] is only, like, limited basis. You're only going to have a few sessions. She's willing to cover you until we can you another outpatient provider, but she's not a long-term therapist. She needs to keep her schedule open.’ So months and months and months go by, and [the IBH psychologist] is like, ‘Oh, you know, the patient is still with me. Do you know what's going on?’ And so it was like going back. And like, ‘Okay ma'am, let's make some phone calls together.’ And again, that's adult, but I'm trying to think--there was another kiddo who was seeing [the IBH psychologist] for a while, very depressed. I felt my assessment was like they had a lot of gender dysmorphia and so needing outpatient long-term therapy connection to pride groups and, you know, just a lot of social support, and so it was a lot of--I was contacting mom, and mom was ‘No, no, no they're all set. They're all set.’ And then ultimately just dropped out with [the IBH psychologist]. It's different each and every time. I can't say one thing one time because it's always a little bit different. But she and I work well together. So that's good.</w:t>
      </w:r>
      <w:r>
        <w:rPr>
          <w:rFonts w:eastAsia="Times New Roman" w:cs="Calibri"/>
          <w:color w:val="000000"/>
        </w:rPr>
        <w:t>”</w:t>
      </w:r>
    </w:p>
    <w:p w14:paraId="3E69DAA6" w14:textId="77777777" w:rsidR="00261D47" w:rsidRPr="00514E9B" w:rsidRDefault="00261D47" w:rsidP="00261D47">
      <w:pPr>
        <w:rPr>
          <w:rFonts w:ascii="Times New Roman" w:eastAsia="Times New Roman" w:hAnsi="Times New Roman" w:cs="Times New Roman"/>
          <w:color w:val="000000"/>
        </w:rPr>
      </w:pPr>
    </w:p>
    <w:p w14:paraId="7DF5EA0B" w14:textId="77777777" w:rsidR="00261D47" w:rsidRPr="004A416F" w:rsidRDefault="00261D47" w:rsidP="004A416F">
      <w:pPr>
        <w:rPr>
          <w:rFonts w:ascii="Times New Roman" w:hAnsi="Times New Roman" w:cs="Times New Roman"/>
          <w:b/>
          <w:bCs/>
          <w:i/>
          <w:iCs/>
        </w:rPr>
      </w:pPr>
      <w:bookmarkStart w:id="208" w:name="_Toc104662327"/>
      <w:bookmarkStart w:id="209" w:name="_Toc108797318"/>
      <w:r w:rsidRPr="004A416F">
        <w:rPr>
          <w:b/>
          <w:bCs/>
          <w:i/>
          <w:iCs/>
        </w:rPr>
        <w:t>P-IBH facilitates children and adolescents to open up about their problems</w:t>
      </w:r>
      <w:bookmarkEnd w:id="208"/>
      <w:r w:rsidRPr="004A416F">
        <w:rPr>
          <w:b/>
          <w:bCs/>
          <w:i/>
          <w:iCs/>
        </w:rPr>
        <w:t>.</w:t>
      </w:r>
      <w:bookmarkEnd w:id="209"/>
    </w:p>
    <w:p w14:paraId="5E209CBC" w14:textId="77777777" w:rsidR="00261D47" w:rsidRPr="00514E9B" w:rsidRDefault="00261D47" w:rsidP="00261D47">
      <w:pPr>
        <w:rPr>
          <w:rFonts w:ascii="Times New Roman" w:eastAsia="Times New Roman" w:hAnsi="Times New Roman" w:cs="Times New Roman"/>
          <w:color w:val="000000"/>
        </w:rPr>
      </w:pPr>
      <w:r w:rsidRPr="00874E3E">
        <w:rPr>
          <w:rFonts w:eastAsia="Times New Roman" w:cs="Calibri"/>
          <w:i/>
          <w:iCs/>
          <w:color w:val="000000"/>
        </w:rPr>
        <w:t>Physician champion:</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A 17 year old former refugee, and she's been here for maybe eight years, seven years, doing really well, wants to go to college. And again, mental health means different things for different people and different cultures and different lives and experiences. I'm so convinced that with the pressure that she was under to be a support to her family in a way that doesn't create more difficulties, she would not have necessarily talked to me about that. Our social worker actually went in and talked to her and talked to the father at the end of that visit, which was useful.</w:t>
      </w:r>
      <w:r>
        <w:rPr>
          <w:rFonts w:eastAsia="Times New Roman" w:cs="Calibri"/>
          <w:color w:val="000000"/>
        </w:rPr>
        <w:t>”</w:t>
      </w:r>
      <w:r w:rsidRPr="00514E9B">
        <w:rPr>
          <w:rFonts w:eastAsia="Times New Roman" w:cs="Calibri"/>
          <w:color w:val="000000"/>
        </w:rPr>
        <w:t> </w:t>
      </w:r>
    </w:p>
    <w:p w14:paraId="2429B223" w14:textId="77777777" w:rsidR="00261D47" w:rsidRPr="00514E9B" w:rsidRDefault="00261D47" w:rsidP="00261D47">
      <w:pPr>
        <w:rPr>
          <w:rFonts w:ascii="Times New Roman" w:eastAsia="Times New Roman" w:hAnsi="Times New Roman" w:cs="Times New Roman"/>
          <w:color w:val="000000"/>
        </w:rPr>
      </w:pPr>
      <w:r w:rsidRPr="00874E3E">
        <w:rPr>
          <w:rFonts w:eastAsia="Times New Roman" w:cs="Calibri"/>
          <w:i/>
          <w:iCs/>
          <w:color w:val="000000"/>
        </w:rPr>
        <w:t>P-IBH social worker:</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One time mom came in with her son, and he was like completely dysregulated. I sat down with them both, had like a little family therapy session with them. And we were really able to get him to open up and agree to therapy because he was a very mature 10 year old who was like, ‘I don't need therapy. I have. . .’ I can't remember exactly everything he said. But he just acted very mature for his age, and so eventually broke down, and was like, ‘Okay I agree.’ So I think just having the IBH role here, because there was so much conflict within the family. There was conflict at school with the child, conflict at the home, conflict, you know, between parent and child. And so just having somebody there who could run into the room and say, ‘Hey, what's going on? Let's talk about this. What are you seeing? What are you thinking? And really just to mediate between the family to find out the underlying issues and try to help get them to some treatment. And then last time I talked they were doing pretty well. So that was a pretty great thing.</w:t>
      </w:r>
      <w:r>
        <w:rPr>
          <w:rFonts w:eastAsia="Times New Roman" w:cs="Calibri"/>
          <w:color w:val="000000"/>
        </w:rPr>
        <w:t>”</w:t>
      </w:r>
    </w:p>
    <w:p w14:paraId="6EA3BA62" w14:textId="77777777" w:rsidR="00261D47" w:rsidRPr="00514E9B" w:rsidRDefault="00261D47" w:rsidP="00261D47">
      <w:pPr>
        <w:rPr>
          <w:rFonts w:ascii="Times New Roman" w:eastAsia="Times New Roman" w:hAnsi="Times New Roman" w:cs="Times New Roman"/>
          <w:color w:val="000000"/>
        </w:rPr>
      </w:pPr>
    </w:p>
    <w:p w14:paraId="1A32415B" w14:textId="77777777" w:rsidR="00261D47" w:rsidRPr="00CD5B72" w:rsidRDefault="00261D47" w:rsidP="00CD5B72">
      <w:pPr>
        <w:rPr>
          <w:rFonts w:ascii="Times New Roman" w:hAnsi="Times New Roman" w:cs="Times New Roman"/>
          <w:b/>
          <w:bCs/>
          <w:i/>
          <w:iCs/>
        </w:rPr>
      </w:pPr>
      <w:bookmarkStart w:id="210" w:name="_Toc104662328"/>
      <w:bookmarkStart w:id="211" w:name="_Toc108797319"/>
      <w:r w:rsidRPr="00CD5B72">
        <w:rPr>
          <w:b/>
          <w:bCs/>
          <w:i/>
          <w:iCs/>
        </w:rPr>
        <w:lastRenderedPageBreak/>
        <w:t>Adolescents may not truthfully disclose how they feel on the screening forms, and actually meeting with a P-IBH clinician may reveal mental health issues</w:t>
      </w:r>
      <w:bookmarkEnd w:id="210"/>
      <w:r w:rsidRPr="00CD5B72">
        <w:rPr>
          <w:b/>
          <w:bCs/>
          <w:i/>
          <w:iCs/>
        </w:rPr>
        <w:t>.</w:t>
      </w:r>
      <w:bookmarkEnd w:id="211"/>
    </w:p>
    <w:p w14:paraId="15020E5D" w14:textId="77777777" w:rsidR="00261D47" w:rsidRPr="00514E9B" w:rsidRDefault="00261D47" w:rsidP="00261D47">
      <w:pPr>
        <w:rPr>
          <w:rFonts w:ascii="Times New Roman" w:eastAsia="Times New Roman" w:hAnsi="Times New Roman" w:cs="Times New Roman"/>
          <w:color w:val="000000"/>
        </w:rPr>
      </w:pPr>
      <w:r w:rsidRPr="00874E3E">
        <w:rPr>
          <w:rFonts w:eastAsia="Times New Roman" w:cs="Calibri"/>
          <w:i/>
          <w:iCs/>
          <w:color w:val="000000"/>
        </w:rPr>
        <w:t>Practice manager:</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I had a doctor meeting last week, and one of the doctors said, ‘You wouldn't believe what happened to my well visit. I go into the well visit, and mom and dad and the kid are all happy. And then I ask the parents to leave, and the kid said she's been trying to kill herself for the last few—I go, What?’ So there are things they're not going to disclose. And so when that digital form goes to--even if mom says, ‘Here fill this out’, they're wondering, ‘Well mom is going to look at it to send it back.’</w:t>
      </w:r>
      <w:r>
        <w:rPr>
          <w:rFonts w:eastAsia="Times New Roman" w:cs="Calibri"/>
          <w:color w:val="000000"/>
        </w:rPr>
        <w:t>”</w:t>
      </w:r>
    </w:p>
    <w:p w14:paraId="0AEDB225" w14:textId="77777777" w:rsidR="00261D47" w:rsidRPr="00514E9B" w:rsidRDefault="00261D47" w:rsidP="00261D47">
      <w:pPr>
        <w:rPr>
          <w:rFonts w:ascii="Times New Roman" w:eastAsia="Times New Roman" w:hAnsi="Times New Roman" w:cs="Times New Roman"/>
          <w:color w:val="000000"/>
        </w:rPr>
      </w:pPr>
    </w:p>
    <w:p w14:paraId="5BD7FD4C" w14:textId="77777777" w:rsidR="00261D47" w:rsidRPr="00CD5B72" w:rsidRDefault="00261D47" w:rsidP="00CD5B72">
      <w:pPr>
        <w:rPr>
          <w:rFonts w:ascii="Times New Roman" w:hAnsi="Times New Roman" w:cs="Times New Roman"/>
          <w:b/>
          <w:bCs/>
          <w:i/>
          <w:iCs/>
        </w:rPr>
      </w:pPr>
      <w:bookmarkStart w:id="212" w:name="_Toc104662329"/>
      <w:bookmarkStart w:id="213" w:name="_Toc108797320"/>
      <w:r w:rsidRPr="00CD5B72">
        <w:rPr>
          <w:b/>
          <w:bCs/>
          <w:i/>
          <w:iCs/>
        </w:rPr>
        <w:t>P-IBH is helpful for many different kinds of patient situations</w:t>
      </w:r>
      <w:bookmarkEnd w:id="212"/>
      <w:r w:rsidRPr="00CD5B72">
        <w:rPr>
          <w:b/>
          <w:bCs/>
          <w:i/>
          <w:iCs/>
        </w:rPr>
        <w:t>.</w:t>
      </w:r>
      <w:bookmarkEnd w:id="213"/>
    </w:p>
    <w:p w14:paraId="081D2DDF" w14:textId="77777777" w:rsidR="00261D47" w:rsidRPr="00514E9B" w:rsidRDefault="00261D47" w:rsidP="00261D47">
      <w:pPr>
        <w:rPr>
          <w:rFonts w:ascii="Times New Roman" w:eastAsia="Times New Roman" w:hAnsi="Times New Roman" w:cs="Times New Roman"/>
          <w:color w:val="000000"/>
        </w:rPr>
      </w:pPr>
      <w:r w:rsidRPr="00874E3E">
        <w:rPr>
          <w:rFonts w:eastAsia="Times New Roman" w:cs="Calibri"/>
          <w:i/>
          <w:iCs/>
          <w:color w:val="000000"/>
        </w:rPr>
        <w:t>PA:</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I think we kind of touched on all of the types of patients that I think this is particularly helpful for. The reluctant patient, the misinformed patient. I just think it's been very helpful. The program has been great, and I found so many children have connected with [the P-IBH clinician], and children that I know would not have connected with therapists or clinicians in another setting--they've made connections with her and trust her, and that's been really important. And then it kind of just goes full circle and validates that I wasn't shoving them off, you know, that we're all in this together and trying to really help them because their mental health is a part of their overall health. Given one patient I know--She's just been really excelling and just flourishing. She met with [the P-IBH clinician]--she had what we call extended stay with [the P-IBH clinician]. But she really flourished. She was a student--she wasn't even going to school. She wouldn't even get out of her bed. And she's in school. She's on the honor roll now. And she's moved on to another therapist, a long-term therapist, and she's just doing great. So I think [the P-IBH program] has been really important.</w:t>
      </w:r>
      <w:r>
        <w:rPr>
          <w:rFonts w:eastAsia="Times New Roman" w:cs="Calibri"/>
          <w:color w:val="000000"/>
        </w:rPr>
        <w:t>”</w:t>
      </w:r>
    </w:p>
    <w:p w14:paraId="62756EA5" w14:textId="77777777" w:rsidR="00261D47" w:rsidRPr="00514E9B" w:rsidRDefault="00261D47" w:rsidP="00261D47">
      <w:pPr>
        <w:rPr>
          <w:rFonts w:ascii="Times New Roman" w:eastAsia="Times New Roman" w:hAnsi="Times New Roman" w:cs="Times New Roman"/>
          <w:color w:val="000000"/>
        </w:rPr>
      </w:pPr>
    </w:p>
    <w:p w14:paraId="4E229758" w14:textId="77777777" w:rsidR="00261D47" w:rsidRPr="00CD5B72" w:rsidRDefault="00261D47" w:rsidP="00CD5B72">
      <w:pPr>
        <w:rPr>
          <w:rFonts w:ascii="Times New Roman" w:hAnsi="Times New Roman" w:cs="Times New Roman"/>
          <w:b/>
          <w:bCs/>
          <w:i/>
          <w:iCs/>
        </w:rPr>
      </w:pPr>
      <w:bookmarkStart w:id="214" w:name="_Toc104662330"/>
      <w:bookmarkStart w:id="215" w:name="_Toc108797321"/>
      <w:r w:rsidRPr="00CD5B72">
        <w:rPr>
          <w:b/>
          <w:bCs/>
          <w:i/>
          <w:iCs/>
        </w:rPr>
        <w:t>P-IBH is helpful when patients’ mental health and social issues are too complex for primary care physicians to address on their own.</w:t>
      </w:r>
      <w:bookmarkEnd w:id="214"/>
      <w:bookmarkEnd w:id="215"/>
    </w:p>
    <w:p w14:paraId="2014D7EC" w14:textId="77777777" w:rsidR="00261D47" w:rsidRPr="00514E9B" w:rsidRDefault="00261D47" w:rsidP="00261D47">
      <w:pPr>
        <w:rPr>
          <w:rFonts w:ascii="Times New Roman" w:eastAsia="Times New Roman" w:hAnsi="Times New Roman" w:cs="Times New Roman"/>
          <w:color w:val="000000"/>
        </w:rPr>
      </w:pPr>
      <w:r w:rsidRPr="00874E3E">
        <w:rPr>
          <w:rFonts w:eastAsia="Times New Roman" w:cs="Calibri"/>
          <w:i/>
          <w:iCs/>
          <w:color w:val="000000"/>
        </w:rPr>
        <w:t>Physician champion:</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I had a situation where dad brought in his two children. In the meantime, they were separated undergoing divorce. So, he brought in the two children. And the whole visit was very problematic. He was very uncomfortable. And then mom showed up at the front desk. And she wanted to be involved, and it got very, very complicated. And that's when I really appreciated somebody coming in and speaking with the mom in particular, because dad had already taken the children out into the waiting room, and mom was beside herself. And [the P-IBH clinician] sort of negotiated, you know, between the mom and dad. Then I had a child who was an adolescent who was out actually prostituting herself and started into substance abuse and stuff, and we had someone come in right away, and she is in the process of getting further services because this is getting way beyond I think everyone's level of comfort here. The mom said, ‘Look it, I don't know what to do. My daughter--she was cutting herself.’ She was cutting herself. She was out prostituting herself. She was getting fully involved in alcohol, and mom was beside herself. And I was comforted in knowing that I had to [involve the P-IBH clinician], because I wouldn't know where to begin with something like this. It's way beyond my level of comfort.</w:t>
      </w:r>
      <w:r>
        <w:rPr>
          <w:rFonts w:eastAsia="Times New Roman" w:cs="Calibri"/>
          <w:color w:val="000000"/>
        </w:rPr>
        <w:t>”</w:t>
      </w:r>
      <w:r w:rsidRPr="00514E9B">
        <w:rPr>
          <w:rFonts w:eastAsia="Times New Roman" w:cs="Calibri"/>
          <w:color w:val="000000"/>
        </w:rPr>
        <w:t> </w:t>
      </w:r>
    </w:p>
    <w:p w14:paraId="5AAC411D" w14:textId="77777777" w:rsidR="00261D47" w:rsidRPr="00514E9B" w:rsidRDefault="00261D47" w:rsidP="00261D47">
      <w:pPr>
        <w:rPr>
          <w:rFonts w:ascii="Times New Roman" w:eastAsia="Times New Roman" w:hAnsi="Times New Roman" w:cs="Times New Roman"/>
          <w:color w:val="000000"/>
        </w:rPr>
      </w:pPr>
      <w:r w:rsidRPr="00874E3E">
        <w:rPr>
          <w:rFonts w:eastAsia="Times New Roman" w:cs="Calibri"/>
          <w:i/>
          <w:iCs/>
          <w:color w:val="000000"/>
        </w:rPr>
        <w:t>Physician champion:</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 xml:space="preserve">I can say, ‘We have a warm handoff program. I can get someone right in the exam room right away, set up an appointment.’ If it's above and beyond their level of expertise or their level of </w:t>
      </w:r>
      <w:r w:rsidRPr="00514E9B">
        <w:rPr>
          <w:rFonts w:eastAsia="Times New Roman" w:cs="Calibri"/>
          <w:color w:val="000000"/>
        </w:rPr>
        <w:lastRenderedPageBreak/>
        <w:t>comfort, they have a better communication with some of the outside resources like Providence Center or Bradley or Butler or one of these places. I admit that. I can get somebody into cardiology within a couple of days, or ortho. But when it comes to behavioral health, some of our clinicians even trained at some of these institutions and clinics, and so, they can make that phone call and get them in and get them seen a lot quicker if the acuity and the complexity is that demanding. So that's amazing. I think the patients here are very fortunate to have that, and I think they realize that too.</w:t>
      </w:r>
      <w:r>
        <w:rPr>
          <w:rFonts w:eastAsia="Times New Roman" w:cs="Calibri"/>
          <w:color w:val="000000"/>
        </w:rPr>
        <w:t>”</w:t>
      </w:r>
    </w:p>
    <w:p w14:paraId="1D4AE136" w14:textId="77777777" w:rsidR="00261D47" w:rsidRPr="00514E9B" w:rsidRDefault="00261D47" w:rsidP="00261D47">
      <w:pPr>
        <w:rPr>
          <w:rFonts w:ascii="Times New Roman" w:eastAsia="Times New Roman" w:hAnsi="Times New Roman" w:cs="Times New Roman"/>
          <w:color w:val="000000"/>
        </w:rPr>
      </w:pPr>
    </w:p>
    <w:p w14:paraId="5CAE88C4" w14:textId="77777777" w:rsidR="00261D47" w:rsidRPr="004A416F" w:rsidRDefault="00261D47" w:rsidP="004A416F">
      <w:pPr>
        <w:rPr>
          <w:rFonts w:ascii="Times New Roman" w:hAnsi="Times New Roman" w:cs="Times New Roman"/>
          <w:b/>
          <w:bCs/>
          <w:i/>
          <w:iCs/>
        </w:rPr>
      </w:pPr>
      <w:bookmarkStart w:id="216" w:name="_Toc104662331"/>
      <w:bookmarkStart w:id="217" w:name="_Toc108797322"/>
      <w:r w:rsidRPr="004A416F">
        <w:rPr>
          <w:b/>
          <w:bCs/>
          <w:i/>
          <w:iCs/>
        </w:rPr>
        <w:t>The post-partum depression screener administered in pediatric practices is extremely important</w:t>
      </w:r>
      <w:bookmarkEnd w:id="216"/>
      <w:r w:rsidRPr="004A416F">
        <w:rPr>
          <w:b/>
          <w:bCs/>
          <w:i/>
          <w:iCs/>
        </w:rPr>
        <w:t>.</w:t>
      </w:r>
      <w:bookmarkEnd w:id="217"/>
    </w:p>
    <w:p w14:paraId="2EC1B13A" w14:textId="77777777" w:rsidR="00261D47" w:rsidRPr="00514E9B" w:rsidRDefault="00261D47" w:rsidP="00261D47">
      <w:pPr>
        <w:rPr>
          <w:rFonts w:ascii="Times New Roman" w:eastAsia="Times New Roman" w:hAnsi="Times New Roman" w:cs="Times New Roman"/>
          <w:color w:val="000000"/>
        </w:rPr>
      </w:pPr>
      <w:r w:rsidRPr="00874E3E">
        <w:rPr>
          <w:rFonts w:eastAsia="Times New Roman" w:cs="Calibri"/>
          <w:i/>
          <w:iCs/>
          <w:color w:val="000000"/>
        </w:rPr>
        <w:t>NCM:</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 xml:space="preserve">She had a baby. And she's really suffering right now. Because nobody is taking new patients. Even if you're established and you haven't seen them in a while, they're like, ‘Oh well you can go on a wait list.’ Like you can't go on a wait list when you have postpartum depression. So I think that that screener is very important in a pediatrician's office, and almost more important in pediatricians than in OBGYN. </w:t>
      </w:r>
      <w:r w:rsidRPr="006F3032">
        <w:rPr>
          <w:sz w:val="21"/>
          <w:szCs w:val="21"/>
        </w:rPr>
        <w:t>...</w:t>
      </w:r>
      <w:r w:rsidRPr="00514E9B">
        <w:rPr>
          <w:rFonts w:eastAsia="Times New Roman" w:cs="Calibri"/>
          <w:color w:val="000000"/>
        </w:rPr>
        <w:t xml:space="preserve"> I mean postpartum is no joke, no joke at all. And then you add COVID, right? So that's one thing that causes depression is isolation, right? So we have all these moms. My numbers of positive screens</w:t>
      </w:r>
      <w:r>
        <w:rPr>
          <w:rFonts w:eastAsia="Times New Roman" w:cs="Calibri"/>
          <w:color w:val="000000"/>
        </w:rPr>
        <w:t xml:space="preserve"> - </w:t>
      </w:r>
      <w:r w:rsidRPr="00514E9B">
        <w:rPr>
          <w:rFonts w:eastAsia="Times New Roman" w:cs="Calibri"/>
          <w:color w:val="000000"/>
        </w:rPr>
        <w:t>I used to get like one a week, or if it was a bad month I'd get five. I'm getting three to five a week.</w:t>
      </w:r>
      <w:r>
        <w:rPr>
          <w:rFonts w:eastAsia="Times New Roman" w:cs="Calibri"/>
          <w:color w:val="000000"/>
        </w:rPr>
        <w:t>”</w:t>
      </w:r>
    </w:p>
    <w:p w14:paraId="57B8D8BC" w14:textId="77777777" w:rsidR="00261D47" w:rsidRPr="00514E9B" w:rsidRDefault="00261D47" w:rsidP="00261D47">
      <w:pPr>
        <w:rPr>
          <w:rFonts w:ascii="Times New Roman" w:eastAsia="Times New Roman" w:hAnsi="Times New Roman" w:cs="Times New Roman"/>
          <w:color w:val="000000"/>
        </w:rPr>
      </w:pPr>
    </w:p>
    <w:p w14:paraId="695F75E4" w14:textId="77777777" w:rsidR="00261D47" w:rsidRPr="00514E9B" w:rsidRDefault="00261D47" w:rsidP="00261D47">
      <w:pPr>
        <w:rPr>
          <w:rFonts w:ascii="Times New Roman" w:eastAsia="Times New Roman" w:hAnsi="Times New Roman" w:cs="Times New Roman"/>
          <w:color w:val="000000"/>
        </w:rPr>
      </w:pPr>
      <w:r w:rsidRPr="00874E3E">
        <w:rPr>
          <w:rFonts w:eastAsia="Times New Roman" w:cs="Calibri"/>
          <w:i/>
          <w:iCs/>
          <w:color w:val="000000"/>
        </w:rPr>
        <w:t>Physician champion:</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So you figure something out. Most of them can go back to their obstetrical provider. And most of them, actually, sort of know how to do that. What some of them need is a little bit of validation that, ‘Yeah, you know, this is something that happens after you have a baby, and yes, you should be seeking care for it because there is care, and it will make you feel better.’ So we don't actually do any of the care for the moms.</w:t>
      </w:r>
      <w:r>
        <w:rPr>
          <w:rFonts w:eastAsia="Times New Roman" w:cs="Calibri"/>
          <w:color w:val="000000"/>
        </w:rPr>
        <w:t>”</w:t>
      </w:r>
    </w:p>
    <w:p w14:paraId="0E3AA49E" w14:textId="77777777" w:rsidR="00261D47" w:rsidRPr="00514E9B" w:rsidRDefault="00261D47" w:rsidP="00261D47">
      <w:pPr>
        <w:rPr>
          <w:rFonts w:ascii="Times New Roman" w:eastAsia="Times New Roman" w:hAnsi="Times New Roman" w:cs="Times New Roman"/>
          <w:color w:val="000000"/>
        </w:rPr>
      </w:pPr>
    </w:p>
    <w:p w14:paraId="7AC9ED61" w14:textId="77777777" w:rsidR="00261D47" w:rsidRPr="00CD5B72" w:rsidRDefault="00261D47" w:rsidP="00CD5B72">
      <w:pPr>
        <w:rPr>
          <w:rFonts w:ascii="Times New Roman" w:eastAsia="Times New Roman" w:hAnsi="Times New Roman" w:cs="Times New Roman"/>
          <w:b/>
          <w:bCs/>
          <w:i/>
          <w:iCs/>
        </w:rPr>
      </w:pPr>
      <w:bookmarkStart w:id="218" w:name="_Toc104662332"/>
      <w:bookmarkStart w:id="219" w:name="_Toc108797323"/>
      <w:r w:rsidRPr="00CD5B72">
        <w:rPr>
          <w:b/>
          <w:bCs/>
          <w:i/>
          <w:iCs/>
        </w:rPr>
        <w:t>Occasionally, doing P-IBH via telehealth can be illuminating about the child’s home life</w:t>
      </w:r>
      <w:bookmarkEnd w:id="218"/>
      <w:r w:rsidRPr="00CD5B72">
        <w:rPr>
          <w:rFonts w:eastAsia="Times New Roman"/>
          <w:b/>
          <w:bCs/>
          <w:i/>
          <w:iCs/>
        </w:rPr>
        <w:t>.</w:t>
      </w:r>
      <w:bookmarkEnd w:id="219"/>
    </w:p>
    <w:p w14:paraId="2FA493FB" w14:textId="77777777" w:rsidR="00261D47" w:rsidRDefault="00261D47" w:rsidP="00261D47">
      <w:pPr>
        <w:rPr>
          <w:rFonts w:eastAsia="Times New Roman" w:cs="Calibri"/>
          <w:color w:val="000000"/>
        </w:rPr>
      </w:pPr>
      <w:r w:rsidRPr="00874E3E">
        <w:rPr>
          <w:rFonts w:eastAsia="Times New Roman" w:cs="Calibri"/>
          <w:i/>
          <w:iCs/>
          <w:color w:val="000000"/>
        </w:rPr>
        <w:t>Office manager:</w:t>
      </w:r>
      <w:r w:rsidRPr="00514E9B">
        <w:rPr>
          <w:rFonts w:eastAsia="Times New Roman" w:cs="Calibri"/>
          <w:color w:val="000000"/>
        </w:rPr>
        <w:t xml:space="preserve"> </w:t>
      </w:r>
      <w:r>
        <w:rPr>
          <w:rFonts w:eastAsia="Times New Roman" w:cs="Calibri"/>
          <w:color w:val="000000"/>
        </w:rPr>
        <w:t>“</w:t>
      </w:r>
      <w:r w:rsidRPr="00514E9B">
        <w:rPr>
          <w:rFonts w:eastAsia="Times New Roman" w:cs="Calibri"/>
          <w:color w:val="000000"/>
        </w:rPr>
        <w:t>[The P-IBH clinician] felt there was some benefits to [telehealth]. She got to see a lot of interactions that she wouldn't necessarily see because the child was at home, and they felt a little more comfortable opening up to her. Her funniest story</w:t>
      </w:r>
      <w:r>
        <w:rPr>
          <w:rFonts w:eastAsia="Times New Roman" w:cs="Calibri"/>
          <w:color w:val="000000"/>
        </w:rPr>
        <w:t xml:space="preserve"> - </w:t>
      </w:r>
      <w:r w:rsidRPr="00514E9B">
        <w:rPr>
          <w:rFonts w:eastAsia="Times New Roman" w:cs="Calibri"/>
          <w:color w:val="000000"/>
        </w:rPr>
        <w:t>she was seeing one girl who was about 14 who she had known, and the girl said, ‘Oh, let me show you my room.’ And she took her camera and showed her the whole room. And then her sister came in who shared the room--and she started yelling, ‘Get out I'm talking to [P-IBH clinician]. It's my room too.’ And they actually started having a fist fight right on camera.</w:t>
      </w:r>
      <w:r>
        <w:rPr>
          <w:rFonts w:eastAsia="Times New Roman" w:cs="Calibri"/>
          <w:color w:val="000000"/>
        </w:rPr>
        <w:t>”</w:t>
      </w:r>
      <w:bookmarkEnd w:id="1"/>
    </w:p>
    <w:p w14:paraId="57CDD3D5" w14:textId="77777777" w:rsidR="00215A38" w:rsidRDefault="00215A38">
      <w:pPr>
        <w:rPr>
          <w:rFonts w:eastAsia="Times New Roman" w:cs="Calibri"/>
          <w:color w:val="000000"/>
        </w:rPr>
      </w:pPr>
      <w:r>
        <w:rPr>
          <w:rFonts w:eastAsia="Times New Roman" w:cs="Calibri"/>
          <w:color w:val="000000"/>
        </w:rPr>
        <w:br w:type="page"/>
      </w:r>
    </w:p>
    <w:p w14:paraId="0E446F71" w14:textId="77777777" w:rsidR="00215A38" w:rsidRPr="00177228" w:rsidRDefault="00215A38" w:rsidP="00215A38">
      <w:pPr>
        <w:pStyle w:val="Heading1"/>
        <w:rPr>
          <w:rFonts w:eastAsia="Times New Roman" w:cstheme="majorHAnsi"/>
        </w:rPr>
      </w:pPr>
      <w:bookmarkStart w:id="220" w:name="_Toc112081912"/>
      <w:r w:rsidRPr="00177228">
        <w:rPr>
          <w:rFonts w:eastAsia="Times New Roman" w:cstheme="majorHAnsi"/>
        </w:rPr>
        <w:lastRenderedPageBreak/>
        <w:t>Appendix 6. P-IBH Training and Implementation Resources</w:t>
      </w:r>
      <w:bookmarkEnd w:id="220"/>
    </w:p>
    <w:p w14:paraId="72740C74" w14:textId="77777777" w:rsidR="00215A38" w:rsidRDefault="00215A38" w:rsidP="00261D47">
      <w:pPr>
        <w:rPr>
          <w:rFonts w:eastAsia="Times New Roman" w:cstheme="minorHAnsi"/>
          <w:color w:val="000000"/>
        </w:rPr>
      </w:pPr>
    </w:p>
    <w:tbl>
      <w:tblPr>
        <w:tblStyle w:val="TableGrid"/>
        <w:tblW w:w="0" w:type="auto"/>
        <w:tblLook w:val="04A0" w:firstRow="1" w:lastRow="0" w:firstColumn="1" w:lastColumn="0" w:noHBand="0" w:noVBand="1"/>
      </w:tblPr>
      <w:tblGrid>
        <w:gridCol w:w="2998"/>
        <w:gridCol w:w="3567"/>
        <w:gridCol w:w="3775"/>
      </w:tblGrid>
      <w:tr w:rsidR="00215A38" w:rsidRPr="00136D56" w14:paraId="416A81FA" w14:textId="77777777" w:rsidTr="00BD386D">
        <w:trPr>
          <w:tblHeader/>
        </w:trPr>
        <w:tc>
          <w:tcPr>
            <w:tcW w:w="0" w:type="auto"/>
            <w:shd w:val="clear" w:color="auto" w:fill="ACB9CA" w:themeFill="text2" w:themeFillTint="66"/>
          </w:tcPr>
          <w:p w14:paraId="690EA624" w14:textId="77777777" w:rsidR="00215A38" w:rsidRPr="00136D56" w:rsidRDefault="00215A38" w:rsidP="00BD386D">
            <w:pPr>
              <w:rPr>
                <w:rFonts w:cstheme="minorHAnsi"/>
                <w:b/>
                <w:bCs/>
                <w:szCs w:val="24"/>
              </w:rPr>
            </w:pPr>
            <w:r w:rsidRPr="00136D56">
              <w:rPr>
                <w:rFonts w:cstheme="minorHAnsi"/>
                <w:b/>
                <w:bCs/>
                <w:szCs w:val="24"/>
              </w:rPr>
              <w:t>Resource</w:t>
            </w:r>
          </w:p>
        </w:tc>
        <w:tc>
          <w:tcPr>
            <w:tcW w:w="3567" w:type="dxa"/>
            <w:shd w:val="clear" w:color="auto" w:fill="ACB9CA" w:themeFill="text2" w:themeFillTint="66"/>
          </w:tcPr>
          <w:p w14:paraId="72089169" w14:textId="77777777" w:rsidR="00215A38" w:rsidRPr="00136D56" w:rsidRDefault="00215A38" w:rsidP="00BD386D">
            <w:pPr>
              <w:rPr>
                <w:rFonts w:cstheme="minorHAnsi"/>
                <w:b/>
                <w:bCs/>
                <w:szCs w:val="24"/>
              </w:rPr>
            </w:pPr>
            <w:r w:rsidRPr="00136D56">
              <w:rPr>
                <w:rFonts w:cstheme="minorHAnsi"/>
                <w:b/>
                <w:bCs/>
                <w:szCs w:val="24"/>
              </w:rPr>
              <w:t>Behavioral health training and support</w:t>
            </w:r>
          </w:p>
        </w:tc>
        <w:tc>
          <w:tcPr>
            <w:tcW w:w="3775" w:type="dxa"/>
            <w:shd w:val="clear" w:color="auto" w:fill="ACB9CA" w:themeFill="text2" w:themeFillTint="66"/>
          </w:tcPr>
          <w:p w14:paraId="4DBF5D48" w14:textId="77777777" w:rsidR="00215A38" w:rsidRPr="00136D56" w:rsidRDefault="00215A38" w:rsidP="00BD386D">
            <w:pPr>
              <w:rPr>
                <w:rFonts w:cstheme="minorHAnsi"/>
                <w:b/>
                <w:bCs/>
                <w:szCs w:val="24"/>
              </w:rPr>
            </w:pPr>
            <w:r w:rsidRPr="00136D56">
              <w:rPr>
                <w:rFonts w:cstheme="minorHAnsi"/>
                <w:b/>
                <w:bCs/>
                <w:szCs w:val="24"/>
              </w:rPr>
              <w:t>Implementation</w:t>
            </w:r>
          </w:p>
        </w:tc>
      </w:tr>
      <w:tr w:rsidR="00215A38" w:rsidRPr="00136D56" w14:paraId="7AF40865" w14:textId="77777777" w:rsidTr="00BD386D">
        <w:tc>
          <w:tcPr>
            <w:tcW w:w="0" w:type="auto"/>
          </w:tcPr>
          <w:p w14:paraId="2E092019" w14:textId="77777777" w:rsidR="00215A38" w:rsidRPr="00136D56" w:rsidRDefault="00215A38" w:rsidP="00BD386D">
            <w:pPr>
              <w:rPr>
                <w:rFonts w:cstheme="minorHAnsi"/>
                <w:b/>
                <w:bCs/>
                <w:szCs w:val="24"/>
              </w:rPr>
            </w:pPr>
            <w:r w:rsidRPr="00136D56">
              <w:rPr>
                <w:rFonts w:cstheme="minorHAnsi"/>
                <w:b/>
                <w:bCs/>
                <w:szCs w:val="24"/>
              </w:rPr>
              <w:t>AIMS Center: Collaborative care model</w:t>
            </w:r>
          </w:p>
        </w:tc>
        <w:tc>
          <w:tcPr>
            <w:tcW w:w="3567" w:type="dxa"/>
          </w:tcPr>
          <w:p w14:paraId="2F21357A" w14:textId="77777777" w:rsidR="00215A38" w:rsidRPr="00136D56" w:rsidRDefault="00A11B15" w:rsidP="00BD386D">
            <w:pPr>
              <w:rPr>
                <w:rFonts w:cstheme="minorHAnsi"/>
                <w:szCs w:val="24"/>
              </w:rPr>
            </w:pPr>
            <w:hyperlink r:id="rId36" w:history="1">
              <w:r w:rsidR="00215A38" w:rsidRPr="00136D56">
                <w:rPr>
                  <w:rStyle w:val="Hyperlink"/>
                  <w:rFonts w:cstheme="minorHAnsi"/>
                  <w:szCs w:val="24"/>
                </w:rPr>
                <w:t>https://aims.uw.edu/training-support</w:t>
              </w:r>
            </w:hyperlink>
            <w:r w:rsidR="00215A38" w:rsidRPr="00136D56">
              <w:rPr>
                <w:rFonts w:cstheme="minorHAnsi"/>
                <w:szCs w:val="24"/>
              </w:rPr>
              <w:t xml:space="preserve"> </w:t>
            </w:r>
          </w:p>
          <w:p w14:paraId="280D4D5B" w14:textId="77777777" w:rsidR="00215A38" w:rsidRPr="00136D56" w:rsidRDefault="00215A38" w:rsidP="00BD386D">
            <w:pPr>
              <w:rPr>
                <w:rFonts w:cstheme="minorHAnsi"/>
                <w:szCs w:val="24"/>
              </w:rPr>
            </w:pPr>
            <w:r w:rsidRPr="00136D56">
              <w:rPr>
                <w:rFonts w:cstheme="minorHAnsi"/>
                <w:szCs w:val="24"/>
              </w:rPr>
              <w:t>Offers comprehensive, CME-eligible online training programs for Behavioral Health Care Managers, Psychiatric Consultants, Primary Care Providers, and Suicide Prevention</w:t>
            </w:r>
            <w:r w:rsidRPr="00136D56">
              <w:rPr>
                <w:rFonts w:cstheme="minorHAnsi"/>
                <w:color w:val="222222"/>
                <w:szCs w:val="24"/>
              </w:rPr>
              <w:t>.</w:t>
            </w:r>
          </w:p>
        </w:tc>
        <w:tc>
          <w:tcPr>
            <w:tcW w:w="3775" w:type="dxa"/>
          </w:tcPr>
          <w:p w14:paraId="215D7334" w14:textId="77777777" w:rsidR="00215A38" w:rsidRPr="00136D56" w:rsidRDefault="00A11B15" w:rsidP="00BD386D">
            <w:pPr>
              <w:rPr>
                <w:rFonts w:cstheme="minorHAnsi"/>
                <w:szCs w:val="24"/>
              </w:rPr>
            </w:pPr>
            <w:hyperlink r:id="rId37" w:history="1">
              <w:r w:rsidR="00215A38" w:rsidRPr="00136D56">
                <w:rPr>
                  <w:rStyle w:val="Hyperlink"/>
                  <w:rFonts w:cstheme="minorHAnsi"/>
                  <w:szCs w:val="24"/>
                </w:rPr>
                <w:t>https://aims.uw.edu/collaborative-care/implementation-guide</w:t>
              </w:r>
            </w:hyperlink>
          </w:p>
          <w:p w14:paraId="19194EE3" w14:textId="77777777" w:rsidR="00215A38" w:rsidRPr="00136D56" w:rsidRDefault="00215A38" w:rsidP="00BD386D">
            <w:pPr>
              <w:rPr>
                <w:rFonts w:cstheme="minorHAnsi"/>
                <w:szCs w:val="24"/>
              </w:rPr>
            </w:pPr>
            <w:r w:rsidRPr="00136D56">
              <w:rPr>
                <w:rFonts w:cstheme="minorHAnsi"/>
                <w:szCs w:val="24"/>
              </w:rPr>
              <w:t>HRSA recommended guide for implementing collaborative care</w:t>
            </w:r>
          </w:p>
        </w:tc>
      </w:tr>
      <w:tr w:rsidR="00215A38" w:rsidRPr="00136D56" w14:paraId="170EEBEF" w14:textId="77777777" w:rsidTr="00BD386D">
        <w:tc>
          <w:tcPr>
            <w:tcW w:w="0" w:type="auto"/>
          </w:tcPr>
          <w:p w14:paraId="7EF2F1CA" w14:textId="77777777" w:rsidR="00215A38" w:rsidRPr="00136D56" w:rsidRDefault="00A11B15" w:rsidP="00BD386D">
            <w:pPr>
              <w:rPr>
                <w:rFonts w:cstheme="minorHAnsi"/>
                <w:b/>
                <w:bCs/>
                <w:szCs w:val="24"/>
              </w:rPr>
            </w:pPr>
            <w:hyperlink r:id="rId38" w:history="1">
              <w:r w:rsidR="00215A38" w:rsidRPr="00136D56">
                <w:rPr>
                  <w:rStyle w:val="Hyperlink"/>
                  <w:rFonts w:cstheme="minorHAnsi"/>
                  <w:bCs/>
                  <w:szCs w:val="24"/>
                </w:rPr>
                <w:t>Reach Institute</w:t>
              </w:r>
            </w:hyperlink>
          </w:p>
        </w:tc>
        <w:tc>
          <w:tcPr>
            <w:tcW w:w="3567" w:type="dxa"/>
          </w:tcPr>
          <w:p w14:paraId="4932D030" w14:textId="77777777" w:rsidR="00215A38" w:rsidRPr="00136D56" w:rsidRDefault="00A11B15" w:rsidP="00BD386D">
            <w:pPr>
              <w:rPr>
                <w:rFonts w:cstheme="minorHAnsi"/>
                <w:szCs w:val="24"/>
                <w:shd w:val="clear" w:color="auto" w:fill="FFFFFF"/>
              </w:rPr>
            </w:pPr>
            <w:hyperlink r:id="rId39" w:history="1">
              <w:r w:rsidR="00215A38" w:rsidRPr="00136D56">
                <w:rPr>
                  <w:rStyle w:val="Hyperlink"/>
                  <w:rFonts w:cstheme="minorHAnsi"/>
                  <w:szCs w:val="24"/>
                </w:rPr>
                <w:t>https://thereachinstitute.org/</w:t>
              </w:r>
            </w:hyperlink>
            <w:r w:rsidR="00215A38" w:rsidRPr="00136D56">
              <w:rPr>
                <w:rFonts w:cstheme="minorHAnsi"/>
                <w:szCs w:val="24"/>
              </w:rPr>
              <w:t xml:space="preserve"> P</w:t>
            </w:r>
            <w:r w:rsidR="00215A38" w:rsidRPr="00136D56">
              <w:rPr>
                <w:rFonts w:cstheme="minorHAnsi"/>
                <w:szCs w:val="24"/>
                <w:shd w:val="clear" w:color="auto" w:fill="FFFFFF"/>
              </w:rPr>
              <w:t xml:space="preserve">rovides mental health training for doctors, therapists, educators, and parents. </w:t>
            </w:r>
          </w:p>
          <w:p w14:paraId="3D699A61" w14:textId="77777777" w:rsidR="00215A38" w:rsidRPr="00136D56" w:rsidRDefault="00215A38" w:rsidP="00BD386D">
            <w:pPr>
              <w:rPr>
                <w:rFonts w:cstheme="minorHAnsi"/>
                <w:szCs w:val="24"/>
              </w:rPr>
            </w:pPr>
            <w:r w:rsidRPr="00136D56">
              <w:rPr>
                <w:rFonts w:cstheme="minorHAnsi"/>
                <w:szCs w:val="24"/>
                <w:shd w:val="clear" w:color="auto" w:fill="FFFFFF"/>
              </w:rPr>
              <w:t>REACH increases the nation’s capacity to help children with mental health disorders.</w:t>
            </w:r>
          </w:p>
        </w:tc>
        <w:tc>
          <w:tcPr>
            <w:tcW w:w="3775" w:type="dxa"/>
          </w:tcPr>
          <w:p w14:paraId="17544605" w14:textId="77777777" w:rsidR="00215A38" w:rsidRPr="00136D56" w:rsidRDefault="00A11B15" w:rsidP="00BD386D">
            <w:pPr>
              <w:rPr>
                <w:rFonts w:cstheme="minorHAnsi"/>
                <w:szCs w:val="24"/>
              </w:rPr>
            </w:pPr>
            <w:hyperlink r:id="rId40" w:history="1">
              <w:r w:rsidR="00215A38" w:rsidRPr="00136D56">
                <w:rPr>
                  <w:rStyle w:val="Hyperlink"/>
                  <w:rFonts w:cstheme="minorHAnsi"/>
                  <w:szCs w:val="24"/>
                </w:rPr>
                <w:t>Guidelines for adolescent depression in primary care. GLAD PC. Toolkit</w:t>
              </w:r>
            </w:hyperlink>
          </w:p>
        </w:tc>
      </w:tr>
      <w:tr w:rsidR="00215A38" w:rsidRPr="00136D56" w14:paraId="7436E053" w14:textId="77777777" w:rsidTr="00BD386D">
        <w:tc>
          <w:tcPr>
            <w:tcW w:w="0" w:type="auto"/>
          </w:tcPr>
          <w:p w14:paraId="327DF98E" w14:textId="77777777" w:rsidR="00215A38" w:rsidRPr="00136D56" w:rsidRDefault="00A11B15" w:rsidP="00BD386D">
            <w:pPr>
              <w:rPr>
                <w:rFonts w:cstheme="minorHAnsi"/>
                <w:b/>
                <w:bCs/>
                <w:szCs w:val="24"/>
              </w:rPr>
            </w:pPr>
            <w:hyperlink r:id="rId41" w:history="1">
              <w:r w:rsidR="00215A38" w:rsidRPr="00136D56">
                <w:rPr>
                  <w:rStyle w:val="Hyperlink"/>
                  <w:rFonts w:cstheme="minorHAnsi"/>
                  <w:bCs/>
                  <w:szCs w:val="24"/>
                </w:rPr>
                <w:t>Beck Institute</w:t>
              </w:r>
            </w:hyperlink>
          </w:p>
        </w:tc>
        <w:tc>
          <w:tcPr>
            <w:tcW w:w="3567" w:type="dxa"/>
          </w:tcPr>
          <w:p w14:paraId="25DB8C3D" w14:textId="77777777" w:rsidR="00215A38" w:rsidRPr="00136D56" w:rsidRDefault="00215A38" w:rsidP="00BD386D">
            <w:pPr>
              <w:rPr>
                <w:rFonts w:cstheme="minorHAnsi"/>
                <w:szCs w:val="24"/>
              </w:rPr>
            </w:pPr>
            <w:r w:rsidRPr="00136D56">
              <w:rPr>
                <w:rFonts w:cstheme="minorHAnsi"/>
                <w:szCs w:val="24"/>
                <w:shd w:val="clear" w:color="auto" w:fill="FFFFFF"/>
              </w:rPr>
              <w:t>Beck Institute offers a full range of CBT and CT-R training opportunities for professionals across disciplines, experience, and skill levels.</w:t>
            </w:r>
          </w:p>
        </w:tc>
        <w:tc>
          <w:tcPr>
            <w:tcW w:w="3775" w:type="dxa"/>
          </w:tcPr>
          <w:p w14:paraId="729FB6DB" w14:textId="77777777" w:rsidR="00215A38" w:rsidRPr="00136D56" w:rsidRDefault="00215A38" w:rsidP="00BD386D">
            <w:pPr>
              <w:rPr>
                <w:rFonts w:cstheme="minorHAnsi"/>
                <w:szCs w:val="24"/>
              </w:rPr>
            </w:pPr>
          </w:p>
        </w:tc>
      </w:tr>
      <w:tr w:rsidR="00215A38" w:rsidRPr="00136D56" w14:paraId="7BBEDB44" w14:textId="77777777" w:rsidTr="00BD386D">
        <w:tc>
          <w:tcPr>
            <w:tcW w:w="0" w:type="auto"/>
          </w:tcPr>
          <w:p w14:paraId="7848B83A" w14:textId="77777777" w:rsidR="00215A38" w:rsidRPr="00136D56" w:rsidRDefault="00215A38" w:rsidP="00BD386D">
            <w:pPr>
              <w:rPr>
                <w:rFonts w:cstheme="minorHAnsi"/>
                <w:b/>
                <w:bCs/>
                <w:szCs w:val="24"/>
              </w:rPr>
            </w:pPr>
            <w:r w:rsidRPr="00136D56">
              <w:rPr>
                <w:rFonts w:cstheme="minorHAnsi"/>
                <w:b/>
                <w:bCs/>
                <w:szCs w:val="24"/>
              </w:rPr>
              <w:t>AAP</w:t>
            </w:r>
          </w:p>
        </w:tc>
        <w:tc>
          <w:tcPr>
            <w:tcW w:w="3567" w:type="dxa"/>
          </w:tcPr>
          <w:p w14:paraId="18D06E73" w14:textId="77777777" w:rsidR="00215A38" w:rsidRPr="00136D56" w:rsidRDefault="00A11B15" w:rsidP="00BD386D">
            <w:pPr>
              <w:rPr>
                <w:rFonts w:cstheme="minorHAnsi"/>
                <w:color w:val="303235"/>
                <w:szCs w:val="24"/>
              </w:rPr>
            </w:pPr>
            <w:hyperlink r:id="rId42" w:history="1">
              <w:r w:rsidR="00215A38" w:rsidRPr="00136D56">
                <w:rPr>
                  <w:rStyle w:val="Hyperlink"/>
                  <w:rFonts w:cstheme="minorHAnsi"/>
                  <w:szCs w:val="24"/>
                </w:rPr>
                <w:t>Guidelines for Adolescent Depression in Primary Care (GLAD-PC): Part I. Practice Preparation, Identification, Assessment, and Initial Management </w:t>
              </w:r>
            </w:hyperlink>
          </w:p>
          <w:p w14:paraId="0F2A027A" w14:textId="77777777" w:rsidR="00215A38" w:rsidRPr="00136D56" w:rsidRDefault="00215A38" w:rsidP="00BD386D">
            <w:pPr>
              <w:rPr>
                <w:rFonts w:cstheme="minorHAnsi"/>
                <w:szCs w:val="24"/>
              </w:rPr>
            </w:pPr>
          </w:p>
        </w:tc>
        <w:tc>
          <w:tcPr>
            <w:tcW w:w="3775" w:type="dxa"/>
          </w:tcPr>
          <w:p w14:paraId="59ADCDD9" w14:textId="77777777" w:rsidR="00215A38" w:rsidRPr="00136D56" w:rsidRDefault="00215A38" w:rsidP="00BD386D">
            <w:pPr>
              <w:rPr>
                <w:rFonts w:cstheme="minorHAnsi"/>
                <w:szCs w:val="24"/>
              </w:rPr>
            </w:pPr>
          </w:p>
        </w:tc>
      </w:tr>
      <w:tr w:rsidR="00215A38" w:rsidRPr="00136D56" w14:paraId="761DCB9C" w14:textId="77777777" w:rsidTr="00BD386D">
        <w:tc>
          <w:tcPr>
            <w:tcW w:w="0" w:type="auto"/>
          </w:tcPr>
          <w:p w14:paraId="63EEACF2" w14:textId="77777777" w:rsidR="00215A38" w:rsidRPr="00136D56" w:rsidRDefault="00A11B15" w:rsidP="00BD386D">
            <w:pPr>
              <w:rPr>
                <w:rFonts w:cstheme="minorHAnsi"/>
                <w:b/>
                <w:bCs/>
                <w:szCs w:val="24"/>
              </w:rPr>
            </w:pPr>
            <w:hyperlink r:id="rId43" w:history="1">
              <w:r w:rsidR="00215A38" w:rsidRPr="00136D56">
                <w:rPr>
                  <w:rStyle w:val="Hyperlink"/>
                  <w:rFonts w:cstheme="minorHAnsi"/>
                  <w:bCs/>
                  <w:szCs w:val="24"/>
                </w:rPr>
                <w:t>COPE</w:t>
              </w:r>
            </w:hyperlink>
            <w:r w:rsidR="00215A38" w:rsidRPr="00136D56">
              <w:rPr>
                <w:rFonts w:cstheme="minorHAnsi"/>
                <w:b/>
                <w:bCs/>
                <w:szCs w:val="24"/>
              </w:rPr>
              <w:t>2Thrive</w:t>
            </w:r>
          </w:p>
        </w:tc>
        <w:tc>
          <w:tcPr>
            <w:tcW w:w="3567" w:type="dxa"/>
          </w:tcPr>
          <w:p w14:paraId="566DB9D2" w14:textId="77777777" w:rsidR="00215A38" w:rsidRPr="00136D56" w:rsidRDefault="00215A38" w:rsidP="00BD386D">
            <w:pPr>
              <w:rPr>
                <w:rFonts w:cstheme="minorHAnsi"/>
                <w:szCs w:val="24"/>
              </w:rPr>
            </w:pPr>
            <w:r w:rsidRPr="00136D56">
              <w:rPr>
                <w:rFonts w:cstheme="minorHAnsi"/>
                <w:szCs w:val="24"/>
                <w:shd w:val="clear" w:color="auto" w:fill="FFFFFF"/>
              </w:rPr>
              <w:t>COPE2Thrive provides trainings for all-inclusive evidence and Cognitive Behavioral Therapy (CBT)-based programs designed to help children, teens and college students coping with anxiety, stress and depression.</w:t>
            </w:r>
          </w:p>
        </w:tc>
        <w:tc>
          <w:tcPr>
            <w:tcW w:w="3775" w:type="dxa"/>
          </w:tcPr>
          <w:p w14:paraId="4A7E9B6F" w14:textId="77777777" w:rsidR="00215A38" w:rsidRPr="00136D56" w:rsidRDefault="00215A38" w:rsidP="00BD386D">
            <w:pPr>
              <w:rPr>
                <w:rFonts w:cstheme="minorHAnsi"/>
                <w:szCs w:val="24"/>
              </w:rPr>
            </w:pPr>
          </w:p>
        </w:tc>
      </w:tr>
      <w:tr w:rsidR="00215A38" w:rsidRPr="00136D56" w14:paraId="1D6CFE13" w14:textId="77777777" w:rsidTr="00BD386D">
        <w:tc>
          <w:tcPr>
            <w:tcW w:w="0" w:type="auto"/>
          </w:tcPr>
          <w:p w14:paraId="70191B27" w14:textId="77777777" w:rsidR="00215A38" w:rsidRPr="00136D56" w:rsidRDefault="00A11B15" w:rsidP="00BD386D">
            <w:pPr>
              <w:rPr>
                <w:rFonts w:cstheme="minorHAnsi"/>
                <w:b/>
                <w:bCs/>
                <w:szCs w:val="24"/>
              </w:rPr>
            </w:pPr>
            <w:hyperlink r:id="rId44" w:history="1">
              <w:r w:rsidR="00215A38" w:rsidRPr="00136D56">
                <w:rPr>
                  <w:rStyle w:val="Hyperlink"/>
                  <w:rFonts w:cstheme="minorHAnsi"/>
                  <w:bCs/>
                  <w:szCs w:val="24"/>
                </w:rPr>
                <w:t>Implementation Research: A Synthesis of the Literature</w:t>
              </w:r>
            </w:hyperlink>
          </w:p>
        </w:tc>
        <w:tc>
          <w:tcPr>
            <w:tcW w:w="3567" w:type="dxa"/>
          </w:tcPr>
          <w:p w14:paraId="0E338E33" w14:textId="77777777" w:rsidR="00215A38" w:rsidRPr="00136D56" w:rsidRDefault="00215A38" w:rsidP="00BD386D">
            <w:pPr>
              <w:rPr>
                <w:rFonts w:cstheme="minorHAnsi"/>
                <w:szCs w:val="24"/>
              </w:rPr>
            </w:pPr>
          </w:p>
        </w:tc>
        <w:tc>
          <w:tcPr>
            <w:tcW w:w="3775" w:type="dxa"/>
          </w:tcPr>
          <w:p w14:paraId="6AE2E4B6" w14:textId="77777777" w:rsidR="00215A38" w:rsidRPr="00136D56" w:rsidRDefault="00215A38" w:rsidP="00BD386D">
            <w:pPr>
              <w:rPr>
                <w:rFonts w:cstheme="minorHAnsi"/>
                <w:szCs w:val="24"/>
              </w:rPr>
            </w:pPr>
            <w:r w:rsidRPr="00136D56">
              <w:rPr>
                <w:rFonts w:cstheme="minorHAnsi"/>
                <w:szCs w:val="24"/>
              </w:rPr>
              <w:t xml:space="preserve">Provides rationale, best practices for program implementation  </w:t>
            </w:r>
          </w:p>
        </w:tc>
      </w:tr>
      <w:tr w:rsidR="00215A38" w:rsidRPr="00136D56" w14:paraId="72FEFFAD" w14:textId="77777777" w:rsidTr="00BD386D">
        <w:trPr>
          <w:trHeight w:val="377"/>
        </w:trPr>
        <w:tc>
          <w:tcPr>
            <w:tcW w:w="0" w:type="auto"/>
          </w:tcPr>
          <w:p w14:paraId="795BDE5D" w14:textId="77777777" w:rsidR="00215A38" w:rsidRPr="00136D56" w:rsidRDefault="00A11B15" w:rsidP="00BD386D">
            <w:pPr>
              <w:rPr>
                <w:rFonts w:cstheme="minorHAnsi"/>
                <w:b/>
                <w:bCs/>
                <w:szCs w:val="24"/>
              </w:rPr>
            </w:pPr>
            <w:hyperlink r:id="rId45" w:history="1">
              <w:r w:rsidR="00215A38" w:rsidRPr="00136D56">
                <w:rPr>
                  <w:rStyle w:val="Hyperlink"/>
                  <w:rFonts w:cstheme="minorHAnsi"/>
                  <w:bCs/>
                  <w:szCs w:val="24"/>
                </w:rPr>
                <w:t>Project Teach</w:t>
              </w:r>
            </w:hyperlink>
          </w:p>
        </w:tc>
        <w:tc>
          <w:tcPr>
            <w:tcW w:w="3567" w:type="dxa"/>
          </w:tcPr>
          <w:p w14:paraId="546E9038" w14:textId="77777777" w:rsidR="00215A38" w:rsidRPr="00136D56" w:rsidRDefault="00215A38" w:rsidP="00BD386D">
            <w:pPr>
              <w:rPr>
                <w:rFonts w:cstheme="minorHAnsi"/>
                <w:szCs w:val="24"/>
              </w:rPr>
            </w:pPr>
          </w:p>
        </w:tc>
        <w:tc>
          <w:tcPr>
            <w:tcW w:w="3775" w:type="dxa"/>
          </w:tcPr>
          <w:p w14:paraId="309F86B1" w14:textId="77777777" w:rsidR="00215A38" w:rsidRPr="00136D56" w:rsidRDefault="00215A38" w:rsidP="00BD386D">
            <w:pPr>
              <w:rPr>
                <w:rFonts w:cstheme="minorHAnsi"/>
                <w:szCs w:val="24"/>
              </w:rPr>
            </w:pPr>
            <w:r w:rsidRPr="00136D56">
              <w:rPr>
                <w:rFonts w:cstheme="minorHAnsi"/>
                <w:szCs w:val="24"/>
              </w:rPr>
              <w:t>Provides maternal and pediatric primary care clinicians CME-certified training on how to assess, treat and manage mental health concerns</w:t>
            </w:r>
          </w:p>
        </w:tc>
      </w:tr>
      <w:tr w:rsidR="00215A38" w:rsidRPr="00136D56" w14:paraId="46C361C3" w14:textId="77777777" w:rsidTr="00BD386D">
        <w:trPr>
          <w:trHeight w:val="377"/>
        </w:trPr>
        <w:tc>
          <w:tcPr>
            <w:tcW w:w="0" w:type="auto"/>
          </w:tcPr>
          <w:p w14:paraId="3BA385B6" w14:textId="77777777" w:rsidR="00215A38" w:rsidRPr="00136D56" w:rsidRDefault="00A11B15" w:rsidP="00BD386D">
            <w:pPr>
              <w:rPr>
                <w:rFonts w:cstheme="minorHAnsi"/>
                <w:b/>
                <w:bCs/>
                <w:szCs w:val="24"/>
              </w:rPr>
            </w:pPr>
            <w:hyperlink r:id="rId46" w:history="1">
              <w:r w:rsidR="00215A38" w:rsidRPr="00136D56">
                <w:rPr>
                  <w:rStyle w:val="Hyperlink"/>
                  <w:rFonts w:cstheme="minorHAnsi"/>
                  <w:bCs/>
                  <w:szCs w:val="24"/>
                </w:rPr>
                <w:t>US Preventive Services Task Force</w:t>
              </w:r>
            </w:hyperlink>
          </w:p>
        </w:tc>
        <w:tc>
          <w:tcPr>
            <w:tcW w:w="3567" w:type="dxa"/>
          </w:tcPr>
          <w:p w14:paraId="0B4D6652" w14:textId="77777777" w:rsidR="00215A38" w:rsidRPr="00136D56" w:rsidRDefault="00215A38" w:rsidP="00BD386D">
            <w:pPr>
              <w:rPr>
                <w:rFonts w:cstheme="minorHAnsi"/>
                <w:szCs w:val="24"/>
              </w:rPr>
            </w:pPr>
            <w:r w:rsidRPr="00136D56">
              <w:rPr>
                <w:rFonts w:cstheme="minorHAnsi"/>
                <w:szCs w:val="24"/>
              </w:rPr>
              <w:t>Guidelines: Depression and Suicide Risk in Children and Adolescents: Screening</w:t>
            </w:r>
          </w:p>
        </w:tc>
        <w:tc>
          <w:tcPr>
            <w:tcW w:w="3775" w:type="dxa"/>
          </w:tcPr>
          <w:p w14:paraId="335B0B0B" w14:textId="77777777" w:rsidR="00215A38" w:rsidRPr="00136D56" w:rsidRDefault="00215A38" w:rsidP="00BD386D">
            <w:pPr>
              <w:rPr>
                <w:rFonts w:cstheme="minorHAnsi"/>
                <w:szCs w:val="24"/>
              </w:rPr>
            </w:pPr>
          </w:p>
        </w:tc>
      </w:tr>
      <w:tr w:rsidR="00215A38" w:rsidRPr="00136D56" w14:paraId="41F4216C" w14:textId="77777777" w:rsidTr="00BD386D">
        <w:trPr>
          <w:trHeight w:val="377"/>
        </w:trPr>
        <w:tc>
          <w:tcPr>
            <w:tcW w:w="0" w:type="auto"/>
          </w:tcPr>
          <w:p w14:paraId="508A5B97" w14:textId="77777777" w:rsidR="00215A38" w:rsidRPr="00136D56" w:rsidRDefault="00A11B15" w:rsidP="00BD386D">
            <w:pPr>
              <w:autoSpaceDE w:val="0"/>
              <w:autoSpaceDN w:val="0"/>
              <w:adjustRightInd w:val="0"/>
              <w:rPr>
                <w:rFonts w:cstheme="minorHAnsi"/>
                <w:b/>
                <w:bCs/>
                <w:szCs w:val="24"/>
              </w:rPr>
            </w:pPr>
            <w:hyperlink r:id="rId47" w:history="1">
              <w:r w:rsidR="00215A38" w:rsidRPr="00136D56">
                <w:rPr>
                  <w:rStyle w:val="Hyperlink"/>
                  <w:rFonts w:cstheme="minorHAnsi"/>
                  <w:bCs/>
                  <w:szCs w:val="24"/>
                </w:rPr>
                <w:t>An Evidence Roadmap for Implementation of Integrated Behavioral Health under the Affordable Care Act</w:t>
              </w:r>
            </w:hyperlink>
          </w:p>
          <w:p w14:paraId="66E8A351" w14:textId="77777777" w:rsidR="00215A38" w:rsidRPr="00136D56" w:rsidRDefault="00215A38" w:rsidP="00BD386D">
            <w:pPr>
              <w:rPr>
                <w:rFonts w:cstheme="minorHAnsi"/>
                <w:szCs w:val="24"/>
              </w:rPr>
            </w:pPr>
          </w:p>
        </w:tc>
        <w:tc>
          <w:tcPr>
            <w:tcW w:w="3567" w:type="dxa"/>
          </w:tcPr>
          <w:p w14:paraId="05CE571C" w14:textId="77777777" w:rsidR="00215A38" w:rsidRPr="00136D56" w:rsidRDefault="00215A38" w:rsidP="00BD386D">
            <w:pPr>
              <w:rPr>
                <w:rFonts w:cstheme="minorHAnsi"/>
                <w:szCs w:val="24"/>
              </w:rPr>
            </w:pPr>
          </w:p>
        </w:tc>
        <w:tc>
          <w:tcPr>
            <w:tcW w:w="3775" w:type="dxa"/>
          </w:tcPr>
          <w:p w14:paraId="57F08A3D" w14:textId="77777777" w:rsidR="00215A38" w:rsidRPr="00136D56" w:rsidRDefault="00215A38" w:rsidP="00BD386D">
            <w:pPr>
              <w:rPr>
                <w:rFonts w:cstheme="minorHAnsi"/>
                <w:szCs w:val="24"/>
              </w:rPr>
            </w:pPr>
            <w:r w:rsidRPr="00136D56">
              <w:rPr>
                <w:rFonts w:cstheme="minorHAnsi"/>
                <w:szCs w:val="24"/>
              </w:rPr>
              <w:t>Provides a roadmap for IBH implementation that is applicable to P-IBH</w:t>
            </w:r>
          </w:p>
        </w:tc>
      </w:tr>
    </w:tbl>
    <w:p w14:paraId="4DB30F37" w14:textId="0F2DCB88" w:rsidR="0092079C" w:rsidRDefault="0092079C" w:rsidP="00261D47">
      <w:pPr>
        <w:rPr>
          <w:rFonts w:eastAsia="Times New Roman" w:cstheme="minorHAnsi"/>
          <w:color w:val="000000"/>
        </w:rPr>
      </w:pPr>
    </w:p>
    <w:p w14:paraId="6AE5CC9D" w14:textId="77777777" w:rsidR="0092079C" w:rsidRDefault="0092079C">
      <w:pPr>
        <w:rPr>
          <w:rFonts w:eastAsia="Times New Roman" w:cstheme="minorHAnsi"/>
          <w:color w:val="000000"/>
        </w:rPr>
      </w:pPr>
      <w:r>
        <w:rPr>
          <w:rFonts w:eastAsia="Times New Roman" w:cstheme="minorHAnsi"/>
          <w:color w:val="000000"/>
        </w:rPr>
        <w:br w:type="page"/>
      </w:r>
    </w:p>
    <w:p w14:paraId="0CE78352" w14:textId="77777777" w:rsidR="0092079C" w:rsidRDefault="0092079C" w:rsidP="0092079C">
      <w:pPr>
        <w:rPr>
          <w:rFonts w:ascii="Calibri" w:hAnsi="Calibri"/>
          <w:b/>
          <w:sz w:val="22"/>
        </w:rPr>
      </w:pPr>
    </w:p>
    <w:p w14:paraId="28A5A400" w14:textId="77777777" w:rsidR="0092079C" w:rsidRPr="00A85089" w:rsidRDefault="0092079C" w:rsidP="0092079C">
      <w:pPr>
        <w:rPr>
          <w:rFonts w:ascii="Calibri" w:hAnsi="Calibri"/>
          <w:sz w:val="22"/>
        </w:rPr>
      </w:pPr>
      <w:r w:rsidRPr="00842F0B">
        <w:rPr>
          <w:rFonts w:ascii="Calibri" w:hAnsi="Calibri"/>
          <w:b/>
          <w:noProof/>
          <w:sz w:val="22"/>
        </w:rPr>
        <w:drawing>
          <wp:anchor distT="0" distB="0" distL="114300" distR="114300" simplePos="0" relativeHeight="251664384" behindDoc="0" locked="0" layoutInCell="1" allowOverlap="1" wp14:anchorId="7F3B9FFE" wp14:editId="2D75E0BC">
            <wp:simplePos x="0" y="0"/>
            <wp:positionH relativeFrom="page">
              <wp:align>center</wp:align>
            </wp:positionH>
            <wp:positionV relativeFrom="paragraph">
              <wp:posOffset>162560</wp:posOffset>
            </wp:positionV>
            <wp:extent cx="2600325" cy="726613"/>
            <wp:effectExtent l="0" t="0" r="0" b="0"/>
            <wp:wrapSquare wrapText="bothSides"/>
            <wp:docPr id="10245" name="Picture 6" descr="Graphical user interface, application&#10;&#10;Description automatically generated">
              <a:extLst xmlns:a="http://schemas.openxmlformats.org/drawingml/2006/main">
                <a:ext uri="{FF2B5EF4-FFF2-40B4-BE49-F238E27FC236}">
                  <a16:creationId xmlns:a16="http://schemas.microsoft.com/office/drawing/2014/main" id="{A8D68E15-8AD4-456D-8002-35CB320653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6" descr="Graphical user interface, application&#10;&#10;Description automatically generated">
                      <a:extLst>
                        <a:ext uri="{FF2B5EF4-FFF2-40B4-BE49-F238E27FC236}">
                          <a16:creationId xmlns:a16="http://schemas.microsoft.com/office/drawing/2014/main" id="{A8D68E15-8AD4-456D-8002-35CB32065387}"/>
                        </a:ext>
                      </a:extLst>
                    </pic:cNvPr>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600325" cy="726613"/>
                    </a:xfrm>
                    <a:prstGeom prst="rect">
                      <a:avLst/>
                    </a:prstGeom>
                    <a:noFill/>
                    <a:ln>
                      <a:noFill/>
                    </a:ln>
                  </pic:spPr>
                </pic:pic>
              </a:graphicData>
            </a:graphic>
          </wp:anchor>
        </w:drawing>
      </w:r>
    </w:p>
    <w:p w14:paraId="75916B37" w14:textId="77777777" w:rsidR="0092079C" w:rsidRDefault="0092079C" w:rsidP="0092079C">
      <w:pPr>
        <w:rPr>
          <w:rFonts w:ascii="Calibri" w:hAnsi="Calibri"/>
          <w:b/>
          <w:sz w:val="22"/>
        </w:rPr>
      </w:pPr>
    </w:p>
    <w:p w14:paraId="66CB074D" w14:textId="77777777" w:rsidR="0092079C" w:rsidRPr="00552109" w:rsidRDefault="0092079C" w:rsidP="0092079C">
      <w:pPr>
        <w:tabs>
          <w:tab w:val="left" w:pos="1400"/>
        </w:tabs>
        <w:rPr>
          <w:rFonts w:ascii="Calibri" w:hAnsi="Calibri"/>
          <w:b/>
          <w:sz w:val="22"/>
        </w:rPr>
      </w:pPr>
      <w:r>
        <w:rPr>
          <w:rFonts w:ascii="Calibri" w:hAnsi="Calibri"/>
          <w:b/>
          <w:sz w:val="22"/>
        </w:rPr>
        <w:tab/>
      </w:r>
      <w:r>
        <w:rPr>
          <w:rFonts w:ascii="Calibri" w:hAnsi="Calibri"/>
          <w:b/>
          <w:sz w:val="22"/>
        </w:rPr>
        <w:br w:type="textWrapping" w:clear="all"/>
      </w:r>
    </w:p>
    <w:p w14:paraId="15E40B96" w14:textId="77777777" w:rsidR="0092079C" w:rsidRPr="0085604D" w:rsidRDefault="0092079C" w:rsidP="0092079C">
      <w:pPr>
        <w:jc w:val="center"/>
        <w:rPr>
          <w:b/>
          <w:color w:val="404040" w:themeColor="text1" w:themeTint="BF"/>
          <w:sz w:val="28"/>
          <w:u w:val="single"/>
        </w:rPr>
      </w:pPr>
      <w:r w:rsidRPr="0085604D">
        <w:rPr>
          <w:b/>
          <w:color w:val="404040" w:themeColor="text1" w:themeTint="BF"/>
          <w:sz w:val="28"/>
          <w:u w:val="single"/>
        </w:rPr>
        <w:t>Call for Applications:</w:t>
      </w:r>
    </w:p>
    <w:p w14:paraId="689D4192" w14:textId="77777777" w:rsidR="0092079C" w:rsidRPr="0085604D" w:rsidRDefault="0092079C" w:rsidP="0092079C">
      <w:pPr>
        <w:jc w:val="center"/>
        <w:rPr>
          <w:b/>
          <w:color w:val="404040" w:themeColor="text1" w:themeTint="BF"/>
          <w:sz w:val="28"/>
          <w:u w:val="single"/>
        </w:rPr>
      </w:pPr>
      <w:r w:rsidRPr="0085604D">
        <w:rPr>
          <w:b/>
          <w:color w:val="404040" w:themeColor="text1" w:themeTint="BF"/>
          <w:sz w:val="28"/>
          <w:u w:val="single"/>
        </w:rPr>
        <w:t>Implementation and Evaluation of an Integrated Behavioral Health (IBH)</w:t>
      </w:r>
    </w:p>
    <w:p w14:paraId="73E97433" w14:textId="77777777" w:rsidR="0092079C" w:rsidRPr="0085604D" w:rsidRDefault="0092079C" w:rsidP="0092079C">
      <w:pPr>
        <w:jc w:val="center"/>
        <w:rPr>
          <w:b/>
          <w:sz w:val="28"/>
          <w:u w:val="single"/>
        </w:rPr>
      </w:pPr>
      <w:r w:rsidRPr="0085604D">
        <w:rPr>
          <w:b/>
          <w:color w:val="404040" w:themeColor="text1" w:themeTint="BF"/>
          <w:sz w:val="28"/>
          <w:u w:val="single"/>
        </w:rPr>
        <w:t xml:space="preserve">Model in </w:t>
      </w:r>
      <w:r>
        <w:rPr>
          <w:b/>
          <w:color w:val="404040" w:themeColor="text1" w:themeTint="BF"/>
          <w:sz w:val="28"/>
          <w:u w:val="single"/>
        </w:rPr>
        <w:t xml:space="preserve">Pediatric </w:t>
      </w:r>
      <w:r w:rsidRPr="0085604D">
        <w:rPr>
          <w:b/>
          <w:color w:val="404040" w:themeColor="text1" w:themeTint="BF"/>
          <w:sz w:val="28"/>
          <w:u w:val="single"/>
        </w:rPr>
        <w:t>Primary Care</w:t>
      </w:r>
    </w:p>
    <w:p w14:paraId="5E1BB386" w14:textId="77777777" w:rsidR="0092079C" w:rsidRPr="0085604D" w:rsidRDefault="0092079C" w:rsidP="0092079C">
      <w:pPr>
        <w:jc w:val="both"/>
        <w:rPr>
          <w:b/>
          <w:sz w:val="22"/>
        </w:rPr>
      </w:pPr>
    </w:p>
    <w:p w14:paraId="67C30434" w14:textId="77777777" w:rsidR="0092079C" w:rsidRPr="0085604D" w:rsidRDefault="0092079C" w:rsidP="0092079C">
      <w:pPr>
        <w:jc w:val="both"/>
        <w:rPr>
          <w:b/>
          <w:color w:val="4472C4" w:themeColor="accent1"/>
          <w:sz w:val="22"/>
        </w:rPr>
      </w:pPr>
      <w:r w:rsidRPr="0085604D">
        <w:rPr>
          <w:b/>
          <w:color w:val="4472C4" w:themeColor="accent1"/>
          <w:sz w:val="22"/>
        </w:rPr>
        <w:t>Care Transformation Collaborative of Rhode Island (CTC-R</w:t>
      </w:r>
      <w:r>
        <w:rPr>
          <w:b/>
          <w:color w:val="4472C4" w:themeColor="accent1"/>
          <w:sz w:val="22"/>
        </w:rPr>
        <w:t xml:space="preserve">I) and PCMH Kids are pleased to offer primary care practices the opportunity to apply for funding for the Integrated Pediatric Behavioral Health Initiative: “Universal Integrated Behavioral Health Screening and Treatment in Pediatric Primary Care for Children, Adolescents and Postpartum Mothers”, funded by the Rhode Island Foundation Behavioral Health Fund and Tufts Health Plan. </w:t>
      </w:r>
      <w:r w:rsidRPr="0085604D">
        <w:rPr>
          <w:b/>
          <w:color w:val="4472C4" w:themeColor="accent1"/>
          <w:sz w:val="22"/>
        </w:rPr>
        <w:t xml:space="preserve">Outlined below is the </w:t>
      </w:r>
      <w:r>
        <w:rPr>
          <w:b/>
          <w:color w:val="4472C4" w:themeColor="accent1"/>
          <w:sz w:val="22"/>
        </w:rPr>
        <w:t xml:space="preserve">Pediatric </w:t>
      </w:r>
      <w:r w:rsidRPr="0085604D">
        <w:rPr>
          <w:b/>
          <w:color w:val="4472C4" w:themeColor="accent1"/>
          <w:sz w:val="22"/>
        </w:rPr>
        <w:t xml:space="preserve">IBH “Call for Applications” for </w:t>
      </w:r>
      <w:r>
        <w:rPr>
          <w:b/>
          <w:color w:val="4472C4" w:themeColor="accent1"/>
          <w:sz w:val="22"/>
        </w:rPr>
        <w:t xml:space="preserve">interested pediatric/family medicine </w:t>
      </w:r>
      <w:r w:rsidRPr="0085604D">
        <w:rPr>
          <w:b/>
          <w:color w:val="4472C4" w:themeColor="accent1"/>
          <w:sz w:val="22"/>
        </w:rPr>
        <w:t>primary</w:t>
      </w:r>
      <w:r>
        <w:rPr>
          <w:b/>
          <w:color w:val="4472C4" w:themeColor="accent1"/>
          <w:sz w:val="22"/>
        </w:rPr>
        <w:t xml:space="preserve"> care practices. </w:t>
      </w:r>
    </w:p>
    <w:p w14:paraId="3F8527A4" w14:textId="77777777" w:rsidR="0092079C" w:rsidRDefault="0092079C" w:rsidP="0092079C">
      <w:pPr>
        <w:pStyle w:val="ColorfulList-Accent11"/>
        <w:ind w:left="0"/>
        <w:rPr>
          <w:rFonts w:asciiTheme="minorHAnsi" w:hAnsiTheme="minorHAnsi" w:cs="Times New Roman"/>
          <w:b/>
          <w:sz w:val="22"/>
          <w:szCs w:val="22"/>
        </w:rPr>
      </w:pPr>
    </w:p>
    <w:p w14:paraId="724E95DE" w14:textId="77777777" w:rsidR="0092079C" w:rsidRDefault="0092079C" w:rsidP="0092079C">
      <w:pPr>
        <w:pStyle w:val="ColorfulList-Accent11"/>
        <w:ind w:left="0"/>
        <w:rPr>
          <w:rFonts w:asciiTheme="minorHAnsi" w:hAnsiTheme="minorHAnsi" w:cs="Times New Roman"/>
          <w:b/>
          <w:sz w:val="22"/>
          <w:szCs w:val="22"/>
          <w:u w:val="single"/>
        </w:rPr>
      </w:pPr>
      <w:r w:rsidRPr="00232FC3">
        <w:rPr>
          <w:rFonts w:asciiTheme="minorHAnsi" w:hAnsiTheme="minorHAnsi" w:cs="Times New Roman"/>
          <w:b/>
          <w:sz w:val="22"/>
          <w:szCs w:val="22"/>
          <w:u w:val="single"/>
        </w:rPr>
        <w:t>Introduction</w:t>
      </w:r>
      <w:r>
        <w:rPr>
          <w:rFonts w:asciiTheme="minorHAnsi" w:hAnsiTheme="minorHAnsi" w:cs="Times New Roman"/>
          <w:b/>
          <w:sz w:val="22"/>
          <w:szCs w:val="22"/>
          <w:u w:val="single"/>
        </w:rPr>
        <w:t xml:space="preserve">: </w:t>
      </w:r>
    </w:p>
    <w:p w14:paraId="4BD856F1" w14:textId="77777777" w:rsidR="0092079C" w:rsidRDefault="0092079C" w:rsidP="0092079C">
      <w:pPr>
        <w:pStyle w:val="ColorfulList-Accent11"/>
        <w:ind w:left="0"/>
        <w:rPr>
          <w:rFonts w:asciiTheme="minorHAnsi" w:eastAsia="Times New Roman" w:hAnsiTheme="minorHAnsi" w:cstheme="minorHAnsi"/>
          <w:sz w:val="22"/>
          <w:szCs w:val="22"/>
        </w:rPr>
      </w:pPr>
      <w:r w:rsidRPr="00255323">
        <w:rPr>
          <w:rFonts w:asciiTheme="minorHAnsi" w:eastAsia="Times New Roman" w:hAnsiTheme="minorHAnsi" w:cstheme="minorHAnsi"/>
          <w:sz w:val="22"/>
          <w:szCs w:val="22"/>
        </w:rPr>
        <w:t xml:space="preserve">PCMH Kids is a state-wide collaborative </w:t>
      </w:r>
      <w:r w:rsidRPr="00255323">
        <w:rPr>
          <w:rFonts w:asciiTheme="minorHAnsi" w:hAnsiTheme="minorHAnsi" w:cstheme="minorHAnsi"/>
          <w:sz w:val="22"/>
          <w:szCs w:val="22"/>
        </w:rPr>
        <w:t>covering 110,000 children from 37 practice sites representing ½ the child</w:t>
      </w:r>
      <w:r>
        <w:rPr>
          <w:rFonts w:asciiTheme="minorHAnsi" w:hAnsiTheme="minorHAnsi" w:cstheme="minorHAnsi"/>
          <w:sz w:val="22"/>
          <w:szCs w:val="22"/>
        </w:rPr>
        <w:t>ren in RI and 8</w:t>
      </w:r>
      <w:r w:rsidRPr="00255323">
        <w:rPr>
          <w:rFonts w:asciiTheme="minorHAnsi" w:hAnsiTheme="minorHAnsi" w:cstheme="minorHAnsi"/>
          <w:sz w:val="22"/>
          <w:szCs w:val="22"/>
        </w:rPr>
        <w:t xml:space="preserve">0% of the Medicaid population.  </w:t>
      </w:r>
      <w:r w:rsidRPr="00255323">
        <w:rPr>
          <w:rFonts w:asciiTheme="minorHAnsi" w:eastAsia="Times New Roman" w:hAnsiTheme="minorHAnsi" w:cstheme="minorHAnsi"/>
          <w:sz w:val="22"/>
          <w:szCs w:val="22"/>
        </w:rPr>
        <w:t>This PCMH Kids IBH initiative would be offered at 8 pediatric practice</w:t>
      </w:r>
      <w:r>
        <w:rPr>
          <w:rFonts w:asciiTheme="minorHAnsi" w:eastAsia="Times New Roman" w:hAnsiTheme="minorHAnsi" w:cstheme="minorHAnsi"/>
          <w:sz w:val="22"/>
          <w:szCs w:val="22"/>
        </w:rPr>
        <w:t xml:space="preserve"> sites throughout Rhode Island which is anticipated to serve</w:t>
      </w:r>
      <w:r w:rsidRPr="00255323">
        <w:rPr>
          <w:rFonts w:asciiTheme="minorHAnsi" w:eastAsia="Times New Roman" w:hAnsiTheme="minorHAnsi" w:cstheme="minorHAnsi"/>
          <w:sz w:val="22"/>
          <w:szCs w:val="22"/>
        </w:rPr>
        <w:t xml:space="preserve"> approximately 30,00</w:t>
      </w:r>
      <w:r>
        <w:rPr>
          <w:rFonts w:asciiTheme="minorHAnsi" w:eastAsia="Times New Roman" w:hAnsiTheme="minorHAnsi" w:cstheme="minorHAnsi"/>
          <w:sz w:val="22"/>
          <w:szCs w:val="22"/>
        </w:rPr>
        <w:t>0 children and represent</w:t>
      </w:r>
      <w:r w:rsidRPr="00255323">
        <w:rPr>
          <w:rFonts w:asciiTheme="minorHAnsi" w:eastAsia="Times New Roman" w:hAnsiTheme="minorHAnsi" w:cstheme="minorHAnsi"/>
          <w:sz w:val="22"/>
          <w:szCs w:val="22"/>
        </w:rPr>
        <w:t xml:space="preserve"> both independent practice sites and practices that are part of systems of care. </w:t>
      </w:r>
      <w:r w:rsidRPr="00F878CD">
        <w:rPr>
          <w:rFonts w:asciiTheme="minorHAnsi" w:eastAsia="Times New Roman" w:hAnsiTheme="minorHAnsi" w:cstheme="minorHAnsi"/>
          <w:sz w:val="22"/>
          <w:szCs w:val="22"/>
        </w:rPr>
        <w:t>Priority will be given to practices that serve vulnerable populations.</w:t>
      </w:r>
      <w:r>
        <w:rPr>
          <w:rFonts w:asciiTheme="minorHAnsi" w:eastAsia="Times New Roman" w:hAnsiTheme="minorHAnsi" w:cstheme="minorHAnsi"/>
          <w:sz w:val="22"/>
          <w:szCs w:val="22"/>
        </w:rPr>
        <w:t xml:space="preserve"> </w:t>
      </w:r>
      <w:r w:rsidRPr="00255323">
        <w:rPr>
          <w:rFonts w:asciiTheme="minorHAnsi" w:eastAsia="Times New Roman" w:hAnsiTheme="minorHAnsi" w:cstheme="minorHAnsi"/>
          <w:sz w:val="22"/>
          <w:szCs w:val="22"/>
        </w:rPr>
        <w:t>This initiative recognizes and capitalizes on the fact that primary care is the logical center piece for providing effective mental health promotion and prevention because the pediatrician is the most likely medical professional that children and adolescents come in contact with during their early and adolescent years.</w:t>
      </w:r>
      <w:r>
        <w:rPr>
          <w:rFonts w:asciiTheme="minorHAnsi" w:eastAsia="Times New Roman" w:hAnsiTheme="minorHAnsi" w:cstheme="minorHAnsi"/>
          <w:sz w:val="22"/>
          <w:szCs w:val="22"/>
        </w:rPr>
        <w:t xml:space="preserve"> </w:t>
      </w:r>
    </w:p>
    <w:p w14:paraId="458C279A" w14:textId="77777777" w:rsidR="0092079C" w:rsidRPr="00B7499C" w:rsidRDefault="0092079C" w:rsidP="0092079C">
      <w:pPr>
        <w:pStyle w:val="ColorfulList-Accent11"/>
        <w:ind w:left="0"/>
        <w:rPr>
          <w:rFonts w:asciiTheme="minorHAnsi" w:eastAsia="Times New Roman" w:hAnsiTheme="minorHAnsi" w:cstheme="minorHAnsi"/>
          <w:sz w:val="22"/>
          <w:szCs w:val="22"/>
        </w:rPr>
      </w:pPr>
    </w:p>
    <w:p w14:paraId="2CD826CC" w14:textId="77777777" w:rsidR="0092079C" w:rsidRPr="00B7499C" w:rsidRDefault="0092079C" w:rsidP="0092079C">
      <w:pPr>
        <w:rPr>
          <w:rFonts w:eastAsia="Cambria" w:cstheme="minorHAnsi"/>
          <w:sz w:val="22"/>
        </w:rPr>
      </w:pPr>
      <w:r w:rsidRPr="00B7499C">
        <w:rPr>
          <w:rFonts w:eastAsia="Times" w:cstheme="minorHAnsi"/>
          <w:sz w:val="22"/>
        </w:rPr>
        <w:t>From 2016 to 2019,</w:t>
      </w:r>
      <w:r w:rsidRPr="00B7499C">
        <w:rPr>
          <w:rFonts w:eastAsia="MS Mincho" w:cstheme="minorHAnsi"/>
          <w:sz w:val="22"/>
        </w:rPr>
        <w:t xml:space="preserve"> CTC-RI led an Adult Integrated Behavioral Health (IBH) PCMH project with ten adult primary ca</w:t>
      </w:r>
      <w:r>
        <w:rPr>
          <w:rFonts w:eastAsia="MS Mincho" w:cstheme="minorHAnsi"/>
          <w:sz w:val="22"/>
        </w:rPr>
        <w:t xml:space="preserve">re practices.  Practices implemented </w:t>
      </w:r>
      <w:r w:rsidRPr="00B7499C">
        <w:rPr>
          <w:rFonts w:eastAsia="Cambria" w:cstheme="minorHAnsi"/>
          <w:sz w:val="22"/>
        </w:rPr>
        <w:t xml:space="preserve">universal screening </w:t>
      </w:r>
      <w:r>
        <w:rPr>
          <w:rFonts w:eastAsia="Cambria" w:cstheme="minorHAnsi"/>
          <w:sz w:val="22"/>
        </w:rPr>
        <w:t>for depression, anxiety, and substance use disorders and through on-site behavioral health clinicians,</w:t>
      </w:r>
      <w:r w:rsidRPr="00B7499C">
        <w:rPr>
          <w:rFonts w:eastAsia="Cambria" w:cstheme="minorHAnsi"/>
          <w:sz w:val="22"/>
        </w:rPr>
        <w:t xml:space="preserve"> improve</w:t>
      </w:r>
      <w:r>
        <w:rPr>
          <w:rFonts w:eastAsia="Cambria" w:cstheme="minorHAnsi"/>
          <w:sz w:val="22"/>
        </w:rPr>
        <w:t>d</w:t>
      </w:r>
      <w:r w:rsidRPr="00B7499C">
        <w:rPr>
          <w:rFonts w:eastAsia="Cambria" w:cstheme="minorHAnsi"/>
          <w:sz w:val="22"/>
        </w:rPr>
        <w:t xml:space="preserve"> access to brief</w:t>
      </w:r>
      <w:r>
        <w:rPr>
          <w:rFonts w:eastAsia="Cambria" w:cstheme="minorHAnsi"/>
          <w:sz w:val="22"/>
        </w:rPr>
        <w:t xml:space="preserve"> behavioral health intervention.  CTC’s adult IBH model has shown strong outcomes in promoting better care at reduced costs. </w:t>
      </w:r>
    </w:p>
    <w:p w14:paraId="7B553081" w14:textId="77777777" w:rsidR="0092079C" w:rsidRPr="00B7499C" w:rsidRDefault="0092079C" w:rsidP="0092079C">
      <w:pPr>
        <w:rPr>
          <w:rFonts w:eastAsia="Cambria" w:cstheme="minorHAnsi"/>
          <w:sz w:val="22"/>
        </w:rPr>
      </w:pPr>
    </w:p>
    <w:p w14:paraId="0E32C13F" w14:textId="77777777" w:rsidR="0092079C" w:rsidRPr="00B7499C" w:rsidRDefault="0092079C" w:rsidP="0092079C">
      <w:pPr>
        <w:rPr>
          <w:rFonts w:eastAsia="Times" w:cstheme="minorHAnsi"/>
          <w:sz w:val="22"/>
        </w:rPr>
      </w:pPr>
      <w:r>
        <w:rPr>
          <w:rFonts w:eastAsia="Times" w:cstheme="minorHAnsi"/>
          <w:sz w:val="22"/>
        </w:rPr>
        <w:t xml:space="preserve">Through this pediatric IBH initiative, </w:t>
      </w:r>
      <w:r w:rsidRPr="00B7499C">
        <w:rPr>
          <w:rFonts w:eastAsia="Times" w:cstheme="minorHAnsi"/>
          <w:sz w:val="22"/>
        </w:rPr>
        <w:t>CTC-RI</w:t>
      </w:r>
      <w:r>
        <w:rPr>
          <w:rFonts w:eastAsia="Times" w:cstheme="minorHAnsi"/>
          <w:sz w:val="22"/>
        </w:rPr>
        <w:t xml:space="preserve"> and PCMH Kids </w:t>
      </w:r>
      <w:r w:rsidRPr="00B7499C">
        <w:rPr>
          <w:rFonts w:eastAsia="Times" w:cstheme="minorHAnsi"/>
          <w:sz w:val="22"/>
        </w:rPr>
        <w:t>will build on its success in implementing integrated behavioral health in adult primary care practices as well as leverage the behavioral health work done in pediatrics through our PCMH-Kids program over the past 3 y</w:t>
      </w:r>
      <w:r>
        <w:rPr>
          <w:rFonts w:eastAsia="Times" w:cstheme="minorHAnsi"/>
          <w:sz w:val="22"/>
        </w:rPr>
        <w:t xml:space="preserve">ears.  </w:t>
      </w:r>
    </w:p>
    <w:p w14:paraId="4C2C5571" w14:textId="77777777" w:rsidR="0092079C" w:rsidRPr="00255323" w:rsidRDefault="0092079C" w:rsidP="0092079C">
      <w:pPr>
        <w:pStyle w:val="ColorfulList-Accent11"/>
        <w:ind w:left="0"/>
        <w:rPr>
          <w:rFonts w:asciiTheme="minorHAnsi" w:hAnsiTheme="minorHAnsi" w:cstheme="minorHAnsi"/>
          <w:b/>
          <w:sz w:val="22"/>
          <w:szCs w:val="22"/>
          <w:u w:val="single"/>
        </w:rPr>
      </w:pPr>
    </w:p>
    <w:p w14:paraId="5BD6BBCC" w14:textId="77777777" w:rsidR="0092079C" w:rsidRPr="00C96C8D" w:rsidRDefault="0092079C" w:rsidP="0092079C">
      <w:pPr>
        <w:pStyle w:val="ColorfulList-Accent11"/>
        <w:ind w:left="0"/>
        <w:rPr>
          <w:rFonts w:asciiTheme="minorHAnsi" w:hAnsiTheme="minorHAnsi" w:cs="Times New Roman"/>
          <w:sz w:val="22"/>
          <w:szCs w:val="22"/>
        </w:rPr>
      </w:pPr>
      <w:r w:rsidRPr="00C96C8D">
        <w:rPr>
          <w:rFonts w:asciiTheme="minorHAnsi" w:hAnsiTheme="minorHAnsi" w:cs="Times New Roman"/>
          <w:b/>
          <w:sz w:val="22"/>
          <w:szCs w:val="22"/>
          <w:u w:val="single"/>
        </w:rPr>
        <w:t>Vision of CTC-RI</w:t>
      </w:r>
      <w:r>
        <w:rPr>
          <w:rFonts w:asciiTheme="minorHAnsi" w:hAnsiTheme="minorHAnsi" w:cs="Times New Roman"/>
          <w:b/>
          <w:sz w:val="22"/>
          <w:szCs w:val="22"/>
          <w:u w:val="single"/>
        </w:rPr>
        <w:t xml:space="preserve"> and PCMH-Kids</w:t>
      </w:r>
    </w:p>
    <w:p w14:paraId="57EF6297" w14:textId="77777777" w:rsidR="0092079C" w:rsidRPr="00C96C8D" w:rsidRDefault="0092079C" w:rsidP="0092079C">
      <w:pPr>
        <w:rPr>
          <w:sz w:val="22"/>
        </w:rPr>
      </w:pPr>
      <w:r w:rsidRPr="00C96C8D">
        <w:rPr>
          <w:sz w:val="22"/>
        </w:rPr>
        <w:t>Rhode Islanders enjoy excellent health and quality of life</w:t>
      </w:r>
      <w:r>
        <w:rPr>
          <w:sz w:val="22"/>
        </w:rPr>
        <w:t xml:space="preserve">, and </w:t>
      </w:r>
      <w:r w:rsidRPr="00C96C8D">
        <w:rPr>
          <w:sz w:val="22"/>
        </w:rPr>
        <w:t xml:space="preserve">children and youth will grow up healthy </w:t>
      </w:r>
      <w:r>
        <w:rPr>
          <w:sz w:val="22"/>
        </w:rPr>
        <w:t>to</w:t>
      </w:r>
      <w:r w:rsidRPr="00C96C8D">
        <w:rPr>
          <w:sz w:val="22"/>
        </w:rPr>
        <w:t xml:space="preserve"> reach their optimal potential. </w:t>
      </w:r>
      <w:r w:rsidRPr="00510073">
        <w:rPr>
          <w:sz w:val="22"/>
        </w:rPr>
        <w:t>All children and youth in RI will be cared for in high quality, family and patient centered, medical homes.</w:t>
      </w:r>
    </w:p>
    <w:p w14:paraId="15A620C3" w14:textId="77777777" w:rsidR="0092079C" w:rsidRPr="00C96C8D" w:rsidRDefault="0092079C" w:rsidP="0092079C">
      <w:pPr>
        <w:pStyle w:val="ColorfulList-Accent11"/>
        <w:ind w:left="0"/>
        <w:rPr>
          <w:rFonts w:asciiTheme="minorHAnsi" w:hAnsiTheme="minorHAnsi" w:cs="Times New Roman"/>
          <w:sz w:val="22"/>
          <w:szCs w:val="22"/>
          <w:u w:val="single"/>
        </w:rPr>
      </w:pPr>
    </w:p>
    <w:p w14:paraId="21438D84" w14:textId="77777777" w:rsidR="0092079C" w:rsidRPr="005448F8" w:rsidRDefault="0092079C" w:rsidP="0092079C">
      <w:pPr>
        <w:pStyle w:val="ColorfulList-Accent11"/>
        <w:ind w:left="0"/>
        <w:rPr>
          <w:rFonts w:asciiTheme="minorHAnsi" w:hAnsiTheme="minorHAnsi" w:cs="Times New Roman"/>
          <w:sz w:val="22"/>
          <w:szCs w:val="22"/>
          <w:u w:val="single"/>
        </w:rPr>
      </w:pPr>
      <w:r w:rsidRPr="005448F8">
        <w:rPr>
          <w:rFonts w:asciiTheme="minorHAnsi" w:hAnsiTheme="minorHAnsi" w:cs="Times New Roman"/>
          <w:b/>
          <w:sz w:val="22"/>
          <w:szCs w:val="22"/>
          <w:u w:val="single"/>
        </w:rPr>
        <w:lastRenderedPageBreak/>
        <w:t>Mission of CTC-RI</w:t>
      </w:r>
      <w:r w:rsidRPr="005448F8">
        <w:rPr>
          <w:rFonts w:asciiTheme="minorHAnsi" w:hAnsiTheme="minorHAnsi" w:cs="Times New Roman"/>
          <w:sz w:val="22"/>
          <w:szCs w:val="22"/>
          <w:u w:val="single"/>
        </w:rPr>
        <w:t xml:space="preserve"> </w:t>
      </w:r>
      <w:r w:rsidRPr="005448F8">
        <w:rPr>
          <w:rFonts w:asciiTheme="minorHAnsi" w:hAnsiTheme="minorHAnsi" w:cs="Times New Roman"/>
          <w:b/>
          <w:sz w:val="22"/>
          <w:szCs w:val="22"/>
          <w:u w:val="single"/>
        </w:rPr>
        <w:t>and PCMH-Kids</w:t>
      </w:r>
    </w:p>
    <w:p w14:paraId="3798CF07" w14:textId="77777777" w:rsidR="0092079C" w:rsidRPr="00C96C8D" w:rsidRDefault="0092079C" w:rsidP="0092079C">
      <w:pPr>
        <w:rPr>
          <w:sz w:val="22"/>
        </w:rPr>
      </w:pPr>
      <w:r w:rsidRPr="00C96C8D">
        <w:rPr>
          <w:sz w:val="22"/>
        </w:rPr>
        <w:t xml:space="preserve">To lead the transformation of </w:t>
      </w:r>
      <w:r w:rsidRPr="00C96C8D">
        <w:rPr>
          <w:bCs/>
          <w:sz w:val="22"/>
        </w:rPr>
        <w:t>primary care</w:t>
      </w:r>
      <w:r w:rsidRPr="00C96C8D">
        <w:rPr>
          <w:sz w:val="22"/>
        </w:rPr>
        <w:t xml:space="preserve"> in Rhode Island in the context of an integrated health care system. </w:t>
      </w:r>
    </w:p>
    <w:p w14:paraId="7C4B23B8" w14:textId="77777777" w:rsidR="0092079C" w:rsidRPr="00C96C8D" w:rsidRDefault="0092079C" w:rsidP="0092079C">
      <w:pPr>
        <w:rPr>
          <w:sz w:val="22"/>
        </w:rPr>
      </w:pPr>
    </w:p>
    <w:p w14:paraId="69A6446D" w14:textId="77777777" w:rsidR="0092079C" w:rsidRDefault="0092079C" w:rsidP="0092079C">
      <w:pPr>
        <w:rPr>
          <w:sz w:val="22"/>
        </w:rPr>
      </w:pPr>
      <w:r w:rsidRPr="00C96C8D">
        <w:rPr>
          <w:sz w:val="22"/>
        </w:rPr>
        <w:t xml:space="preserve">To engage providers, payers, patients, parents, purchasers, and policy makers to develop high quality, family and patient-centered medical homes </w:t>
      </w:r>
      <w:r>
        <w:rPr>
          <w:sz w:val="22"/>
        </w:rPr>
        <w:t xml:space="preserve">for adults, children and youth, and </w:t>
      </w:r>
      <w:r w:rsidRPr="00C96C8D">
        <w:rPr>
          <w:sz w:val="22"/>
        </w:rPr>
        <w:t>prov</w:t>
      </w:r>
      <w:r>
        <w:rPr>
          <w:sz w:val="22"/>
        </w:rPr>
        <w:t xml:space="preserve">ide </w:t>
      </w:r>
      <w:r w:rsidRPr="00C96C8D">
        <w:rPr>
          <w:sz w:val="22"/>
        </w:rPr>
        <w:t xml:space="preserve">health care in an affordable, integrated healthcare system that promotes active participation, wellness, and delivers high quality comprehensive health care dedicated to data-driven system improvement. </w:t>
      </w:r>
      <w:r>
        <w:rPr>
          <w:sz w:val="22"/>
        </w:rPr>
        <w:t xml:space="preserve">PCMH’s for children will be cost effective and sustainably resourced. </w:t>
      </w:r>
    </w:p>
    <w:p w14:paraId="2A9BE9BB" w14:textId="77777777" w:rsidR="0092079C" w:rsidRDefault="0092079C" w:rsidP="0092079C">
      <w:pPr>
        <w:rPr>
          <w:sz w:val="22"/>
        </w:rPr>
      </w:pPr>
    </w:p>
    <w:p w14:paraId="3A62867F" w14:textId="77777777" w:rsidR="0092079C" w:rsidRDefault="0092079C" w:rsidP="0092079C">
      <w:pPr>
        <w:rPr>
          <w:sz w:val="22"/>
        </w:rPr>
      </w:pPr>
    </w:p>
    <w:p w14:paraId="70CE8EA0" w14:textId="77777777" w:rsidR="0092079C" w:rsidRDefault="0092079C" w:rsidP="0092079C">
      <w:pPr>
        <w:rPr>
          <w:sz w:val="22"/>
        </w:rPr>
      </w:pPr>
    </w:p>
    <w:p w14:paraId="3F427DD2" w14:textId="77777777" w:rsidR="0092079C" w:rsidRPr="002E1690" w:rsidRDefault="0092079C" w:rsidP="0092079C">
      <w:pPr>
        <w:rPr>
          <w:sz w:val="22"/>
        </w:rPr>
      </w:pPr>
    </w:p>
    <w:p w14:paraId="74E1B821" w14:textId="77777777" w:rsidR="0092079C" w:rsidRPr="006D2A78" w:rsidRDefault="0092079C" w:rsidP="0092079C">
      <w:pPr>
        <w:kinsoku w:val="0"/>
        <w:overflowPunct w:val="0"/>
        <w:contextualSpacing/>
        <w:jc w:val="both"/>
        <w:textAlignment w:val="baseline"/>
        <w:rPr>
          <w:rFonts w:eastAsia="+mn-ea" w:cs="+mn-cs"/>
          <w:b/>
          <w:color w:val="404040"/>
          <w:kern w:val="24"/>
          <w:sz w:val="22"/>
          <w:u w:val="single"/>
        </w:rPr>
      </w:pPr>
      <w:r>
        <w:rPr>
          <w:rFonts w:eastAsia="+mn-ea" w:cs="+mn-cs"/>
          <w:b/>
          <w:color w:val="404040"/>
          <w:kern w:val="24"/>
          <w:sz w:val="22"/>
          <w:u w:val="single"/>
        </w:rPr>
        <w:t xml:space="preserve">Strategic Goals: </w:t>
      </w:r>
    </w:p>
    <w:p w14:paraId="1261B7D6" w14:textId="77777777" w:rsidR="0092079C" w:rsidRPr="00232FC3" w:rsidRDefault="0092079C" w:rsidP="0092079C">
      <w:pPr>
        <w:kinsoku w:val="0"/>
        <w:overflowPunct w:val="0"/>
        <w:contextualSpacing/>
        <w:jc w:val="both"/>
        <w:textAlignment w:val="baseline"/>
        <w:rPr>
          <w:rFonts w:eastAsia="+mn-ea" w:cs="+mn-cs"/>
          <w:kern w:val="24"/>
          <w:sz w:val="22"/>
          <w:u w:val="single"/>
        </w:rPr>
      </w:pPr>
      <w:r w:rsidRPr="00232FC3">
        <w:rPr>
          <w:rFonts w:eastAsia="+mn-ea" w:cs="+mn-cs"/>
          <w:kern w:val="24"/>
          <w:sz w:val="22"/>
          <w:u w:val="single"/>
        </w:rPr>
        <w:t xml:space="preserve">CTC/PCMH Kids: </w:t>
      </w:r>
      <w:r w:rsidRPr="00BA5BF9">
        <w:rPr>
          <w:rFonts w:eastAsia="+mn-ea" w:cs="+mn-cs"/>
          <w:kern w:val="24"/>
          <w:sz w:val="22"/>
        </w:rPr>
        <w:t>To develop, implement and evaluate a sustainable IBH</w:t>
      </w:r>
      <w:r>
        <w:rPr>
          <w:rFonts w:eastAsia="+mn-ea" w:cs="+mn-cs"/>
          <w:kern w:val="24"/>
          <w:sz w:val="22"/>
        </w:rPr>
        <w:t xml:space="preserve"> model serving children, adolescent</w:t>
      </w:r>
      <w:r w:rsidRPr="00BA5BF9">
        <w:rPr>
          <w:rFonts w:eastAsia="+mn-ea" w:cs="+mn-cs"/>
          <w:kern w:val="24"/>
          <w:sz w:val="22"/>
        </w:rPr>
        <w:t xml:space="preserve"> </w:t>
      </w:r>
      <w:r>
        <w:rPr>
          <w:rFonts w:eastAsia="+mn-ea" w:cs="+mn-cs"/>
          <w:kern w:val="24"/>
          <w:sz w:val="22"/>
        </w:rPr>
        <w:t>and postpartum moms</w:t>
      </w:r>
      <w:r w:rsidRPr="00BA5BF9">
        <w:rPr>
          <w:rFonts w:eastAsia="+mn-ea" w:cs="+mn-cs"/>
          <w:kern w:val="24"/>
          <w:sz w:val="22"/>
        </w:rPr>
        <w:t xml:space="preserve"> within primary care settings. </w:t>
      </w:r>
    </w:p>
    <w:p w14:paraId="49D64B4F" w14:textId="77777777" w:rsidR="0092079C" w:rsidRPr="00232FC3" w:rsidRDefault="0092079C" w:rsidP="0092079C">
      <w:pPr>
        <w:kinsoku w:val="0"/>
        <w:overflowPunct w:val="0"/>
        <w:contextualSpacing/>
        <w:jc w:val="both"/>
        <w:textAlignment w:val="baseline"/>
        <w:rPr>
          <w:rFonts w:eastAsia="+mn-ea" w:cs="+mn-cs"/>
          <w:color w:val="404040"/>
          <w:kern w:val="24"/>
          <w:sz w:val="22"/>
          <w:u w:val="single"/>
        </w:rPr>
      </w:pPr>
      <w:r w:rsidRPr="00232FC3">
        <w:rPr>
          <w:rFonts w:eastAsia="+mn-ea" w:cs="+mn-cs"/>
          <w:color w:val="404040"/>
          <w:kern w:val="24"/>
          <w:sz w:val="22"/>
          <w:u w:val="single"/>
        </w:rPr>
        <w:t>Rhode Island Behavioral Health Fund</w:t>
      </w:r>
      <w:r>
        <w:rPr>
          <w:rFonts w:eastAsia="+mn-ea" w:cs="+mn-cs"/>
          <w:color w:val="404040"/>
          <w:kern w:val="24"/>
          <w:sz w:val="22"/>
          <w:u w:val="single"/>
        </w:rPr>
        <w:t>:</w:t>
      </w:r>
      <w:r>
        <w:rPr>
          <w:rFonts w:eastAsia="+mn-ea" w:cs="+mn-cs"/>
          <w:color w:val="404040"/>
          <w:kern w:val="24"/>
          <w:sz w:val="22"/>
        </w:rPr>
        <w:t xml:space="preserve"> To address behavioral health (mental health and substance use) needs </w:t>
      </w:r>
      <w:r>
        <w:rPr>
          <w:rFonts w:eastAsia="+mn-ea" w:cs="+mn-cs"/>
          <w:i/>
          <w:color w:val="404040"/>
          <w:kern w:val="24"/>
          <w:sz w:val="22"/>
        </w:rPr>
        <w:t xml:space="preserve">before </w:t>
      </w:r>
      <w:r>
        <w:rPr>
          <w:rFonts w:eastAsia="+mn-ea" w:cs="+mn-cs"/>
          <w:color w:val="404040"/>
          <w:kern w:val="24"/>
          <w:sz w:val="22"/>
        </w:rPr>
        <w:t xml:space="preserve">people are in crisis.  </w:t>
      </w:r>
      <w:r w:rsidRPr="00232FC3">
        <w:rPr>
          <w:rFonts w:eastAsia="+mn-ea" w:cs="+mn-cs"/>
          <w:color w:val="404040"/>
          <w:kern w:val="24"/>
          <w:sz w:val="22"/>
          <w:u w:val="single"/>
        </w:rPr>
        <w:t xml:space="preserve"> </w:t>
      </w:r>
    </w:p>
    <w:p w14:paraId="3D13E2E0" w14:textId="77777777" w:rsidR="0092079C" w:rsidRDefault="0092079C" w:rsidP="0092079C">
      <w:pPr>
        <w:pStyle w:val="ColorfulList-Accent11"/>
        <w:ind w:left="0"/>
        <w:jc w:val="both"/>
        <w:rPr>
          <w:rFonts w:asciiTheme="minorHAnsi" w:hAnsiTheme="minorHAnsi" w:cs="Times New Roman"/>
          <w:b/>
          <w:color w:val="404040" w:themeColor="text1" w:themeTint="BF"/>
          <w:sz w:val="22"/>
          <w:szCs w:val="22"/>
        </w:rPr>
      </w:pPr>
    </w:p>
    <w:p w14:paraId="3EF388A9" w14:textId="77777777" w:rsidR="0092079C" w:rsidRDefault="0092079C" w:rsidP="0092079C">
      <w:pPr>
        <w:spacing w:after="200"/>
        <w:jc w:val="both"/>
        <w:rPr>
          <w:rFonts w:cs="Arial"/>
          <w:sz w:val="22"/>
          <w:u w:val="single"/>
        </w:rPr>
      </w:pPr>
      <w:r>
        <w:rPr>
          <w:rFonts w:cs="Arial"/>
          <w:b/>
          <w:color w:val="404040" w:themeColor="text1" w:themeTint="BF"/>
          <w:sz w:val="22"/>
          <w:u w:val="single"/>
        </w:rPr>
        <w:t xml:space="preserve">Pediatric Integrated Behavioral Health </w:t>
      </w:r>
      <w:r w:rsidRPr="00375F87">
        <w:rPr>
          <w:rFonts w:cs="Arial"/>
          <w:b/>
          <w:color w:val="404040" w:themeColor="text1" w:themeTint="BF"/>
          <w:sz w:val="22"/>
          <w:u w:val="single"/>
        </w:rPr>
        <w:t xml:space="preserve">Objectives: </w:t>
      </w:r>
    </w:p>
    <w:p w14:paraId="1FCE9AB5" w14:textId="77777777" w:rsidR="0092079C" w:rsidRDefault="0092079C">
      <w:pPr>
        <w:pStyle w:val="ListParagraph"/>
        <w:numPr>
          <w:ilvl w:val="0"/>
          <w:numId w:val="60"/>
        </w:numPr>
        <w:spacing w:after="0"/>
        <w:contextualSpacing/>
        <w:jc w:val="both"/>
        <w:rPr>
          <w:rFonts w:asciiTheme="minorHAnsi" w:hAnsiTheme="minorHAnsi" w:cstheme="minorHAnsi"/>
          <w:sz w:val="22"/>
          <w:szCs w:val="22"/>
        </w:rPr>
      </w:pPr>
      <w:r w:rsidRPr="00A81BBA">
        <w:rPr>
          <w:rFonts w:asciiTheme="minorHAnsi" w:hAnsiTheme="minorHAnsi" w:cstheme="minorHAnsi"/>
          <w:sz w:val="22"/>
          <w:szCs w:val="22"/>
        </w:rPr>
        <w:t>To increase the identification</w:t>
      </w:r>
      <w:r>
        <w:rPr>
          <w:rFonts w:asciiTheme="minorHAnsi" w:hAnsiTheme="minorHAnsi" w:cstheme="minorHAnsi"/>
          <w:sz w:val="22"/>
          <w:szCs w:val="22"/>
        </w:rPr>
        <w:t>, early intervention,</w:t>
      </w:r>
      <w:r w:rsidRPr="00A81BBA">
        <w:rPr>
          <w:rFonts w:asciiTheme="minorHAnsi" w:hAnsiTheme="minorHAnsi" w:cstheme="minorHAnsi"/>
          <w:sz w:val="22"/>
          <w:szCs w:val="22"/>
        </w:rPr>
        <w:t xml:space="preserve"> and treatment of behavioral health </w:t>
      </w:r>
      <w:r>
        <w:rPr>
          <w:rFonts w:asciiTheme="minorHAnsi" w:hAnsiTheme="minorHAnsi" w:cstheme="minorHAnsi"/>
          <w:sz w:val="22"/>
          <w:szCs w:val="22"/>
        </w:rPr>
        <w:t xml:space="preserve">challenges </w:t>
      </w:r>
      <w:r w:rsidRPr="00A81BBA">
        <w:rPr>
          <w:rFonts w:asciiTheme="minorHAnsi" w:hAnsiTheme="minorHAnsi" w:cstheme="minorHAnsi"/>
          <w:sz w:val="22"/>
          <w:szCs w:val="22"/>
        </w:rPr>
        <w:t>before children</w:t>
      </w:r>
      <w:r>
        <w:rPr>
          <w:rFonts w:asciiTheme="minorHAnsi" w:hAnsiTheme="minorHAnsi" w:cstheme="minorHAnsi"/>
          <w:sz w:val="22"/>
          <w:szCs w:val="22"/>
        </w:rPr>
        <w:t>,</w:t>
      </w:r>
      <w:r w:rsidRPr="00A81BBA">
        <w:rPr>
          <w:rFonts w:asciiTheme="minorHAnsi" w:hAnsiTheme="minorHAnsi" w:cstheme="minorHAnsi"/>
          <w:sz w:val="22"/>
          <w:szCs w:val="22"/>
        </w:rPr>
        <w:t xml:space="preserve"> adolescents </w:t>
      </w:r>
      <w:r>
        <w:rPr>
          <w:rFonts w:asciiTheme="minorHAnsi" w:hAnsiTheme="minorHAnsi" w:cstheme="minorHAnsi"/>
          <w:sz w:val="22"/>
          <w:szCs w:val="22"/>
        </w:rPr>
        <w:t xml:space="preserve">and families </w:t>
      </w:r>
      <w:r w:rsidRPr="00A81BBA">
        <w:rPr>
          <w:rFonts w:asciiTheme="minorHAnsi" w:hAnsiTheme="minorHAnsi" w:cstheme="minorHAnsi"/>
          <w:sz w:val="22"/>
          <w:szCs w:val="22"/>
        </w:rPr>
        <w:t>reach</w:t>
      </w:r>
      <w:r>
        <w:rPr>
          <w:rFonts w:asciiTheme="minorHAnsi" w:hAnsiTheme="minorHAnsi" w:cstheme="minorHAnsi"/>
          <w:sz w:val="22"/>
          <w:szCs w:val="22"/>
        </w:rPr>
        <w:t xml:space="preserve"> crisis by implementing developmentally appropriate behavioral guidance, </w:t>
      </w:r>
      <w:r w:rsidRPr="00A81BBA">
        <w:rPr>
          <w:rFonts w:asciiTheme="minorHAnsi" w:hAnsiTheme="minorHAnsi" w:cstheme="minorHAnsi"/>
          <w:sz w:val="22"/>
          <w:szCs w:val="22"/>
        </w:rPr>
        <w:t>evidence-based screening guidelines</w:t>
      </w:r>
      <w:r>
        <w:rPr>
          <w:rFonts w:asciiTheme="minorHAnsi" w:hAnsiTheme="minorHAnsi" w:cstheme="minorHAnsi"/>
          <w:sz w:val="22"/>
          <w:szCs w:val="22"/>
        </w:rPr>
        <w:t>, tools and treatment models</w:t>
      </w:r>
      <w:r w:rsidRPr="00A81BBA">
        <w:rPr>
          <w:rFonts w:asciiTheme="minorHAnsi" w:hAnsiTheme="minorHAnsi" w:cstheme="minorHAnsi"/>
          <w:sz w:val="22"/>
          <w:szCs w:val="22"/>
        </w:rPr>
        <w:t xml:space="preserve"> for different populations of focus</w:t>
      </w:r>
      <w:r>
        <w:rPr>
          <w:rFonts w:asciiTheme="minorHAnsi" w:hAnsiTheme="minorHAnsi" w:cstheme="minorHAnsi"/>
          <w:sz w:val="22"/>
          <w:szCs w:val="22"/>
        </w:rPr>
        <w:t>;</w:t>
      </w:r>
    </w:p>
    <w:p w14:paraId="5411C707" w14:textId="77777777" w:rsidR="0092079C" w:rsidRPr="00A81BBA" w:rsidRDefault="0092079C">
      <w:pPr>
        <w:pStyle w:val="ListParagraph"/>
        <w:numPr>
          <w:ilvl w:val="0"/>
          <w:numId w:val="60"/>
        </w:numPr>
        <w:spacing w:after="0"/>
        <w:contextualSpacing/>
        <w:jc w:val="both"/>
        <w:rPr>
          <w:rFonts w:asciiTheme="minorHAnsi" w:hAnsiTheme="minorHAnsi" w:cstheme="minorHAnsi"/>
          <w:sz w:val="22"/>
          <w:szCs w:val="22"/>
        </w:rPr>
      </w:pPr>
      <w:r>
        <w:rPr>
          <w:rFonts w:asciiTheme="minorHAnsi" w:hAnsiTheme="minorHAnsi" w:cstheme="minorHAnsi"/>
          <w:sz w:val="22"/>
          <w:szCs w:val="22"/>
        </w:rPr>
        <w:t>T</w:t>
      </w:r>
      <w:r w:rsidRPr="00A81BBA">
        <w:rPr>
          <w:rFonts w:asciiTheme="minorHAnsi" w:hAnsiTheme="minorHAnsi" w:cstheme="minorHAnsi"/>
          <w:sz w:val="22"/>
          <w:szCs w:val="22"/>
        </w:rPr>
        <w:t>o increase ready access to brief behavioral health intervention for patients with behavioral health conditions</w:t>
      </w:r>
      <w:r>
        <w:rPr>
          <w:rFonts w:asciiTheme="minorHAnsi" w:hAnsiTheme="minorHAnsi" w:cstheme="minorHAnsi"/>
          <w:sz w:val="22"/>
          <w:szCs w:val="22"/>
        </w:rPr>
        <w:t xml:space="preserve"> by hiring and integrating an on-site behavioral health clinician (based on size of the practice but no less than 0.5 FTE licensed behavioral health clinician)</w:t>
      </w:r>
      <w:r w:rsidRPr="00A81BBA">
        <w:rPr>
          <w:rFonts w:asciiTheme="minorHAnsi" w:hAnsiTheme="minorHAnsi" w:cstheme="minorHAnsi"/>
          <w:sz w:val="22"/>
          <w:szCs w:val="22"/>
        </w:rPr>
        <w:t>;</w:t>
      </w:r>
    </w:p>
    <w:p w14:paraId="490D3700" w14:textId="77777777" w:rsidR="0092079C" w:rsidRDefault="0092079C">
      <w:pPr>
        <w:pStyle w:val="ListParagraph"/>
        <w:numPr>
          <w:ilvl w:val="0"/>
          <w:numId w:val="60"/>
        </w:numPr>
        <w:spacing w:after="0"/>
        <w:contextualSpacing/>
        <w:jc w:val="both"/>
        <w:rPr>
          <w:rFonts w:asciiTheme="minorHAnsi" w:hAnsiTheme="minorHAnsi" w:cstheme="minorHAnsi"/>
          <w:sz w:val="22"/>
          <w:szCs w:val="22"/>
        </w:rPr>
      </w:pPr>
      <w:r>
        <w:rPr>
          <w:rFonts w:asciiTheme="minorHAnsi" w:hAnsiTheme="minorHAnsi" w:cstheme="minorHAnsi"/>
          <w:sz w:val="22"/>
          <w:szCs w:val="22"/>
        </w:rPr>
        <w:t>To provide</w:t>
      </w:r>
      <w:r w:rsidRPr="00A81BBA">
        <w:rPr>
          <w:rFonts w:asciiTheme="minorHAnsi" w:hAnsiTheme="minorHAnsi" w:cstheme="minorHAnsi"/>
          <w:sz w:val="22"/>
          <w:szCs w:val="22"/>
        </w:rPr>
        <w:t xml:space="preserve"> care coordination for children, adolescents and famili</w:t>
      </w:r>
      <w:r>
        <w:rPr>
          <w:rFonts w:asciiTheme="minorHAnsi" w:hAnsiTheme="minorHAnsi" w:cstheme="minorHAnsi"/>
          <w:sz w:val="22"/>
          <w:szCs w:val="22"/>
        </w:rPr>
        <w:t>es by developing a robust relationship with a community partner based on an identified population health behavioral health need;</w:t>
      </w:r>
    </w:p>
    <w:p w14:paraId="1B03E494" w14:textId="77777777" w:rsidR="0092079C" w:rsidRPr="00A81BBA" w:rsidRDefault="0092079C">
      <w:pPr>
        <w:pStyle w:val="ListParagraph"/>
        <w:numPr>
          <w:ilvl w:val="0"/>
          <w:numId w:val="60"/>
        </w:num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To improve performance by implementing two performance improvement studies, participating in quarterly learning network meetings and having practice team members participate in monthly planning meetings that are facilitated by the pediatric IBH practice facilitator. </w:t>
      </w:r>
    </w:p>
    <w:p w14:paraId="7F64B29E" w14:textId="77777777" w:rsidR="0092079C" w:rsidRPr="008C5ADC" w:rsidRDefault="0092079C" w:rsidP="0092079C">
      <w:pPr>
        <w:pStyle w:val="ListParagraph"/>
        <w:ind w:left="360"/>
        <w:jc w:val="both"/>
        <w:rPr>
          <w:rFonts w:asciiTheme="minorHAnsi" w:hAnsiTheme="minorHAnsi" w:cstheme="minorHAnsi"/>
          <w:sz w:val="22"/>
          <w:szCs w:val="22"/>
        </w:rPr>
      </w:pPr>
    </w:p>
    <w:p w14:paraId="552541B9" w14:textId="77777777" w:rsidR="0092079C" w:rsidRPr="0040157A" w:rsidRDefault="0092079C" w:rsidP="0092079C">
      <w:pPr>
        <w:jc w:val="both"/>
        <w:rPr>
          <w:rFonts w:cstheme="minorHAnsi"/>
          <w:b/>
          <w:sz w:val="22"/>
          <w:u w:val="single"/>
        </w:rPr>
      </w:pPr>
      <w:r>
        <w:rPr>
          <w:rFonts w:cstheme="minorHAnsi"/>
          <w:b/>
          <w:sz w:val="22"/>
          <w:u w:val="single"/>
        </w:rPr>
        <w:t xml:space="preserve">CTC-RI </w:t>
      </w:r>
      <w:r w:rsidRPr="0040157A">
        <w:rPr>
          <w:rFonts w:cstheme="minorHAnsi"/>
          <w:b/>
          <w:sz w:val="22"/>
          <w:u w:val="single"/>
        </w:rPr>
        <w:t>Support to practice</w:t>
      </w:r>
      <w:r>
        <w:rPr>
          <w:rFonts w:cstheme="minorHAnsi"/>
          <w:b/>
          <w:sz w:val="22"/>
          <w:u w:val="single"/>
        </w:rPr>
        <w:t xml:space="preserve"> </w:t>
      </w:r>
    </w:p>
    <w:p w14:paraId="11572675" w14:textId="77777777" w:rsidR="0092079C" w:rsidRPr="0040157A" w:rsidRDefault="0092079C" w:rsidP="0092079C">
      <w:pPr>
        <w:jc w:val="both"/>
        <w:rPr>
          <w:rFonts w:cstheme="minorHAnsi"/>
          <w:sz w:val="22"/>
        </w:rPr>
      </w:pPr>
      <w:r w:rsidRPr="0040157A">
        <w:rPr>
          <w:rFonts w:cstheme="minorHAnsi"/>
          <w:sz w:val="22"/>
        </w:rPr>
        <w:t xml:space="preserve"> CTC-RI will provide support to Practice as follows:</w:t>
      </w:r>
    </w:p>
    <w:p w14:paraId="576B1E95" w14:textId="77777777" w:rsidR="0092079C" w:rsidRPr="0040157A" w:rsidRDefault="0092079C">
      <w:pPr>
        <w:pStyle w:val="ListParagraph"/>
        <w:numPr>
          <w:ilvl w:val="0"/>
          <w:numId w:val="61"/>
        </w:numPr>
        <w:spacing w:after="0"/>
        <w:contextualSpacing/>
        <w:jc w:val="both"/>
        <w:rPr>
          <w:rFonts w:asciiTheme="minorHAnsi" w:hAnsiTheme="minorHAnsi" w:cstheme="minorHAnsi"/>
          <w:sz w:val="22"/>
          <w:szCs w:val="22"/>
        </w:rPr>
      </w:pPr>
      <w:r>
        <w:rPr>
          <w:rFonts w:asciiTheme="minorHAnsi" w:hAnsiTheme="minorHAnsi" w:cstheme="minorHAnsi"/>
          <w:sz w:val="22"/>
          <w:szCs w:val="22"/>
        </w:rPr>
        <w:t>Minimum i</w:t>
      </w:r>
      <w:r w:rsidRPr="00485092">
        <w:rPr>
          <w:rFonts w:asciiTheme="minorHAnsi" w:hAnsiTheme="minorHAnsi" w:cstheme="minorHAnsi"/>
          <w:sz w:val="22"/>
          <w:szCs w:val="22"/>
        </w:rPr>
        <w:t>nfrastructure payment</w:t>
      </w:r>
      <w:r>
        <w:rPr>
          <w:rFonts w:asciiTheme="minorHAnsi" w:hAnsiTheme="minorHAnsi" w:cstheme="minorHAnsi"/>
          <w:sz w:val="22"/>
          <w:szCs w:val="22"/>
        </w:rPr>
        <w:t xml:space="preserve"> of $18</w:t>
      </w:r>
      <w:r w:rsidRPr="00485092">
        <w:rPr>
          <w:rFonts w:asciiTheme="minorHAnsi" w:hAnsiTheme="minorHAnsi" w:cstheme="minorHAnsi"/>
          <w:sz w:val="22"/>
          <w:szCs w:val="22"/>
        </w:rPr>
        <w:t>,000</w:t>
      </w:r>
      <w:r>
        <w:rPr>
          <w:rFonts w:asciiTheme="minorHAnsi" w:hAnsiTheme="minorHAnsi" w:cstheme="minorHAnsi"/>
          <w:sz w:val="22"/>
          <w:szCs w:val="22"/>
        </w:rPr>
        <w:t xml:space="preserve">, in two installments, </w:t>
      </w:r>
      <w:r w:rsidRPr="0040157A">
        <w:rPr>
          <w:rFonts w:asciiTheme="minorHAnsi" w:hAnsiTheme="minorHAnsi" w:cstheme="minorHAnsi"/>
          <w:sz w:val="22"/>
          <w:szCs w:val="22"/>
        </w:rPr>
        <w:t>that practices can use to off-set costs associated with on boarding behavioral health clinician, developing coding and billing mechanisms needed for sustainability and costs associated with non-billable time;</w:t>
      </w:r>
      <w:r>
        <w:rPr>
          <w:rFonts w:asciiTheme="minorHAnsi" w:hAnsiTheme="minorHAnsi" w:cstheme="minorHAnsi"/>
          <w:sz w:val="22"/>
          <w:szCs w:val="22"/>
        </w:rPr>
        <w:t xml:space="preserve"> larger practices may be eligible for additional infrastructure payment.</w:t>
      </w:r>
    </w:p>
    <w:p w14:paraId="4381304A" w14:textId="77777777" w:rsidR="0092079C" w:rsidRPr="0040157A" w:rsidRDefault="0092079C">
      <w:pPr>
        <w:pStyle w:val="ListParagraph"/>
        <w:numPr>
          <w:ilvl w:val="0"/>
          <w:numId w:val="61"/>
        </w:numPr>
        <w:spacing w:after="0"/>
        <w:contextualSpacing/>
        <w:jc w:val="both"/>
        <w:rPr>
          <w:rFonts w:asciiTheme="minorHAnsi" w:hAnsiTheme="minorHAnsi" w:cstheme="minorHAnsi"/>
          <w:sz w:val="22"/>
          <w:szCs w:val="22"/>
        </w:rPr>
      </w:pPr>
      <w:r w:rsidRPr="0040157A">
        <w:rPr>
          <w:rFonts w:asciiTheme="minorHAnsi" w:hAnsiTheme="minorHAnsi" w:cstheme="minorHAnsi"/>
          <w:sz w:val="22"/>
          <w:szCs w:val="22"/>
        </w:rPr>
        <w:t xml:space="preserve">Eligibility for </w:t>
      </w:r>
      <w:r>
        <w:rPr>
          <w:rFonts w:asciiTheme="minorHAnsi" w:hAnsiTheme="minorHAnsi" w:cstheme="minorHAnsi"/>
          <w:sz w:val="22"/>
          <w:szCs w:val="22"/>
        </w:rPr>
        <w:t xml:space="preserve">up to </w:t>
      </w:r>
      <w:r w:rsidRPr="0040157A">
        <w:rPr>
          <w:rFonts w:asciiTheme="minorHAnsi" w:hAnsiTheme="minorHAnsi" w:cstheme="minorHAnsi"/>
          <w:sz w:val="22"/>
          <w:szCs w:val="22"/>
        </w:rPr>
        <w:t>$10,000 in incentive payments based on meeting service delivery requirements and screening rate thresholds;</w:t>
      </w:r>
    </w:p>
    <w:p w14:paraId="4E2671E1" w14:textId="77777777" w:rsidR="0092079C" w:rsidRPr="0040157A" w:rsidRDefault="0092079C">
      <w:pPr>
        <w:pStyle w:val="ListParagraph"/>
        <w:numPr>
          <w:ilvl w:val="0"/>
          <w:numId w:val="61"/>
        </w:numPr>
        <w:spacing w:after="0"/>
        <w:contextualSpacing/>
        <w:jc w:val="both"/>
        <w:rPr>
          <w:rFonts w:asciiTheme="minorHAnsi" w:hAnsiTheme="minorHAnsi" w:cstheme="minorHAnsi"/>
          <w:sz w:val="22"/>
          <w:szCs w:val="22"/>
        </w:rPr>
      </w:pPr>
      <w:r w:rsidRPr="0040157A">
        <w:rPr>
          <w:rFonts w:asciiTheme="minorHAnsi" w:hAnsiTheme="minorHAnsi" w:cstheme="minorHAnsi"/>
          <w:sz w:val="22"/>
          <w:szCs w:val="22"/>
        </w:rPr>
        <w:t>Two years of monthly on</w:t>
      </w:r>
      <w:r>
        <w:rPr>
          <w:rFonts w:asciiTheme="minorHAnsi" w:hAnsiTheme="minorHAnsi" w:cstheme="minorHAnsi"/>
          <w:sz w:val="22"/>
          <w:szCs w:val="22"/>
        </w:rPr>
        <w:t>-</w:t>
      </w:r>
      <w:r w:rsidRPr="0040157A">
        <w:rPr>
          <w:rFonts w:asciiTheme="minorHAnsi" w:hAnsiTheme="minorHAnsi" w:cstheme="minorHAnsi"/>
          <w:sz w:val="22"/>
          <w:szCs w:val="22"/>
        </w:rPr>
        <w:t xml:space="preserve">site consultation from a </w:t>
      </w:r>
      <w:r>
        <w:rPr>
          <w:rFonts w:asciiTheme="minorHAnsi" w:hAnsiTheme="minorHAnsi" w:cstheme="minorHAnsi"/>
          <w:sz w:val="22"/>
          <w:szCs w:val="22"/>
        </w:rPr>
        <w:t xml:space="preserve">trained Pediatric </w:t>
      </w:r>
      <w:r w:rsidRPr="0040157A">
        <w:rPr>
          <w:rFonts w:asciiTheme="minorHAnsi" w:hAnsiTheme="minorHAnsi" w:cstheme="minorHAnsi"/>
          <w:sz w:val="22"/>
          <w:szCs w:val="22"/>
        </w:rPr>
        <w:t>Integrated Behavioral Health Practice Facilitator;</w:t>
      </w:r>
    </w:p>
    <w:p w14:paraId="33EBAD44" w14:textId="77777777" w:rsidR="0092079C" w:rsidRPr="0040157A" w:rsidRDefault="0092079C">
      <w:pPr>
        <w:pStyle w:val="ListParagraph"/>
        <w:numPr>
          <w:ilvl w:val="0"/>
          <w:numId w:val="61"/>
        </w:numPr>
        <w:spacing w:after="0"/>
        <w:contextualSpacing/>
        <w:jc w:val="both"/>
        <w:rPr>
          <w:rFonts w:asciiTheme="minorHAnsi" w:hAnsiTheme="minorHAnsi" w:cstheme="minorHAnsi"/>
          <w:sz w:val="22"/>
          <w:szCs w:val="22"/>
        </w:rPr>
      </w:pPr>
      <w:r w:rsidRPr="0040157A">
        <w:rPr>
          <w:rFonts w:asciiTheme="minorHAnsi" w:hAnsiTheme="minorHAnsi" w:cstheme="minorHAnsi"/>
          <w:sz w:val="22"/>
          <w:szCs w:val="22"/>
        </w:rPr>
        <w:t xml:space="preserve">Quarterly learning collaborative with content experts and </w:t>
      </w:r>
      <w:r>
        <w:rPr>
          <w:rFonts w:asciiTheme="minorHAnsi" w:hAnsiTheme="minorHAnsi" w:cstheme="minorHAnsi"/>
          <w:sz w:val="22"/>
          <w:szCs w:val="22"/>
        </w:rPr>
        <w:t xml:space="preserve">best practice sharing from </w:t>
      </w:r>
      <w:r w:rsidRPr="0040157A">
        <w:rPr>
          <w:rFonts w:asciiTheme="minorHAnsi" w:hAnsiTheme="minorHAnsi" w:cstheme="minorHAnsi"/>
          <w:sz w:val="22"/>
          <w:szCs w:val="22"/>
        </w:rPr>
        <w:t>other practices participating in IBH initiative;</w:t>
      </w:r>
    </w:p>
    <w:p w14:paraId="7362CC16" w14:textId="77777777" w:rsidR="0092079C" w:rsidRPr="0040157A" w:rsidRDefault="0092079C">
      <w:pPr>
        <w:pStyle w:val="ListParagraph"/>
        <w:numPr>
          <w:ilvl w:val="0"/>
          <w:numId w:val="61"/>
        </w:numPr>
        <w:spacing w:after="0"/>
        <w:contextualSpacing/>
        <w:jc w:val="both"/>
        <w:rPr>
          <w:rFonts w:asciiTheme="minorHAnsi" w:hAnsiTheme="minorHAnsi" w:cstheme="minorHAnsi"/>
          <w:sz w:val="22"/>
          <w:szCs w:val="22"/>
        </w:rPr>
      </w:pPr>
      <w:r w:rsidRPr="0040157A">
        <w:rPr>
          <w:rFonts w:asciiTheme="minorHAnsi" w:hAnsiTheme="minorHAnsi" w:cstheme="minorHAnsi"/>
          <w:sz w:val="22"/>
          <w:szCs w:val="22"/>
        </w:rPr>
        <w:lastRenderedPageBreak/>
        <w:t>Data management support in evaluating outcomes and utilization.</w:t>
      </w:r>
    </w:p>
    <w:p w14:paraId="303C65A6" w14:textId="77777777" w:rsidR="0092079C" w:rsidRPr="00983E2E" w:rsidRDefault="0092079C" w:rsidP="0092079C">
      <w:pPr>
        <w:jc w:val="both"/>
        <w:rPr>
          <w:rFonts w:cstheme="minorHAnsi"/>
          <w:sz w:val="22"/>
        </w:rPr>
      </w:pPr>
      <w:r w:rsidRPr="0040157A">
        <w:rPr>
          <w:rFonts w:cstheme="minorHAnsi"/>
          <w:sz w:val="22"/>
        </w:rPr>
        <w:t>Practices would select, implement and report on three out of five standardized evidence</w:t>
      </w:r>
      <w:r>
        <w:rPr>
          <w:rFonts w:cstheme="minorHAnsi"/>
          <w:sz w:val="22"/>
        </w:rPr>
        <w:t>-</w:t>
      </w:r>
      <w:r w:rsidRPr="0040157A">
        <w:rPr>
          <w:rFonts w:cstheme="minorHAnsi"/>
          <w:sz w:val="22"/>
        </w:rPr>
        <w:t>based screening measures</w:t>
      </w:r>
      <w:r>
        <w:rPr>
          <w:rFonts w:cstheme="minorHAnsi"/>
          <w:sz w:val="22"/>
        </w:rPr>
        <w:t xml:space="preserve"> based on the populations of focus most relevant to the practice site</w:t>
      </w:r>
      <w:r w:rsidRPr="0040157A">
        <w:rPr>
          <w:rFonts w:cstheme="minorHAnsi"/>
          <w:sz w:val="22"/>
        </w:rPr>
        <w:t xml:space="preserve">.   CTC will provide practices with measurement specifications that practices will apply when reporting screening outcomes.  </w:t>
      </w:r>
      <w:r w:rsidRPr="00983E2E">
        <w:rPr>
          <w:rFonts w:cstheme="minorHAnsi"/>
          <w:sz w:val="22"/>
        </w:rPr>
        <w:t>Payment will be prorated based on percentage of target</w:t>
      </w:r>
      <w:r>
        <w:rPr>
          <w:rFonts w:cstheme="minorHAnsi"/>
          <w:sz w:val="22"/>
        </w:rPr>
        <w:t>s</w:t>
      </w:r>
      <w:r w:rsidRPr="00983E2E">
        <w:rPr>
          <w:rFonts w:cstheme="minorHAnsi"/>
          <w:sz w:val="22"/>
        </w:rPr>
        <w:t xml:space="preserve"> met. </w:t>
      </w:r>
      <w:r w:rsidRPr="00983E2E">
        <w:rPr>
          <w:rFonts w:eastAsia="Calibri" w:cstheme="minorHAnsi"/>
          <w:sz w:val="22"/>
        </w:rPr>
        <w:t>CTC will make incentive payment to the practice at the end of Start-up Year (Year 1)</w:t>
      </w:r>
      <w:r>
        <w:rPr>
          <w:rFonts w:eastAsia="Calibri" w:cstheme="minorHAnsi"/>
          <w:sz w:val="22"/>
        </w:rPr>
        <w:t xml:space="preserve"> and the end of Performance Year (Year 2).   </w:t>
      </w:r>
      <w:r w:rsidRPr="00983E2E">
        <w:rPr>
          <w:rFonts w:cstheme="minorHAnsi"/>
          <w:sz w:val="22"/>
        </w:rPr>
        <w:t>CTC reserves the right to delay/withhold payment</w:t>
      </w:r>
      <w:r>
        <w:rPr>
          <w:rFonts w:cstheme="minorHAnsi"/>
          <w:sz w:val="22"/>
        </w:rPr>
        <w:t xml:space="preserve">s </w:t>
      </w:r>
      <w:r w:rsidRPr="00983E2E">
        <w:rPr>
          <w:rFonts w:cstheme="minorHAnsi"/>
          <w:sz w:val="22"/>
        </w:rPr>
        <w:t>if Practice fails to meet any of the practice requirements.</w:t>
      </w:r>
    </w:p>
    <w:p w14:paraId="18145C50" w14:textId="77777777" w:rsidR="0092079C" w:rsidRDefault="0092079C" w:rsidP="0092079C">
      <w:pPr>
        <w:jc w:val="both"/>
        <w:rPr>
          <w:rFonts w:cstheme="minorHAnsi"/>
          <w:sz w:val="22"/>
          <w:u w:val="single"/>
        </w:rPr>
      </w:pPr>
    </w:p>
    <w:p w14:paraId="602615B8" w14:textId="77777777" w:rsidR="0092079C" w:rsidRPr="00983E2E" w:rsidRDefault="0092079C" w:rsidP="0092079C">
      <w:pPr>
        <w:jc w:val="both"/>
        <w:rPr>
          <w:rFonts w:cstheme="minorHAnsi"/>
          <w:sz w:val="22"/>
          <w:u w:val="single"/>
        </w:rPr>
      </w:pPr>
      <w:r w:rsidRPr="00983E2E">
        <w:rPr>
          <w:rFonts w:cstheme="minorHAnsi"/>
          <w:sz w:val="22"/>
          <w:u w:val="single"/>
        </w:rPr>
        <w:t xml:space="preserve">Populations of Focus: </w:t>
      </w:r>
    </w:p>
    <w:p w14:paraId="301C1793" w14:textId="77777777" w:rsidR="0092079C" w:rsidRDefault="0092079C" w:rsidP="0092079C">
      <w:pPr>
        <w:jc w:val="both"/>
        <w:rPr>
          <w:rFonts w:cstheme="minorHAnsi"/>
          <w:sz w:val="22"/>
        </w:rPr>
      </w:pPr>
      <w:r w:rsidRPr="0040157A">
        <w:rPr>
          <w:rFonts w:cstheme="minorHAnsi"/>
          <w:sz w:val="22"/>
        </w:rPr>
        <w:t xml:space="preserve">1) </w:t>
      </w:r>
      <w:r>
        <w:rPr>
          <w:rFonts w:cstheme="minorHAnsi"/>
          <w:sz w:val="22"/>
        </w:rPr>
        <w:t>D</w:t>
      </w:r>
      <w:r w:rsidRPr="0040157A">
        <w:rPr>
          <w:rFonts w:cstheme="minorHAnsi"/>
          <w:sz w:val="22"/>
        </w:rPr>
        <w:t>epression:</w:t>
      </w:r>
      <w:r>
        <w:rPr>
          <w:rFonts w:cstheme="minorHAnsi"/>
          <w:sz w:val="22"/>
        </w:rPr>
        <w:t xml:space="preserve"> PHQ-A(adolescent)</w:t>
      </w:r>
    </w:p>
    <w:p w14:paraId="40C1332D" w14:textId="77777777" w:rsidR="0092079C" w:rsidRDefault="0092079C" w:rsidP="0092079C">
      <w:pPr>
        <w:jc w:val="both"/>
        <w:rPr>
          <w:rFonts w:cstheme="minorHAnsi"/>
          <w:sz w:val="22"/>
        </w:rPr>
      </w:pPr>
      <w:r w:rsidRPr="0040157A">
        <w:rPr>
          <w:rFonts w:cstheme="minorHAnsi"/>
          <w:sz w:val="22"/>
        </w:rPr>
        <w:t xml:space="preserve">2) </w:t>
      </w:r>
      <w:r>
        <w:rPr>
          <w:rFonts w:cstheme="minorHAnsi"/>
          <w:sz w:val="22"/>
        </w:rPr>
        <w:t>A</w:t>
      </w:r>
      <w:r w:rsidRPr="0040157A">
        <w:rPr>
          <w:rFonts w:cstheme="minorHAnsi"/>
          <w:sz w:val="22"/>
        </w:rPr>
        <w:t>nxiety</w:t>
      </w:r>
      <w:r>
        <w:rPr>
          <w:rFonts w:cstheme="minorHAnsi"/>
          <w:sz w:val="22"/>
        </w:rPr>
        <w:t>: GAD-7 (adolescent)</w:t>
      </w:r>
      <w:r w:rsidRPr="0040157A">
        <w:rPr>
          <w:rFonts w:cstheme="minorHAnsi"/>
          <w:sz w:val="22"/>
        </w:rPr>
        <w:t xml:space="preserve"> </w:t>
      </w:r>
    </w:p>
    <w:p w14:paraId="4ED517D8" w14:textId="77777777" w:rsidR="0092079C" w:rsidRPr="0040157A" w:rsidRDefault="0092079C" w:rsidP="0092079C">
      <w:pPr>
        <w:jc w:val="both"/>
        <w:rPr>
          <w:rFonts w:cstheme="minorHAnsi"/>
          <w:sz w:val="22"/>
        </w:rPr>
      </w:pPr>
      <w:r w:rsidRPr="0040157A">
        <w:rPr>
          <w:rFonts w:cstheme="minorHAnsi"/>
          <w:sz w:val="22"/>
        </w:rPr>
        <w:t xml:space="preserve">3) </w:t>
      </w:r>
      <w:r>
        <w:rPr>
          <w:rFonts w:cstheme="minorHAnsi"/>
          <w:sz w:val="22"/>
        </w:rPr>
        <w:t>Substance use: CRAFFT or CAGE-AID (adolescent)</w:t>
      </w:r>
    </w:p>
    <w:p w14:paraId="600092C8" w14:textId="77777777" w:rsidR="0092079C" w:rsidRPr="0040157A" w:rsidRDefault="0092079C" w:rsidP="0092079C">
      <w:pPr>
        <w:jc w:val="both"/>
        <w:rPr>
          <w:rFonts w:cstheme="minorHAnsi"/>
          <w:sz w:val="22"/>
        </w:rPr>
      </w:pPr>
      <w:r w:rsidRPr="0040157A">
        <w:rPr>
          <w:rFonts w:cstheme="minorHAnsi"/>
          <w:sz w:val="22"/>
        </w:rPr>
        <w:t xml:space="preserve">4) </w:t>
      </w:r>
      <w:r w:rsidRPr="00983E2E">
        <w:rPr>
          <w:rFonts w:cstheme="minorHAnsi"/>
          <w:sz w:val="22"/>
        </w:rPr>
        <w:t>Middle</w:t>
      </w:r>
      <w:r>
        <w:rPr>
          <w:rFonts w:cstheme="minorHAnsi"/>
          <w:sz w:val="22"/>
        </w:rPr>
        <w:t xml:space="preserve"> childhood: Pediatric Symptom Checklist </w:t>
      </w:r>
    </w:p>
    <w:p w14:paraId="110BF048" w14:textId="77777777" w:rsidR="0092079C" w:rsidRDefault="0092079C" w:rsidP="0092079C">
      <w:pPr>
        <w:jc w:val="both"/>
        <w:rPr>
          <w:rFonts w:cstheme="minorHAnsi"/>
          <w:sz w:val="22"/>
        </w:rPr>
      </w:pPr>
      <w:r w:rsidRPr="009F07FC">
        <w:rPr>
          <w:rFonts w:cstheme="minorHAnsi"/>
          <w:sz w:val="22"/>
        </w:rPr>
        <w:t>5)</w:t>
      </w:r>
      <w:r w:rsidRPr="0040157A">
        <w:rPr>
          <w:rFonts w:cstheme="minorHAnsi"/>
          <w:sz w:val="22"/>
          <w:u w:val="single"/>
        </w:rPr>
        <w:t xml:space="preserve"> </w:t>
      </w:r>
      <w:r w:rsidRPr="00887CEC">
        <w:rPr>
          <w:rFonts w:cstheme="minorHAnsi"/>
          <w:sz w:val="22"/>
        </w:rPr>
        <w:t>Postpartum</w:t>
      </w:r>
      <w:r>
        <w:rPr>
          <w:rFonts w:cstheme="minorHAnsi"/>
          <w:sz w:val="22"/>
        </w:rPr>
        <w:t xml:space="preserve"> depression: Edinburgh Postnatal Depression Scale. </w:t>
      </w:r>
    </w:p>
    <w:p w14:paraId="120DA3AB" w14:textId="77777777" w:rsidR="0092079C" w:rsidRDefault="0092079C" w:rsidP="0092079C">
      <w:pPr>
        <w:jc w:val="both"/>
        <w:rPr>
          <w:rFonts w:cstheme="minorHAnsi"/>
          <w:sz w:val="22"/>
        </w:rPr>
      </w:pPr>
    </w:p>
    <w:p w14:paraId="304CA2BA" w14:textId="77777777" w:rsidR="0092079C" w:rsidRDefault="0092079C" w:rsidP="0092079C">
      <w:pPr>
        <w:jc w:val="both"/>
        <w:rPr>
          <w:rFonts w:cstheme="minorHAnsi"/>
          <w:sz w:val="22"/>
        </w:rPr>
      </w:pPr>
    </w:p>
    <w:p w14:paraId="070B779D" w14:textId="77777777" w:rsidR="0092079C" w:rsidRDefault="0092079C" w:rsidP="0092079C">
      <w:pPr>
        <w:jc w:val="both"/>
        <w:rPr>
          <w:rFonts w:cstheme="minorHAnsi"/>
          <w:sz w:val="22"/>
        </w:rPr>
      </w:pPr>
    </w:p>
    <w:p w14:paraId="5DF884CB" w14:textId="77777777" w:rsidR="0092079C" w:rsidRDefault="0092079C" w:rsidP="0092079C">
      <w:pPr>
        <w:jc w:val="both"/>
        <w:rPr>
          <w:rFonts w:cstheme="minorHAnsi"/>
          <w:sz w:val="22"/>
        </w:rPr>
      </w:pPr>
    </w:p>
    <w:p w14:paraId="220B59E2" w14:textId="77777777" w:rsidR="0092079C" w:rsidRDefault="0092079C" w:rsidP="0092079C">
      <w:pPr>
        <w:jc w:val="both"/>
        <w:rPr>
          <w:rFonts w:cstheme="minorHAnsi"/>
          <w:sz w:val="22"/>
        </w:rPr>
      </w:pPr>
    </w:p>
    <w:p w14:paraId="2883E96D" w14:textId="77777777" w:rsidR="0092079C" w:rsidRDefault="0092079C" w:rsidP="0092079C">
      <w:pPr>
        <w:jc w:val="both"/>
        <w:rPr>
          <w:rFonts w:cstheme="minorHAnsi"/>
          <w:sz w:val="22"/>
        </w:rPr>
      </w:pPr>
    </w:p>
    <w:p w14:paraId="679EC885" w14:textId="77777777" w:rsidR="0092079C" w:rsidRDefault="0092079C" w:rsidP="0092079C">
      <w:pPr>
        <w:jc w:val="both"/>
        <w:rPr>
          <w:rFonts w:cstheme="minorHAnsi"/>
          <w:sz w:val="22"/>
        </w:rPr>
      </w:pPr>
    </w:p>
    <w:p w14:paraId="517F92EC" w14:textId="77777777" w:rsidR="0092079C" w:rsidRDefault="0092079C" w:rsidP="0092079C">
      <w:pPr>
        <w:jc w:val="both"/>
        <w:rPr>
          <w:rFonts w:cstheme="minorHAnsi"/>
          <w:sz w:val="22"/>
        </w:rPr>
      </w:pPr>
    </w:p>
    <w:p w14:paraId="26344433" w14:textId="77777777" w:rsidR="0092079C" w:rsidRDefault="0092079C" w:rsidP="0092079C">
      <w:pPr>
        <w:spacing w:after="200"/>
        <w:jc w:val="both"/>
        <w:rPr>
          <w:rFonts w:cs="Arial"/>
          <w:sz w:val="22"/>
          <w:u w:val="single"/>
        </w:rPr>
      </w:pPr>
    </w:p>
    <w:p w14:paraId="3E29118C" w14:textId="77777777" w:rsidR="0092079C" w:rsidRPr="00485092" w:rsidRDefault="0092079C" w:rsidP="0092079C">
      <w:pPr>
        <w:spacing w:after="200"/>
        <w:jc w:val="both"/>
        <w:rPr>
          <w:rFonts w:cs="Arial"/>
          <w:sz w:val="22"/>
          <w:u w:val="single"/>
        </w:rPr>
      </w:pPr>
      <w:r>
        <w:rPr>
          <w:rFonts w:cs="Arial"/>
          <w:sz w:val="22"/>
          <w:u w:val="single"/>
        </w:rPr>
        <w:t xml:space="preserve">Screening Rate </w:t>
      </w:r>
      <w:r w:rsidRPr="0040157A">
        <w:rPr>
          <w:rFonts w:cs="Arial"/>
          <w:sz w:val="22"/>
          <w:u w:val="single"/>
        </w:rPr>
        <w:t>Thresholds</w:t>
      </w:r>
    </w:p>
    <w:tbl>
      <w:tblPr>
        <w:tblpPr w:leftFromText="180" w:rightFromText="180" w:vertAnchor="text" w:horzAnchor="margin"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08"/>
        <w:gridCol w:w="949"/>
        <w:gridCol w:w="1482"/>
        <w:gridCol w:w="1689"/>
        <w:gridCol w:w="2037"/>
      </w:tblGrid>
      <w:tr w:rsidR="0092079C" w:rsidRPr="00134C60" w14:paraId="7D7CED17" w14:textId="77777777" w:rsidTr="00836D00">
        <w:trPr>
          <w:trHeight w:val="342"/>
        </w:trPr>
        <w:tc>
          <w:tcPr>
            <w:tcW w:w="0" w:type="auto"/>
            <w:shd w:val="clear" w:color="auto" w:fill="auto"/>
          </w:tcPr>
          <w:p w14:paraId="48930A77" w14:textId="77777777" w:rsidR="0092079C" w:rsidRPr="00134C60" w:rsidRDefault="0092079C" w:rsidP="00836D00">
            <w:pPr>
              <w:spacing w:after="200"/>
            </w:pPr>
          </w:p>
        </w:tc>
        <w:tc>
          <w:tcPr>
            <w:tcW w:w="0" w:type="auto"/>
            <w:shd w:val="clear" w:color="auto" w:fill="D9D9D9"/>
          </w:tcPr>
          <w:p w14:paraId="4C055291" w14:textId="77777777" w:rsidR="0092079C" w:rsidRPr="00AB4AFA" w:rsidRDefault="0092079C" w:rsidP="00836D00">
            <w:pPr>
              <w:jc w:val="center"/>
              <w:rPr>
                <w:color w:val="404040"/>
              </w:rPr>
            </w:pPr>
            <w:r w:rsidRPr="00AB4AFA">
              <w:rPr>
                <w:color w:val="404040"/>
              </w:rPr>
              <w:t>Depression</w:t>
            </w:r>
          </w:p>
        </w:tc>
        <w:tc>
          <w:tcPr>
            <w:tcW w:w="0" w:type="auto"/>
            <w:shd w:val="clear" w:color="auto" w:fill="D9D9D9"/>
          </w:tcPr>
          <w:p w14:paraId="033D6EA1" w14:textId="77777777" w:rsidR="0092079C" w:rsidRPr="00AB4AFA" w:rsidRDefault="0092079C" w:rsidP="00836D00">
            <w:pPr>
              <w:jc w:val="center"/>
              <w:rPr>
                <w:color w:val="404040"/>
              </w:rPr>
            </w:pPr>
            <w:r w:rsidRPr="00AB4AFA">
              <w:rPr>
                <w:color w:val="404040"/>
              </w:rPr>
              <w:t>Anxiety</w:t>
            </w:r>
          </w:p>
        </w:tc>
        <w:tc>
          <w:tcPr>
            <w:tcW w:w="0" w:type="auto"/>
            <w:shd w:val="clear" w:color="auto" w:fill="D9D9D9"/>
          </w:tcPr>
          <w:p w14:paraId="66C9C3D1" w14:textId="77777777" w:rsidR="0092079C" w:rsidRPr="00AB4AFA" w:rsidRDefault="0092079C" w:rsidP="00836D00">
            <w:pPr>
              <w:jc w:val="center"/>
              <w:rPr>
                <w:color w:val="404040"/>
              </w:rPr>
            </w:pPr>
            <w:r w:rsidRPr="00AB4AFA">
              <w:rPr>
                <w:color w:val="404040"/>
              </w:rPr>
              <w:t>Substance use</w:t>
            </w:r>
          </w:p>
        </w:tc>
        <w:tc>
          <w:tcPr>
            <w:tcW w:w="0" w:type="auto"/>
            <w:shd w:val="clear" w:color="auto" w:fill="D9D9D9"/>
          </w:tcPr>
          <w:p w14:paraId="656A2502" w14:textId="77777777" w:rsidR="0092079C" w:rsidRPr="00AB4AFA" w:rsidRDefault="0092079C" w:rsidP="00836D00">
            <w:pPr>
              <w:jc w:val="center"/>
              <w:rPr>
                <w:color w:val="404040"/>
              </w:rPr>
            </w:pPr>
            <w:r w:rsidRPr="00AB4AFA">
              <w:rPr>
                <w:color w:val="404040"/>
              </w:rPr>
              <w:t xml:space="preserve">Middle childhood </w:t>
            </w:r>
          </w:p>
        </w:tc>
        <w:tc>
          <w:tcPr>
            <w:tcW w:w="0" w:type="auto"/>
            <w:shd w:val="clear" w:color="auto" w:fill="D9D9D9"/>
          </w:tcPr>
          <w:p w14:paraId="341AA6C7" w14:textId="77777777" w:rsidR="0092079C" w:rsidRPr="00AB4AFA" w:rsidRDefault="0092079C" w:rsidP="00836D00">
            <w:pPr>
              <w:jc w:val="center"/>
              <w:rPr>
                <w:color w:val="404040"/>
              </w:rPr>
            </w:pPr>
            <w:r w:rsidRPr="00AB4AFA">
              <w:rPr>
                <w:color w:val="404040"/>
              </w:rPr>
              <w:t xml:space="preserve">Postpartum screening </w:t>
            </w:r>
          </w:p>
        </w:tc>
      </w:tr>
      <w:tr w:rsidR="0092079C" w:rsidRPr="00134C60" w14:paraId="2998B1DF" w14:textId="77777777" w:rsidTr="00836D00">
        <w:trPr>
          <w:trHeight w:val="342"/>
        </w:trPr>
        <w:tc>
          <w:tcPr>
            <w:tcW w:w="0" w:type="auto"/>
            <w:shd w:val="clear" w:color="auto" w:fill="auto"/>
          </w:tcPr>
          <w:p w14:paraId="3CA09287" w14:textId="77777777" w:rsidR="0092079C" w:rsidRPr="00134C60" w:rsidRDefault="0092079C" w:rsidP="00836D00">
            <w:pPr>
              <w:spacing w:after="200"/>
              <w:rPr>
                <w:color w:val="404040"/>
              </w:rPr>
            </w:pPr>
            <w:r>
              <w:rPr>
                <w:b/>
                <w:color w:val="404040"/>
              </w:rPr>
              <w:t xml:space="preserve">End of Startup Year 1 </w:t>
            </w:r>
          </w:p>
        </w:tc>
        <w:tc>
          <w:tcPr>
            <w:tcW w:w="0" w:type="auto"/>
            <w:shd w:val="clear" w:color="auto" w:fill="auto"/>
          </w:tcPr>
          <w:p w14:paraId="77221297" w14:textId="77777777" w:rsidR="0092079C" w:rsidRPr="00134C60" w:rsidRDefault="0092079C" w:rsidP="00836D00">
            <w:pPr>
              <w:spacing w:after="200"/>
              <w:jc w:val="center"/>
            </w:pPr>
            <w:r>
              <w:t>60%</w:t>
            </w:r>
          </w:p>
        </w:tc>
        <w:tc>
          <w:tcPr>
            <w:tcW w:w="0" w:type="auto"/>
            <w:shd w:val="clear" w:color="auto" w:fill="auto"/>
          </w:tcPr>
          <w:p w14:paraId="71302AFB" w14:textId="77777777" w:rsidR="0092079C" w:rsidRPr="00134C60" w:rsidRDefault="0092079C" w:rsidP="00836D00">
            <w:pPr>
              <w:spacing w:after="200"/>
              <w:jc w:val="center"/>
            </w:pPr>
            <w:r>
              <w:t>40%</w:t>
            </w:r>
          </w:p>
        </w:tc>
        <w:tc>
          <w:tcPr>
            <w:tcW w:w="0" w:type="auto"/>
            <w:shd w:val="clear" w:color="auto" w:fill="auto"/>
          </w:tcPr>
          <w:p w14:paraId="5FEDD066" w14:textId="77777777" w:rsidR="0092079C" w:rsidRPr="00134C60" w:rsidRDefault="0092079C" w:rsidP="00836D00">
            <w:pPr>
              <w:spacing w:after="200"/>
              <w:jc w:val="center"/>
            </w:pPr>
            <w:r>
              <w:t>40%</w:t>
            </w:r>
          </w:p>
        </w:tc>
        <w:tc>
          <w:tcPr>
            <w:tcW w:w="0" w:type="auto"/>
          </w:tcPr>
          <w:p w14:paraId="4160C494" w14:textId="77777777" w:rsidR="0092079C" w:rsidRPr="00134C60" w:rsidRDefault="0092079C" w:rsidP="00836D00">
            <w:pPr>
              <w:spacing w:after="200"/>
              <w:jc w:val="center"/>
            </w:pPr>
            <w:r>
              <w:t>40%</w:t>
            </w:r>
          </w:p>
        </w:tc>
        <w:tc>
          <w:tcPr>
            <w:tcW w:w="0" w:type="auto"/>
          </w:tcPr>
          <w:p w14:paraId="38622E58" w14:textId="77777777" w:rsidR="0092079C" w:rsidRPr="00134C60" w:rsidRDefault="0092079C" w:rsidP="00836D00">
            <w:pPr>
              <w:spacing w:after="200"/>
              <w:jc w:val="center"/>
            </w:pPr>
            <w:r>
              <w:t>40%</w:t>
            </w:r>
          </w:p>
        </w:tc>
      </w:tr>
      <w:tr w:rsidR="0092079C" w:rsidRPr="00134C60" w14:paraId="6BC526B0" w14:textId="77777777" w:rsidTr="00836D00">
        <w:trPr>
          <w:trHeight w:val="331"/>
        </w:trPr>
        <w:tc>
          <w:tcPr>
            <w:tcW w:w="0" w:type="auto"/>
            <w:shd w:val="clear" w:color="auto" w:fill="auto"/>
          </w:tcPr>
          <w:p w14:paraId="61EC91ED" w14:textId="77777777" w:rsidR="0092079C" w:rsidRPr="00134C60" w:rsidRDefault="0092079C" w:rsidP="00836D00">
            <w:pPr>
              <w:spacing w:after="200"/>
              <w:rPr>
                <w:b/>
                <w:color w:val="404040"/>
              </w:rPr>
            </w:pPr>
            <w:r>
              <w:rPr>
                <w:b/>
                <w:color w:val="404040"/>
              </w:rPr>
              <w:t>End of Performance Year (Year 2)</w:t>
            </w:r>
          </w:p>
        </w:tc>
        <w:tc>
          <w:tcPr>
            <w:tcW w:w="0" w:type="auto"/>
            <w:shd w:val="clear" w:color="auto" w:fill="auto"/>
          </w:tcPr>
          <w:p w14:paraId="4BA709BD" w14:textId="77777777" w:rsidR="0092079C" w:rsidRPr="00134C60" w:rsidRDefault="0092079C" w:rsidP="00836D00">
            <w:pPr>
              <w:spacing w:after="200"/>
              <w:jc w:val="center"/>
            </w:pPr>
            <w:r>
              <w:t>75</w:t>
            </w:r>
            <w:r w:rsidRPr="00134C60">
              <w:t>%</w:t>
            </w:r>
          </w:p>
        </w:tc>
        <w:tc>
          <w:tcPr>
            <w:tcW w:w="0" w:type="auto"/>
            <w:shd w:val="clear" w:color="auto" w:fill="auto"/>
          </w:tcPr>
          <w:p w14:paraId="622D6CED" w14:textId="77777777" w:rsidR="0092079C" w:rsidRPr="00134C60" w:rsidRDefault="0092079C" w:rsidP="00836D00">
            <w:pPr>
              <w:spacing w:after="200"/>
              <w:jc w:val="center"/>
            </w:pPr>
            <w:r>
              <w:t>6</w:t>
            </w:r>
            <w:r w:rsidRPr="00134C60">
              <w:t>0%</w:t>
            </w:r>
          </w:p>
        </w:tc>
        <w:tc>
          <w:tcPr>
            <w:tcW w:w="0" w:type="auto"/>
            <w:shd w:val="clear" w:color="auto" w:fill="auto"/>
          </w:tcPr>
          <w:p w14:paraId="03B8B511" w14:textId="77777777" w:rsidR="0092079C" w:rsidRPr="00134C60" w:rsidRDefault="0092079C" w:rsidP="00836D00">
            <w:pPr>
              <w:spacing w:after="200"/>
              <w:jc w:val="center"/>
            </w:pPr>
            <w:r>
              <w:t>6</w:t>
            </w:r>
            <w:r w:rsidRPr="00134C60">
              <w:t>0%</w:t>
            </w:r>
          </w:p>
        </w:tc>
        <w:tc>
          <w:tcPr>
            <w:tcW w:w="0" w:type="auto"/>
          </w:tcPr>
          <w:p w14:paraId="6006EF0B" w14:textId="77777777" w:rsidR="0092079C" w:rsidRPr="00134C60" w:rsidRDefault="0092079C" w:rsidP="00836D00">
            <w:pPr>
              <w:spacing w:after="200"/>
              <w:jc w:val="center"/>
            </w:pPr>
            <w:r>
              <w:t>60%</w:t>
            </w:r>
          </w:p>
        </w:tc>
        <w:tc>
          <w:tcPr>
            <w:tcW w:w="0" w:type="auto"/>
          </w:tcPr>
          <w:p w14:paraId="050D56BC" w14:textId="77777777" w:rsidR="0092079C" w:rsidRPr="00134C60" w:rsidRDefault="0092079C" w:rsidP="00836D00">
            <w:pPr>
              <w:spacing w:after="200"/>
              <w:jc w:val="center"/>
            </w:pPr>
            <w:r>
              <w:t>60%</w:t>
            </w:r>
          </w:p>
        </w:tc>
      </w:tr>
    </w:tbl>
    <w:p w14:paraId="056A1737" w14:textId="77777777" w:rsidR="0092079C" w:rsidRDefault="0092079C" w:rsidP="0092079C">
      <w:pPr>
        <w:jc w:val="both"/>
        <w:rPr>
          <w:rFonts w:cs="Arial"/>
          <w:b/>
          <w:color w:val="404040" w:themeColor="text1" w:themeTint="BF"/>
          <w:sz w:val="22"/>
          <w:u w:val="single"/>
        </w:rPr>
      </w:pPr>
    </w:p>
    <w:p w14:paraId="52095466" w14:textId="77777777" w:rsidR="0092079C" w:rsidRDefault="0092079C" w:rsidP="0092079C">
      <w:pPr>
        <w:jc w:val="both"/>
        <w:rPr>
          <w:rFonts w:cs="Arial"/>
          <w:b/>
          <w:color w:val="404040" w:themeColor="text1" w:themeTint="BF"/>
          <w:sz w:val="22"/>
          <w:u w:val="single"/>
        </w:rPr>
      </w:pPr>
    </w:p>
    <w:p w14:paraId="4AF7A878" w14:textId="77777777" w:rsidR="0092079C" w:rsidRPr="00B3233C" w:rsidRDefault="0092079C" w:rsidP="0092079C">
      <w:pPr>
        <w:jc w:val="both"/>
        <w:rPr>
          <w:rFonts w:cs="Arial"/>
          <w:b/>
          <w:color w:val="404040" w:themeColor="text1" w:themeTint="BF"/>
          <w:sz w:val="22"/>
          <w:u w:val="single"/>
        </w:rPr>
      </w:pPr>
      <w:r w:rsidRPr="00B3233C">
        <w:rPr>
          <w:rFonts w:cs="Arial"/>
          <w:b/>
          <w:color w:val="404040" w:themeColor="text1" w:themeTint="BF"/>
          <w:sz w:val="22"/>
          <w:u w:val="single"/>
        </w:rPr>
        <w:t>CTC /PMCH Kids IBH Funding Details:</w:t>
      </w:r>
    </w:p>
    <w:p w14:paraId="1A06CE26" w14:textId="77777777" w:rsidR="0092079C" w:rsidRDefault="0092079C" w:rsidP="0092079C">
      <w:pPr>
        <w:jc w:val="both"/>
        <w:rPr>
          <w:rFonts w:cs="Arial"/>
          <w:sz w:val="22"/>
        </w:rPr>
      </w:pPr>
    </w:p>
    <w:p w14:paraId="121F5762" w14:textId="77777777" w:rsidR="0092079C" w:rsidRDefault="0092079C" w:rsidP="0092079C">
      <w:pPr>
        <w:spacing w:after="200"/>
        <w:jc w:val="both"/>
        <w:rPr>
          <w:rFonts w:cs="Arial"/>
          <w:sz w:val="22"/>
        </w:rPr>
      </w:pPr>
      <w:r>
        <w:rPr>
          <w:rFonts w:cs="Arial"/>
          <w:sz w:val="22"/>
        </w:rPr>
        <w:lastRenderedPageBreak/>
        <w:t xml:space="preserve">There will be two IBH cohorts, each with 4 practices, servicing an anticipated combined attributed patient population of approximately 30,000 children and adolescents.  Each practice will be eligible for two years of funding to support IBH efforts. </w:t>
      </w:r>
    </w:p>
    <w:p w14:paraId="5767FA54" w14:textId="77777777" w:rsidR="0092079C" w:rsidRDefault="0092079C" w:rsidP="0092079C">
      <w:pPr>
        <w:spacing w:after="200"/>
        <w:jc w:val="both"/>
        <w:rPr>
          <w:rFonts w:cs="Arial"/>
          <w:sz w:val="22"/>
        </w:rPr>
      </w:pPr>
      <w:r w:rsidRPr="00FD59BE">
        <w:rPr>
          <w:rFonts w:cs="Arial"/>
          <w:sz w:val="22"/>
          <w:u w:val="single"/>
        </w:rPr>
        <w:t>Cohort 1</w:t>
      </w:r>
      <w:r>
        <w:rPr>
          <w:rFonts w:cs="Arial"/>
          <w:sz w:val="22"/>
        </w:rPr>
        <w:t xml:space="preserve">: July 2019-June 2021 (with expectation that practice will participate in July 2019 Orientation Program, quarterly learning network meetings (through March 2022 and collect and submit data through March 2022) </w:t>
      </w:r>
    </w:p>
    <w:p w14:paraId="4AFB5D67" w14:textId="77777777" w:rsidR="0092079C" w:rsidRDefault="0092079C" w:rsidP="0092079C">
      <w:pPr>
        <w:spacing w:after="200"/>
        <w:jc w:val="both"/>
        <w:rPr>
          <w:rFonts w:cs="Arial"/>
          <w:sz w:val="22"/>
        </w:rPr>
      </w:pPr>
      <w:r w:rsidRPr="00FD59BE">
        <w:rPr>
          <w:rFonts w:cs="Arial"/>
          <w:sz w:val="22"/>
          <w:u w:val="single"/>
        </w:rPr>
        <w:t>Cohort 2</w:t>
      </w:r>
      <w:r>
        <w:rPr>
          <w:rFonts w:cs="Arial"/>
          <w:sz w:val="22"/>
        </w:rPr>
        <w:t xml:space="preserve">: April 2020-March 31, 2022 (with expectation that practices will participate in July 2019 Orientation Program and quarterly learning network meetings (starting in September 2019 through March 2022 and submit data starting in May 2020 through March 2022. </w:t>
      </w:r>
    </w:p>
    <w:p w14:paraId="283B200C" w14:textId="77777777" w:rsidR="0092079C" w:rsidRDefault="0092079C" w:rsidP="0092079C">
      <w:pPr>
        <w:spacing w:after="200"/>
        <w:jc w:val="both"/>
        <w:rPr>
          <w:rFonts w:cs="Arial"/>
          <w:sz w:val="22"/>
        </w:rPr>
      </w:pPr>
      <w:r>
        <w:rPr>
          <w:rFonts w:cs="Arial"/>
          <w:sz w:val="22"/>
        </w:rPr>
        <w:t xml:space="preserve">Each Cohort will have a phased Start-up (Year 1) and a second Performance Year (Year 2) implementation schedule with each year having defined program expectations.  Funding in Startup Year 1 is designed to support IBH infrastructure development with incentive payment based on meeting initial threshold screening targets and service delivery requirements, and funding in Performance Year (Year 2) is  designed to provide incentive payment based on achieving a higher level of threshold performance, initiating a community based performance improvement initiative around a practice identified population health gap in care and meeting Year 2 service delivery requirements. </w:t>
      </w:r>
    </w:p>
    <w:p w14:paraId="7F4927D9" w14:textId="77777777" w:rsidR="0092079C" w:rsidRPr="001F4AEC" w:rsidRDefault="0092079C" w:rsidP="0092079C">
      <w:pPr>
        <w:jc w:val="both"/>
        <w:rPr>
          <w:b/>
          <w:color w:val="404040" w:themeColor="text1" w:themeTint="BF"/>
          <w:sz w:val="28"/>
          <w:u w:val="single"/>
        </w:rPr>
      </w:pPr>
      <w:r w:rsidRPr="001840FE">
        <w:rPr>
          <w:b/>
          <w:color w:val="404040" w:themeColor="text1" w:themeTint="BF"/>
          <w:sz w:val="22"/>
          <w:u w:val="single"/>
        </w:rPr>
        <w:t xml:space="preserve">Prerequisites: </w:t>
      </w:r>
    </w:p>
    <w:p w14:paraId="348AB894" w14:textId="77777777" w:rsidR="0092079C" w:rsidRPr="0085604D" w:rsidRDefault="0092079C">
      <w:pPr>
        <w:pStyle w:val="ListParagraph"/>
        <w:numPr>
          <w:ilvl w:val="0"/>
          <w:numId w:val="59"/>
        </w:numPr>
        <w:spacing w:after="0"/>
        <w:contextualSpacing/>
        <w:jc w:val="both"/>
        <w:rPr>
          <w:rFonts w:asciiTheme="minorHAnsi" w:hAnsiTheme="minorHAnsi"/>
          <w:b/>
          <w:sz w:val="22"/>
          <w:szCs w:val="22"/>
          <w:u w:val="single"/>
        </w:rPr>
      </w:pPr>
      <w:r w:rsidRPr="0085604D">
        <w:rPr>
          <w:rFonts w:asciiTheme="minorHAnsi" w:hAnsiTheme="minorHAnsi"/>
          <w:sz w:val="22"/>
          <w:szCs w:val="22"/>
        </w:rPr>
        <w:t xml:space="preserve">Team completion and submission </w:t>
      </w:r>
      <w:r w:rsidRPr="004715CA">
        <w:rPr>
          <w:rFonts w:asciiTheme="minorHAnsi" w:hAnsiTheme="minorHAnsi"/>
          <w:sz w:val="22"/>
          <w:szCs w:val="22"/>
        </w:rPr>
        <w:t xml:space="preserve">of </w:t>
      </w:r>
      <w:hyperlink r:id="rId49" w:history="1">
        <w:r w:rsidRPr="00140111">
          <w:rPr>
            <w:rStyle w:val="Hyperlink"/>
            <w:rFonts w:asciiTheme="minorHAnsi" w:hAnsiTheme="minorHAnsi"/>
            <w:sz w:val="22"/>
            <w:szCs w:val="22"/>
          </w:rPr>
          <w:t>Maine Health Access Evaluation Tool</w:t>
        </w:r>
      </w:hyperlink>
      <w:r w:rsidRPr="0085604D">
        <w:rPr>
          <w:rFonts w:asciiTheme="minorHAnsi" w:hAnsiTheme="minorHAnsi"/>
          <w:sz w:val="22"/>
          <w:szCs w:val="22"/>
        </w:rPr>
        <w:t xml:space="preserve"> with application</w:t>
      </w:r>
      <w:r>
        <w:rPr>
          <w:rFonts w:asciiTheme="minorHAnsi" w:hAnsiTheme="minorHAnsi"/>
          <w:sz w:val="22"/>
          <w:szCs w:val="22"/>
        </w:rPr>
        <w:t>;</w:t>
      </w:r>
    </w:p>
    <w:p w14:paraId="48D7CC46" w14:textId="77777777" w:rsidR="0092079C" w:rsidRPr="001F4AEC" w:rsidRDefault="0092079C">
      <w:pPr>
        <w:pStyle w:val="ListParagraph"/>
        <w:numPr>
          <w:ilvl w:val="0"/>
          <w:numId w:val="59"/>
        </w:numPr>
        <w:spacing w:after="0"/>
        <w:contextualSpacing/>
        <w:jc w:val="both"/>
        <w:rPr>
          <w:rFonts w:asciiTheme="minorHAnsi" w:hAnsiTheme="minorHAnsi"/>
          <w:b/>
          <w:sz w:val="22"/>
          <w:szCs w:val="22"/>
          <w:u w:val="single"/>
        </w:rPr>
      </w:pPr>
      <w:r>
        <w:rPr>
          <w:rFonts w:asciiTheme="minorHAnsi" w:hAnsiTheme="minorHAnsi"/>
          <w:sz w:val="22"/>
          <w:szCs w:val="22"/>
        </w:rPr>
        <w:t>EHR</w:t>
      </w:r>
      <w:r w:rsidRPr="0085604D">
        <w:rPr>
          <w:rFonts w:asciiTheme="minorHAnsi" w:hAnsiTheme="minorHAnsi"/>
          <w:sz w:val="22"/>
          <w:szCs w:val="22"/>
        </w:rPr>
        <w:t xml:space="preserve"> system that can support a shared BH documentation, care plan and </w:t>
      </w:r>
      <w:r>
        <w:rPr>
          <w:rFonts w:asciiTheme="minorHAnsi" w:hAnsiTheme="minorHAnsi"/>
          <w:sz w:val="22"/>
          <w:szCs w:val="22"/>
        </w:rPr>
        <w:t xml:space="preserve">billing with submission of sample screening report with application; </w:t>
      </w:r>
    </w:p>
    <w:p w14:paraId="19C47059" w14:textId="77777777" w:rsidR="0092079C" w:rsidRPr="003156A4" w:rsidRDefault="00A11B15">
      <w:pPr>
        <w:pStyle w:val="ListParagraph"/>
        <w:numPr>
          <w:ilvl w:val="0"/>
          <w:numId w:val="59"/>
        </w:numPr>
        <w:spacing w:after="0"/>
        <w:contextualSpacing/>
        <w:jc w:val="both"/>
        <w:rPr>
          <w:rFonts w:asciiTheme="minorHAnsi" w:hAnsiTheme="minorHAnsi"/>
          <w:b/>
          <w:sz w:val="22"/>
          <w:szCs w:val="22"/>
          <w:u w:val="single"/>
        </w:rPr>
      </w:pPr>
      <w:hyperlink r:id="rId50" w:history="1">
        <w:r w:rsidR="0092079C" w:rsidRPr="00485092">
          <w:rPr>
            <w:rStyle w:val="Hyperlink"/>
            <w:rFonts w:asciiTheme="minorHAnsi" w:hAnsiTheme="minorHAnsi"/>
            <w:sz w:val="22"/>
            <w:szCs w:val="22"/>
          </w:rPr>
          <w:t>Executed Letter of Support from System of Care</w:t>
        </w:r>
      </w:hyperlink>
      <w:r w:rsidR="0092079C">
        <w:rPr>
          <w:rFonts w:asciiTheme="minorHAnsi" w:hAnsiTheme="minorHAnsi"/>
          <w:sz w:val="22"/>
          <w:szCs w:val="22"/>
        </w:rPr>
        <w:t xml:space="preserve"> indicating anticipated support for initiative (i.e. IT support for practice reporting, behavioral health documentation templates, business management support for implementing billing codes; </w:t>
      </w:r>
    </w:p>
    <w:p w14:paraId="2016D4C9" w14:textId="77777777" w:rsidR="0092079C" w:rsidRPr="00ED2FA6" w:rsidRDefault="0092079C">
      <w:pPr>
        <w:pStyle w:val="ListParagraph"/>
        <w:numPr>
          <w:ilvl w:val="0"/>
          <w:numId w:val="59"/>
        </w:numPr>
        <w:spacing w:after="0"/>
        <w:contextualSpacing/>
        <w:jc w:val="both"/>
        <w:rPr>
          <w:rFonts w:asciiTheme="minorHAnsi" w:hAnsiTheme="minorHAnsi"/>
          <w:b/>
          <w:sz w:val="22"/>
          <w:szCs w:val="22"/>
          <w:u w:val="single"/>
        </w:rPr>
      </w:pPr>
      <w:r>
        <w:rPr>
          <w:rFonts w:asciiTheme="minorHAnsi" w:hAnsiTheme="minorHAnsi"/>
          <w:sz w:val="22"/>
          <w:szCs w:val="22"/>
        </w:rPr>
        <w:t xml:space="preserve">NCQA patient centered medical home recognition (or intent to obtain within 1 year) </w:t>
      </w:r>
    </w:p>
    <w:p w14:paraId="26EDDD51" w14:textId="77777777" w:rsidR="0092079C" w:rsidRDefault="0092079C" w:rsidP="0092079C">
      <w:pPr>
        <w:tabs>
          <w:tab w:val="left" w:pos="360"/>
        </w:tabs>
        <w:rPr>
          <w:rFonts w:cs="Arial"/>
          <w:sz w:val="22"/>
        </w:rPr>
      </w:pPr>
    </w:p>
    <w:p w14:paraId="0E502C0B" w14:textId="77777777" w:rsidR="0092079C" w:rsidRDefault="0092079C" w:rsidP="0092079C">
      <w:pPr>
        <w:tabs>
          <w:tab w:val="left" w:pos="360"/>
        </w:tabs>
        <w:rPr>
          <w:rFonts w:cs="Arial"/>
          <w:b/>
          <w:color w:val="404040" w:themeColor="text1" w:themeTint="BF"/>
          <w:sz w:val="22"/>
          <w:u w:val="single"/>
        </w:rPr>
      </w:pPr>
      <w:r w:rsidRPr="00FD59BE">
        <w:rPr>
          <w:rFonts w:cs="Arial"/>
          <w:b/>
          <w:color w:val="404040" w:themeColor="text1" w:themeTint="BF"/>
          <w:sz w:val="22"/>
          <w:u w:val="single"/>
        </w:rPr>
        <w:t>Practice Requirements:</w:t>
      </w:r>
    </w:p>
    <w:p w14:paraId="34B65DA4" w14:textId="77777777" w:rsidR="0092079C" w:rsidRDefault="0092079C" w:rsidP="0092079C">
      <w:pPr>
        <w:tabs>
          <w:tab w:val="left" w:pos="360"/>
        </w:tabs>
        <w:rPr>
          <w:rFonts w:cs="Arial"/>
          <w:color w:val="404040" w:themeColor="text1" w:themeTint="BF"/>
          <w:sz w:val="22"/>
        </w:rPr>
      </w:pPr>
      <w:r w:rsidRPr="001840FE">
        <w:rPr>
          <w:rFonts w:cs="Arial"/>
          <w:b/>
          <w:color w:val="404040" w:themeColor="text1" w:themeTint="BF"/>
          <w:sz w:val="22"/>
          <w:u w:val="single"/>
        </w:rPr>
        <w:t>IBH Start-U</w:t>
      </w:r>
      <w:r>
        <w:rPr>
          <w:rFonts w:cs="Arial"/>
          <w:b/>
          <w:color w:val="404040" w:themeColor="text1" w:themeTint="BF"/>
          <w:sz w:val="22"/>
          <w:u w:val="single"/>
        </w:rPr>
        <w:t>p (Year 1)</w:t>
      </w:r>
      <w:r w:rsidRPr="001840FE">
        <w:rPr>
          <w:rFonts w:cs="Arial"/>
          <w:b/>
          <w:color w:val="404040" w:themeColor="text1" w:themeTint="BF"/>
          <w:sz w:val="22"/>
        </w:rPr>
        <w:t>:</w:t>
      </w:r>
      <w:r w:rsidRPr="001840FE">
        <w:rPr>
          <w:rFonts w:cs="Arial"/>
          <w:color w:val="404040" w:themeColor="text1" w:themeTint="BF"/>
          <w:sz w:val="22"/>
        </w:rPr>
        <w:t xml:space="preserve"> </w:t>
      </w:r>
    </w:p>
    <w:p w14:paraId="53332688" w14:textId="77777777" w:rsidR="0092079C" w:rsidRPr="005620EA" w:rsidRDefault="0092079C">
      <w:pPr>
        <w:pStyle w:val="ListParagraph"/>
        <w:numPr>
          <w:ilvl w:val="0"/>
          <w:numId w:val="58"/>
        </w:numPr>
        <w:spacing w:after="200"/>
        <w:contextualSpacing/>
        <w:jc w:val="both"/>
        <w:rPr>
          <w:rFonts w:asciiTheme="minorHAnsi" w:hAnsiTheme="minorHAnsi" w:cs="Arial"/>
          <w:sz w:val="22"/>
          <w:szCs w:val="22"/>
          <w:u w:val="single"/>
        </w:rPr>
      </w:pPr>
      <w:r>
        <w:rPr>
          <w:rFonts w:asciiTheme="minorHAnsi" w:hAnsiTheme="minorHAnsi" w:cs="Arial"/>
          <w:sz w:val="22"/>
          <w:szCs w:val="22"/>
        </w:rPr>
        <w:t>P</w:t>
      </w:r>
      <w:r w:rsidRPr="0085604D">
        <w:rPr>
          <w:rFonts w:asciiTheme="minorHAnsi" w:hAnsiTheme="minorHAnsi" w:cs="Arial"/>
          <w:sz w:val="22"/>
          <w:szCs w:val="22"/>
        </w:rPr>
        <w:t>articipate in</w:t>
      </w:r>
      <w:r>
        <w:rPr>
          <w:rFonts w:asciiTheme="minorHAnsi" w:hAnsiTheme="minorHAnsi" w:cs="Arial"/>
          <w:sz w:val="22"/>
          <w:szCs w:val="22"/>
        </w:rPr>
        <w:t xml:space="preserve"> Orientation Program and </w:t>
      </w:r>
      <w:r w:rsidRPr="0085604D">
        <w:rPr>
          <w:rFonts w:asciiTheme="minorHAnsi" w:hAnsiTheme="minorHAnsi" w:cs="Arial"/>
          <w:sz w:val="22"/>
          <w:szCs w:val="22"/>
        </w:rPr>
        <w:t>quarterly participation in quarterly webinar</w:t>
      </w:r>
      <w:r>
        <w:rPr>
          <w:rFonts w:asciiTheme="minorHAnsi" w:hAnsiTheme="minorHAnsi" w:cs="Arial"/>
          <w:sz w:val="22"/>
          <w:szCs w:val="22"/>
        </w:rPr>
        <w:t>/live</w:t>
      </w:r>
      <w:r w:rsidRPr="0085604D">
        <w:rPr>
          <w:rFonts w:asciiTheme="minorHAnsi" w:hAnsiTheme="minorHAnsi" w:cs="Arial"/>
          <w:sz w:val="22"/>
          <w:szCs w:val="22"/>
        </w:rPr>
        <w:t xml:space="preserve"> learning events;</w:t>
      </w:r>
    </w:p>
    <w:p w14:paraId="6C5A13F5" w14:textId="77777777" w:rsidR="0092079C" w:rsidRPr="00473FD9" w:rsidRDefault="0092079C">
      <w:pPr>
        <w:pStyle w:val="ListParagraph"/>
        <w:numPr>
          <w:ilvl w:val="0"/>
          <w:numId w:val="58"/>
        </w:numPr>
        <w:spacing w:after="200"/>
        <w:contextualSpacing/>
        <w:jc w:val="both"/>
        <w:rPr>
          <w:rFonts w:asciiTheme="minorHAnsi" w:hAnsiTheme="minorHAnsi" w:cs="Arial"/>
          <w:sz w:val="22"/>
          <w:szCs w:val="22"/>
          <w:u w:val="single"/>
        </w:rPr>
      </w:pPr>
      <w:r>
        <w:rPr>
          <w:rFonts w:asciiTheme="minorHAnsi" w:hAnsiTheme="minorHAnsi" w:cs="Arial"/>
          <w:sz w:val="22"/>
          <w:szCs w:val="22"/>
        </w:rPr>
        <w:t xml:space="preserve">Identity team membership (to include provider champion, nurse care manager/care coordinator, behavioral health clinician (if hired) and practice/office manager; host monthly on-site IBH practice facilitation-initial meeting </w:t>
      </w:r>
      <w:r w:rsidRPr="009A21DF">
        <w:rPr>
          <w:rFonts w:asciiTheme="minorHAnsi" w:hAnsiTheme="minorHAnsi" w:cs="Arial"/>
          <w:sz w:val="22"/>
          <w:szCs w:val="22"/>
        </w:rPr>
        <w:t>within 30-45 days</w:t>
      </w:r>
      <w:r>
        <w:rPr>
          <w:rFonts w:asciiTheme="minorHAnsi" w:hAnsiTheme="minorHAnsi" w:cs="Arial"/>
          <w:sz w:val="22"/>
          <w:szCs w:val="22"/>
        </w:rPr>
        <w:t xml:space="preserve"> of start of program;</w:t>
      </w:r>
    </w:p>
    <w:p w14:paraId="56BC9510" w14:textId="77777777" w:rsidR="0092079C" w:rsidRPr="00473FD9" w:rsidRDefault="0092079C">
      <w:pPr>
        <w:pStyle w:val="ListParagraph"/>
        <w:numPr>
          <w:ilvl w:val="0"/>
          <w:numId w:val="58"/>
        </w:numPr>
        <w:spacing w:after="200"/>
        <w:contextualSpacing/>
        <w:jc w:val="both"/>
        <w:rPr>
          <w:rFonts w:asciiTheme="minorHAnsi" w:hAnsiTheme="minorHAnsi" w:cs="Arial"/>
          <w:sz w:val="22"/>
          <w:szCs w:val="22"/>
          <w:u w:val="single"/>
        </w:rPr>
      </w:pPr>
      <w:r>
        <w:rPr>
          <w:rFonts w:asciiTheme="minorHAnsi" w:hAnsiTheme="minorHAnsi" w:cs="Arial"/>
          <w:sz w:val="22"/>
          <w:szCs w:val="22"/>
        </w:rPr>
        <w:t>Develop</w:t>
      </w:r>
      <w:r w:rsidRPr="0085604D">
        <w:rPr>
          <w:rFonts w:asciiTheme="minorHAnsi" w:hAnsiTheme="minorHAnsi" w:cs="Arial"/>
          <w:sz w:val="22"/>
          <w:szCs w:val="22"/>
        </w:rPr>
        <w:t xml:space="preserve"> a staffing plan for patients to be able to access BH assessment/treatment with same day to </w:t>
      </w:r>
      <w:r>
        <w:rPr>
          <w:rFonts w:asciiTheme="minorHAnsi" w:hAnsiTheme="minorHAnsi" w:cs="Arial"/>
          <w:sz w:val="22"/>
          <w:szCs w:val="22"/>
        </w:rPr>
        <w:t>48-hour</w:t>
      </w:r>
      <w:r w:rsidRPr="0085604D">
        <w:rPr>
          <w:rFonts w:asciiTheme="minorHAnsi" w:hAnsiTheme="minorHAnsi" w:cs="Arial"/>
          <w:sz w:val="22"/>
          <w:szCs w:val="22"/>
        </w:rPr>
        <w:t xml:space="preserve"> access </w:t>
      </w:r>
      <w:r>
        <w:rPr>
          <w:rFonts w:asciiTheme="minorHAnsi" w:hAnsiTheme="minorHAnsi" w:cs="Arial"/>
          <w:sz w:val="22"/>
          <w:szCs w:val="22"/>
        </w:rPr>
        <w:t xml:space="preserve">and post behavioral health clinician position if not already in </w:t>
      </w:r>
      <w:r w:rsidRPr="009A21DF">
        <w:rPr>
          <w:rFonts w:asciiTheme="minorHAnsi" w:hAnsiTheme="minorHAnsi" w:cs="Arial"/>
          <w:sz w:val="22"/>
          <w:szCs w:val="22"/>
        </w:rPr>
        <w:t>place within 2 months</w:t>
      </w:r>
      <w:r>
        <w:rPr>
          <w:rFonts w:asciiTheme="minorHAnsi" w:hAnsiTheme="minorHAnsi" w:cs="Arial"/>
          <w:sz w:val="22"/>
          <w:szCs w:val="22"/>
        </w:rPr>
        <w:t>;</w:t>
      </w:r>
    </w:p>
    <w:p w14:paraId="1BAF78C8" w14:textId="77777777" w:rsidR="0092079C" w:rsidRPr="00552109" w:rsidRDefault="0092079C">
      <w:pPr>
        <w:pStyle w:val="ListParagraph"/>
        <w:numPr>
          <w:ilvl w:val="0"/>
          <w:numId w:val="58"/>
        </w:numPr>
        <w:spacing w:after="200"/>
        <w:contextualSpacing/>
        <w:jc w:val="both"/>
        <w:rPr>
          <w:rFonts w:asciiTheme="minorHAnsi" w:hAnsiTheme="minorHAnsi" w:cs="Arial"/>
          <w:sz w:val="22"/>
          <w:szCs w:val="22"/>
          <w:u w:val="single"/>
        </w:rPr>
      </w:pPr>
      <w:r>
        <w:rPr>
          <w:rFonts w:asciiTheme="minorHAnsi" w:hAnsiTheme="minorHAnsi" w:cs="Arial"/>
          <w:sz w:val="22"/>
          <w:szCs w:val="22"/>
        </w:rPr>
        <w:t xml:space="preserve">Select three out of five populations of focus and identify mechanisms within the electronic health record for being able to capture and report screening rates and provide baseline </w:t>
      </w:r>
      <w:r w:rsidRPr="009A21DF">
        <w:rPr>
          <w:rFonts w:asciiTheme="minorHAnsi" w:hAnsiTheme="minorHAnsi" w:cs="Arial"/>
          <w:sz w:val="22"/>
          <w:szCs w:val="22"/>
        </w:rPr>
        <w:t>within 2 months</w:t>
      </w:r>
      <w:r>
        <w:rPr>
          <w:rFonts w:asciiTheme="minorHAnsi" w:hAnsiTheme="minorHAnsi" w:cs="Arial"/>
          <w:sz w:val="22"/>
          <w:szCs w:val="22"/>
        </w:rPr>
        <w:t xml:space="preserve">; </w:t>
      </w:r>
    </w:p>
    <w:p w14:paraId="35B94EB3" w14:textId="77777777" w:rsidR="0092079C" w:rsidRPr="00887CEC" w:rsidRDefault="0092079C">
      <w:pPr>
        <w:pStyle w:val="ListParagraph"/>
        <w:numPr>
          <w:ilvl w:val="0"/>
          <w:numId w:val="58"/>
        </w:numPr>
        <w:spacing w:after="200"/>
        <w:contextualSpacing/>
        <w:jc w:val="both"/>
        <w:rPr>
          <w:rFonts w:asciiTheme="minorHAnsi" w:hAnsiTheme="minorHAnsi" w:cs="Arial"/>
          <w:sz w:val="22"/>
          <w:szCs w:val="22"/>
          <w:u w:val="single"/>
        </w:rPr>
      </w:pPr>
      <w:r w:rsidRPr="0085604D">
        <w:rPr>
          <w:rFonts w:asciiTheme="minorHAnsi" w:hAnsiTheme="minorHAnsi" w:cs="Arial"/>
          <w:sz w:val="22"/>
          <w:szCs w:val="22"/>
        </w:rPr>
        <w:t>Establish billing systems that will allow for the billing of BH services and/or establish supervision of BH interns (</w:t>
      </w:r>
      <w:r w:rsidRPr="009A21DF">
        <w:rPr>
          <w:rFonts w:asciiTheme="minorHAnsi" w:hAnsiTheme="minorHAnsi" w:cs="Arial"/>
          <w:sz w:val="22"/>
          <w:szCs w:val="22"/>
        </w:rPr>
        <w:t>within three (3) months</w:t>
      </w:r>
      <w:r w:rsidRPr="0085604D">
        <w:rPr>
          <w:rFonts w:asciiTheme="minorHAnsi" w:hAnsiTheme="minorHAnsi" w:cs="Arial"/>
          <w:sz w:val="22"/>
          <w:szCs w:val="22"/>
        </w:rPr>
        <w:t xml:space="preserve"> of start date of IBH clinician or award notification if IBH clinician already hired</w:t>
      </w:r>
      <w:r w:rsidRPr="00552109">
        <w:rPr>
          <w:rFonts w:asciiTheme="minorHAnsi" w:hAnsiTheme="minorHAnsi" w:cs="Arial"/>
          <w:sz w:val="22"/>
          <w:szCs w:val="22"/>
        </w:rPr>
        <w:t>)</w:t>
      </w:r>
      <w:r w:rsidRPr="0085604D">
        <w:rPr>
          <w:rFonts w:asciiTheme="minorHAnsi" w:hAnsiTheme="minorHAnsi" w:cs="Arial"/>
          <w:sz w:val="22"/>
          <w:szCs w:val="22"/>
        </w:rPr>
        <w:t>;</w:t>
      </w:r>
    </w:p>
    <w:p w14:paraId="210CEBCA" w14:textId="77777777" w:rsidR="0092079C" w:rsidRPr="005620EA" w:rsidRDefault="0092079C">
      <w:pPr>
        <w:pStyle w:val="ListParagraph"/>
        <w:numPr>
          <w:ilvl w:val="0"/>
          <w:numId w:val="58"/>
        </w:numPr>
        <w:spacing w:after="200"/>
        <w:contextualSpacing/>
        <w:jc w:val="both"/>
        <w:rPr>
          <w:rFonts w:asciiTheme="minorHAnsi" w:hAnsiTheme="minorHAnsi" w:cs="Arial"/>
          <w:sz w:val="22"/>
          <w:szCs w:val="22"/>
          <w:u w:val="single"/>
        </w:rPr>
      </w:pPr>
      <w:r w:rsidRPr="0085604D">
        <w:rPr>
          <w:rFonts w:asciiTheme="minorHAnsi" w:hAnsiTheme="minorHAnsi" w:cs="Arial"/>
          <w:sz w:val="22"/>
          <w:szCs w:val="22"/>
        </w:rPr>
        <w:t xml:space="preserve">Hire behavioral health (BH) staff if not already in place with a staffing ratio </w:t>
      </w:r>
      <w:r>
        <w:rPr>
          <w:rFonts w:asciiTheme="minorHAnsi" w:hAnsiTheme="minorHAnsi" w:cs="Arial"/>
          <w:sz w:val="22"/>
          <w:szCs w:val="22"/>
        </w:rPr>
        <w:t xml:space="preserve">between 0.5-1.0 FTE’ s depending on practice size with </w:t>
      </w:r>
      <w:r w:rsidRPr="0085604D">
        <w:rPr>
          <w:rFonts w:asciiTheme="minorHAnsi" w:hAnsiTheme="minorHAnsi" w:cs="Arial"/>
          <w:sz w:val="22"/>
          <w:szCs w:val="22"/>
        </w:rPr>
        <w:t xml:space="preserve">staff ready to see patients </w:t>
      </w:r>
      <w:r w:rsidRPr="009A21DF">
        <w:rPr>
          <w:rFonts w:asciiTheme="minorHAnsi" w:hAnsiTheme="minorHAnsi" w:cs="Arial"/>
          <w:sz w:val="22"/>
          <w:szCs w:val="22"/>
        </w:rPr>
        <w:t>within 4 (four) months</w:t>
      </w:r>
      <w:r w:rsidRPr="0085604D">
        <w:rPr>
          <w:rFonts w:asciiTheme="minorHAnsi" w:hAnsiTheme="minorHAnsi" w:cs="Arial"/>
          <w:sz w:val="22"/>
          <w:szCs w:val="22"/>
        </w:rPr>
        <w:t xml:space="preserve"> of award notification;</w:t>
      </w:r>
    </w:p>
    <w:p w14:paraId="07BE7828" w14:textId="77777777" w:rsidR="0092079C" w:rsidRPr="005620EA" w:rsidRDefault="0092079C">
      <w:pPr>
        <w:pStyle w:val="ListParagraph"/>
        <w:numPr>
          <w:ilvl w:val="0"/>
          <w:numId w:val="58"/>
        </w:numPr>
        <w:spacing w:after="200"/>
        <w:contextualSpacing/>
        <w:jc w:val="both"/>
        <w:rPr>
          <w:rFonts w:asciiTheme="minorHAnsi" w:hAnsiTheme="minorHAnsi" w:cs="Arial"/>
          <w:sz w:val="22"/>
          <w:szCs w:val="22"/>
          <w:u w:val="single"/>
        </w:rPr>
      </w:pPr>
      <w:r>
        <w:rPr>
          <w:rFonts w:asciiTheme="minorHAnsi" w:hAnsiTheme="minorHAnsi" w:cs="Arial"/>
          <w:sz w:val="22"/>
          <w:szCs w:val="22"/>
        </w:rPr>
        <w:t>E</w:t>
      </w:r>
      <w:r w:rsidRPr="0085604D">
        <w:rPr>
          <w:rFonts w:asciiTheme="minorHAnsi" w:hAnsiTheme="minorHAnsi" w:cs="Arial"/>
          <w:sz w:val="22"/>
          <w:szCs w:val="22"/>
        </w:rPr>
        <w:t>stablish IBH workflows including</w:t>
      </w:r>
      <w:r>
        <w:rPr>
          <w:rFonts w:asciiTheme="minorHAnsi" w:hAnsiTheme="minorHAnsi" w:cs="Arial"/>
          <w:sz w:val="22"/>
          <w:szCs w:val="22"/>
        </w:rPr>
        <w:t xml:space="preserve"> roles and responsibilities for screening protocols, implementing warm </w:t>
      </w:r>
      <w:r w:rsidRPr="009A21DF">
        <w:rPr>
          <w:rFonts w:asciiTheme="minorHAnsi" w:hAnsiTheme="minorHAnsi" w:cs="Arial"/>
          <w:sz w:val="22"/>
          <w:szCs w:val="22"/>
        </w:rPr>
        <w:t>hand-offs and care coordination of referrals when external behavioral health resources are needed (within six (6) months</w:t>
      </w:r>
      <w:r w:rsidRPr="0085604D">
        <w:rPr>
          <w:rFonts w:asciiTheme="minorHAnsi" w:hAnsiTheme="minorHAnsi" w:cs="Arial"/>
          <w:sz w:val="22"/>
          <w:szCs w:val="22"/>
        </w:rPr>
        <w:t xml:space="preserve"> of award notification</w:t>
      </w:r>
      <w:r w:rsidRPr="00552109">
        <w:rPr>
          <w:rFonts w:asciiTheme="minorHAnsi" w:hAnsiTheme="minorHAnsi" w:cs="Arial"/>
          <w:sz w:val="22"/>
          <w:szCs w:val="22"/>
        </w:rPr>
        <w:t>);</w:t>
      </w:r>
    </w:p>
    <w:p w14:paraId="31144CDB" w14:textId="77777777" w:rsidR="0092079C" w:rsidRPr="00473FD9" w:rsidRDefault="0092079C">
      <w:pPr>
        <w:pStyle w:val="ListParagraph"/>
        <w:numPr>
          <w:ilvl w:val="0"/>
          <w:numId w:val="58"/>
        </w:numPr>
        <w:spacing w:after="200"/>
        <w:contextualSpacing/>
        <w:jc w:val="both"/>
        <w:rPr>
          <w:rFonts w:asciiTheme="minorHAnsi" w:hAnsiTheme="minorHAnsi" w:cs="Arial"/>
          <w:sz w:val="22"/>
          <w:szCs w:val="22"/>
          <w:u w:val="single"/>
        </w:rPr>
      </w:pPr>
      <w:r w:rsidRPr="0085604D">
        <w:rPr>
          <w:rFonts w:asciiTheme="minorHAnsi" w:hAnsiTheme="minorHAnsi" w:cs="Arial"/>
          <w:sz w:val="22"/>
          <w:szCs w:val="22"/>
        </w:rPr>
        <w:t>Implement program identified evidence</w:t>
      </w:r>
      <w:r>
        <w:rPr>
          <w:rFonts w:asciiTheme="minorHAnsi" w:hAnsiTheme="minorHAnsi" w:cs="Arial"/>
          <w:sz w:val="22"/>
          <w:szCs w:val="22"/>
        </w:rPr>
        <w:t>-</w:t>
      </w:r>
      <w:r w:rsidRPr="0085604D">
        <w:rPr>
          <w:rFonts w:asciiTheme="minorHAnsi" w:hAnsiTheme="minorHAnsi" w:cs="Arial"/>
          <w:sz w:val="22"/>
          <w:szCs w:val="22"/>
        </w:rPr>
        <w:t>based screeni</w:t>
      </w:r>
      <w:r>
        <w:rPr>
          <w:rFonts w:asciiTheme="minorHAnsi" w:hAnsiTheme="minorHAnsi" w:cs="Arial"/>
          <w:sz w:val="22"/>
          <w:szCs w:val="22"/>
        </w:rPr>
        <w:t xml:space="preserve">ng tools for 3 out of 5 populations of focus </w:t>
      </w:r>
      <w:r w:rsidRPr="009A21DF">
        <w:rPr>
          <w:rFonts w:asciiTheme="minorHAnsi" w:hAnsiTheme="minorHAnsi" w:cs="Arial"/>
          <w:sz w:val="22"/>
          <w:szCs w:val="22"/>
        </w:rPr>
        <w:t>within six</w:t>
      </w:r>
      <w:r>
        <w:rPr>
          <w:rFonts w:asciiTheme="minorHAnsi" w:hAnsiTheme="minorHAnsi" w:cs="Arial"/>
          <w:sz w:val="22"/>
          <w:szCs w:val="22"/>
        </w:rPr>
        <w:t xml:space="preserve"> (6</w:t>
      </w:r>
      <w:r w:rsidRPr="0085604D">
        <w:rPr>
          <w:rFonts w:asciiTheme="minorHAnsi" w:hAnsiTheme="minorHAnsi" w:cs="Arial"/>
          <w:sz w:val="22"/>
          <w:szCs w:val="22"/>
        </w:rPr>
        <w:t>) months of award notification</w:t>
      </w:r>
      <w:r>
        <w:rPr>
          <w:rFonts w:asciiTheme="minorHAnsi" w:hAnsiTheme="minorHAnsi" w:cs="Arial"/>
          <w:sz w:val="22"/>
          <w:szCs w:val="22"/>
        </w:rPr>
        <w:t xml:space="preserve"> and provide quarterly reports; </w:t>
      </w:r>
    </w:p>
    <w:p w14:paraId="72D53B7B" w14:textId="77777777" w:rsidR="0092079C" w:rsidRPr="00B4674A" w:rsidRDefault="0092079C">
      <w:pPr>
        <w:pStyle w:val="ListParagraph"/>
        <w:numPr>
          <w:ilvl w:val="0"/>
          <w:numId w:val="58"/>
        </w:numPr>
        <w:spacing w:after="200"/>
        <w:contextualSpacing/>
        <w:jc w:val="both"/>
        <w:rPr>
          <w:rFonts w:asciiTheme="minorHAnsi" w:hAnsiTheme="minorHAnsi" w:cs="Arial"/>
          <w:sz w:val="22"/>
          <w:szCs w:val="22"/>
          <w:u w:val="single"/>
        </w:rPr>
      </w:pPr>
      <w:r>
        <w:rPr>
          <w:rFonts w:asciiTheme="minorHAnsi" w:hAnsiTheme="minorHAnsi" w:cs="Arial"/>
          <w:sz w:val="22"/>
          <w:szCs w:val="22"/>
        </w:rPr>
        <w:lastRenderedPageBreak/>
        <w:t xml:space="preserve">Submit an AIM statement and performance improvement (PI) plan for improving screening rates </w:t>
      </w:r>
      <w:r w:rsidRPr="009A21DF">
        <w:rPr>
          <w:rFonts w:asciiTheme="minorHAnsi" w:hAnsiTheme="minorHAnsi" w:cs="Arial"/>
          <w:sz w:val="22"/>
          <w:szCs w:val="22"/>
        </w:rPr>
        <w:t>within nine</w:t>
      </w:r>
      <w:r>
        <w:rPr>
          <w:rFonts w:asciiTheme="minorHAnsi" w:hAnsiTheme="minorHAnsi" w:cs="Arial"/>
          <w:sz w:val="22"/>
          <w:szCs w:val="22"/>
        </w:rPr>
        <w:t xml:space="preserve"> (9) months (or other relevant PI study if practice is meeting screening thresholds for three of the selected populations of focus); </w:t>
      </w:r>
    </w:p>
    <w:p w14:paraId="7957DA49" w14:textId="77777777" w:rsidR="0092079C" w:rsidRPr="00485092" w:rsidRDefault="0092079C">
      <w:pPr>
        <w:pStyle w:val="ListParagraph"/>
        <w:numPr>
          <w:ilvl w:val="0"/>
          <w:numId w:val="58"/>
        </w:numPr>
        <w:spacing w:after="200"/>
        <w:contextualSpacing/>
        <w:jc w:val="both"/>
        <w:rPr>
          <w:rFonts w:asciiTheme="minorHAnsi" w:hAnsiTheme="minorHAnsi" w:cs="Arial"/>
          <w:b/>
          <w:sz w:val="22"/>
          <w:szCs w:val="22"/>
          <w:u w:val="single"/>
        </w:rPr>
      </w:pPr>
      <w:r w:rsidRPr="009A21DF">
        <w:rPr>
          <w:rFonts w:asciiTheme="minorHAnsi" w:hAnsiTheme="minorHAnsi" w:cs="Arial"/>
          <w:sz w:val="22"/>
          <w:szCs w:val="22"/>
        </w:rPr>
        <w:t xml:space="preserve">Complete </w:t>
      </w:r>
      <w:hyperlink r:id="rId51" w:history="1">
        <w:r w:rsidRPr="009A21DF">
          <w:rPr>
            <w:rStyle w:val="Hyperlink"/>
            <w:rFonts w:asciiTheme="minorHAnsi" w:hAnsiTheme="minorHAnsi" w:cs="Arial"/>
            <w:sz w:val="22"/>
            <w:szCs w:val="22"/>
          </w:rPr>
          <w:t>Maine Health Access Evaluation Tool</w:t>
        </w:r>
      </w:hyperlink>
      <w:r w:rsidRPr="009A21DF">
        <w:rPr>
          <w:rFonts w:asciiTheme="minorHAnsi" w:hAnsiTheme="minorHAnsi" w:cs="Arial"/>
          <w:sz w:val="22"/>
          <w:szCs w:val="22"/>
        </w:rPr>
        <w:t xml:space="preserve">  at completion of the one year</w:t>
      </w:r>
      <w:r>
        <w:rPr>
          <w:rFonts w:asciiTheme="minorHAnsi" w:hAnsiTheme="minorHAnsi" w:cs="Arial"/>
          <w:sz w:val="22"/>
          <w:szCs w:val="22"/>
        </w:rPr>
        <w:t xml:space="preserve">. </w:t>
      </w:r>
    </w:p>
    <w:p w14:paraId="3A5E256C" w14:textId="77777777" w:rsidR="0092079C" w:rsidRDefault="0092079C" w:rsidP="0092079C">
      <w:pPr>
        <w:spacing w:after="200"/>
        <w:jc w:val="both"/>
        <w:rPr>
          <w:rFonts w:cs="Arial"/>
          <w:b/>
          <w:sz w:val="22"/>
          <w:u w:val="single"/>
        </w:rPr>
      </w:pPr>
      <w:r w:rsidRPr="00E239FC">
        <w:rPr>
          <w:rFonts w:cs="Arial"/>
          <w:b/>
          <w:sz w:val="22"/>
          <w:u w:val="single"/>
        </w:rPr>
        <w:t>IBH Performance Year (Year 2):</w:t>
      </w:r>
    </w:p>
    <w:p w14:paraId="48CE604C" w14:textId="77777777" w:rsidR="0092079C" w:rsidRPr="00B4674A" w:rsidRDefault="0092079C">
      <w:pPr>
        <w:pStyle w:val="ListParagraph"/>
        <w:numPr>
          <w:ilvl w:val="0"/>
          <w:numId w:val="62"/>
        </w:numPr>
        <w:spacing w:after="200"/>
        <w:contextualSpacing/>
        <w:jc w:val="both"/>
        <w:rPr>
          <w:rFonts w:asciiTheme="minorHAnsi" w:hAnsiTheme="minorHAnsi" w:cs="Arial"/>
          <w:b/>
          <w:sz w:val="22"/>
          <w:szCs w:val="22"/>
          <w:u w:val="single"/>
        </w:rPr>
      </w:pPr>
      <w:r>
        <w:rPr>
          <w:rFonts w:asciiTheme="minorHAnsi" w:hAnsiTheme="minorHAnsi" w:cs="Arial"/>
          <w:sz w:val="22"/>
          <w:szCs w:val="22"/>
        </w:rPr>
        <w:t xml:space="preserve">Execute Memorandum of Agreement with PEDI PRN (if not already in place) and MOMS PRN (if available) </w:t>
      </w:r>
      <w:r w:rsidRPr="009A21DF">
        <w:rPr>
          <w:rFonts w:asciiTheme="minorHAnsi" w:hAnsiTheme="minorHAnsi" w:cs="Arial"/>
          <w:sz w:val="22"/>
          <w:szCs w:val="22"/>
        </w:rPr>
        <w:t>within month 1;</w:t>
      </w:r>
      <w:r>
        <w:rPr>
          <w:rFonts w:asciiTheme="minorHAnsi" w:hAnsiTheme="minorHAnsi" w:cs="Arial"/>
          <w:sz w:val="22"/>
          <w:szCs w:val="22"/>
        </w:rPr>
        <w:t xml:space="preserve"> </w:t>
      </w:r>
    </w:p>
    <w:p w14:paraId="30512910" w14:textId="77777777" w:rsidR="0092079C" w:rsidRPr="00B4674A" w:rsidRDefault="0092079C">
      <w:pPr>
        <w:pStyle w:val="ListParagraph"/>
        <w:numPr>
          <w:ilvl w:val="0"/>
          <w:numId w:val="62"/>
        </w:numPr>
        <w:spacing w:after="200"/>
        <w:contextualSpacing/>
        <w:jc w:val="both"/>
        <w:rPr>
          <w:rFonts w:asciiTheme="minorHAnsi" w:hAnsiTheme="minorHAnsi" w:cs="Arial"/>
          <w:b/>
          <w:sz w:val="22"/>
          <w:szCs w:val="22"/>
          <w:u w:val="single"/>
        </w:rPr>
      </w:pPr>
      <w:r>
        <w:rPr>
          <w:rFonts w:asciiTheme="minorHAnsi" w:hAnsiTheme="minorHAnsi" w:cs="Arial"/>
          <w:sz w:val="22"/>
          <w:szCs w:val="22"/>
        </w:rPr>
        <w:t xml:space="preserve">Submit an updated performance improvement outcome plan for increasing screening </w:t>
      </w:r>
      <w:r w:rsidRPr="009A21DF">
        <w:rPr>
          <w:rFonts w:asciiTheme="minorHAnsi" w:hAnsiTheme="minorHAnsi" w:cs="Arial"/>
          <w:sz w:val="22"/>
          <w:szCs w:val="22"/>
        </w:rPr>
        <w:t>rates by month three</w:t>
      </w:r>
      <w:r>
        <w:rPr>
          <w:rFonts w:asciiTheme="minorHAnsi" w:hAnsiTheme="minorHAnsi" w:cs="Arial"/>
          <w:sz w:val="22"/>
          <w:szCs w:val="22"/>
        </w:rPr>
        <w:t xml:space="preserve"> (3) (or other relevant PI study if already meeting screening thresholds); </w:t>
      </w:r>
    </w:p>
    <w:p w14:paraId="34A12268" w14:textId="77777777" w:rsidR="0092079C" w:rsidRPr="009A21DF" w:rsidRDefault="0092079C">
      <w:pPr>
        <w:pStyle w:val="ListParagraph"/>
        <w:numPr>
          <w:ilvl w:val="0"/>
          <w:numId w:val="62"/>
        </w:numPr>
        <w:spacing w:after="200"/>
        <w:contextualSpacing/>
        <w:jc w:val="both"/>
        <w:rPr>
          <w:rFonts w:asciiTheme="minorHAnsi" w:hAnsiTheme="minorHAnsi" w:cs="Arial"/>
          <w:b/>
          <w:sz w:val="22"/>
          <w:szCs w:val="22"/>
          <w:u w:val="single"/>
        </w:rPr>
      </w:pPr>
      <w:r>
        <w:rPr>
          <w:rFonts w:asciiTheme="minorHAnsi" w:hAnsiTheme="minorHAnsi" w:cs="Arial"/>
          <w:sz w:val="22"/>
          <w:szCs w:val="22"/>
        </w:rPr>
        <w:t xml:space="preserve">Demonstrate use of registry report which provides information on initial </w:t>
      </w:r>
      <w:r w:rsidRPr="009A21DF">
        <w:rPr>
          <w:rFonts w:asciiTheme="minorHAnsi" w:hAnsiTheme="minorHAnsi" w:cs="Arial"/>
          <w:sz w:val="22"/>
          <w:szCs w:val="22"/>
        </w:rPr>
        <w:t>s</w:t>
      </w:r>
      <w:r>
        <w:rPr>
          <w:rFonts w:asciiTheme="minorHAnsi" w:hAnsiTheme="minorHAnsi" w:cs="Arial"/>
          <w:sz w:val="22"/>
          <w:szCs w:val="22"/>
        </w:rPr>
        <w:t xml:space="preserve">creening results for selected behavioral health condition and follow up screening result post intervention </w:t>
      </w:r>
      <w:r w:rsidRPr="009A21DF">
        <w:rPr>
          <w:rFonts w:asciiTheme="minorHAnsi" w:hAnsiTheme="minorHAnsi" w:cs="Arial"/>
          <w:sz w:val="22"/>
          <w:szCs w:val="22"/>
        </w:rPr>
        <w:t>by month four (4);</w:t>
      </w:r>
    </w:p>
    <w:p w14:paraId="24B1B039" w14:textId="77777777" w:rsidR="0092079C" w:rsidRPr="002574CC" w:rsidRDefault="0092079C">
      <w:pPr>
        <w:pStyle w:val="ListParagraph"/>
        <w:numPr>
          <w:ilvl w:val="0"/>
          <w:numId w:val="62"/>
        </w:numPr>
        <w:spacing w:after="200"/>
        <w:contextualSpacing/>
        <w:jc w:val="both"/>
        <w:rPr>
          <w:rFonts w:asciiTheme="minorHAnsi" w:hAnsiTheme="minorHAnsi" w:cs="Arial"/>
          <w:b/>
          <w:sz w:val="22"/>
          <w:szCs w:val="22"/>
          <w:u w:val="single"/>
        </w:rPr>
      </w:pPr>
      <w:r>
        <w:rPr>
          <w:rFonts w:asciiTheme="minorHAnsi" w:hAnsiTheme="minorHAnsi" w:cs="Arial"/>
          <w:sz w:val="22"/>
          <w:szCs w:val="22"/>
        </w:rPr>
        <w:t xml:space="preserve">Submit an AIM statement performance improvement (PI) plan for addressing a population health need that can be addressed through improved connections to community resources </w:t>
      </w:r>
      <w:r w:rsidRPr="009A21DF">
        <w:rPr>
          <w:rFonts w:asciiTheme="minorHAnsi" w:hAnsiTheme="minorHAnsi" w:cs="Arial"/>
          <w:sz w:val="22"/>
          <w:szCs w:val="22"/>
        </w:rPr>
        <w:t>by month six (6);</w:t>
      </w:r>
      <w:r>
        <w:rPr>
          <w:rFonts w:asciiTheme="minorHAnsi" w:hAnsiTheme="minorHAnsi" w:cs="Arial"/>
          <w:sz w:val="22"/>
          <w:szCs w:val="22"/>
        </w:rPr>
        <w:t xml:space="preserve"> </w:t>
      </w:r>
    </w:p>
    <w:p w14:paraId="4FC23646" w14:textId="77777777" w:rsidR="0092079C" w:rsidRPr="005C2974" w:rsidRDefault="0092079C">
      <w:pPr>
        <w:pStyle w:val="ListParagraph"/>
        <w:numPr>
          <w:ilvl w:val="0"/>
          <w:numId w:val="62"/>
        </w:numPr>
        <w:spacing w:after="200"/>
        <w:contextualSpacing/>
        <w:jc w:val="both"/>
        <w:rPr>
          <w:rFonts w:asciiTheme="minorHAnsi" w:hAnsiTheme="minorHAnsi" w:cs="Arial"/>
          <w:b/>
          <w:sz w:val="22"/>
          <w:szCs w:val="22"/>
          <w:u w:val="single"/>
        </w:rPr>
      </w:pPr>
      <w:r>
        <w:rPr>
          <w:rFonts w:asciiTheme="minorHAnsi" w:hAnsiTheme="minorHAnsi" w:cs="Arial"/>
          <w:sz w:val="22"/>
          <w:szCs w:val="22"/>
        </w:rPr>
        <w:t xml:space="preserve">Submit an updated AIM statement and performance improvement (PI) outcome based on implementing the community resource intervention by </w:t>
      </w:r>
      <w:r w:rsidRPr="009A21DF">
        <w:rPr>
          <w:rFonts w:asciiTheme="minorHAnsi" w:hAnsiTheme="minorHAnsi" w:cs="Arial"/>
          <w:sz w:val="22"/>
          <w:szCs w:val="22"/>
        </w:rPr>
        <w:t>month twelve (12);</w:t>
      </w:r>
      <w:r>
        <w:rPr>
          <w:rFonts w:asciiTheme="minorHAnsi" w:hAnsiTheme="minorHAnsi" w:cs="Arial"/>
          <w:sz w:val="22"/>
          <w:szCs w:val="22"/>
        </w:rPr>
        <w:t xml:space="preserve"> </w:t>
      </w:r>
    </w:p>
    <w:p w14:paraId="68A904C7" w14:textId="77777777" w:rsidR="0092079C" w:rsidRPr="00ED09AD" w:rsidRDefault="0092079C">
      <w:pPr>
        <w:pStyle w:val="ListParagraph"/>
        <w:numPr>
          <w:ilvl w:val="0"/>
          <w:numId w:val="62"/>
        </w:numPr>
        <w:spacing w:after="200"/>
        <w:contextualSpacing/>
        <w:jc w:val="both"/>
        <w:rPr>
          <w:rFonts w:asciiTheme="minorHAnsi" w:hAnsiTheme="minorHAnsi" w:cs="Arial"/>
          <w:sz w:val="22"/>
          <w:szCs w:val="22"/>
          <w:u w:val="single"/>
        </w:rPr>
      </w:pPr>
      <w:r w:rsidRPr="004715CA">
        <w:rPr>
          <w:rFonts w:asciiTheme="minorHAnsi" w:hAnsiTheme="minorHAnsi" w:cs="Arial"/>
          <w:sz w:val="22"/>
          <w:szCs w:val="22"/>
        </w:rPr>
        <w:t xml:space="preserve">Complete </w:t>
      </w:r>
      <w:hyperlink r:id="rId52" w:history="1">
        <w:r w:rsidRPr="00140111">
          <w:rPr>
            <w:rStyle w:val="Hyperlink"/>
            <w:rFonts w:asciiTheme="minorHAnsi" w:hAnsiTheme="minorHAnsi" w:cs="Arial"/>
            <w:sz w:val="22"/>
            <w:szCs w:val="22"/>
          </w:rPr>
          <w:t>Maine Health Access Evaluation Tool</w:t>
        </w:r>
      </w:hyperlink>
      <w:r w:rsidRPr="0085604D">
        <w:rPr>
          <w:rFonts w:asciiTheme="minorHAnsi" w:hAnsiTheme="minorHAnsi" w:cs="Arial"/>
          <w:sz w:val="22"/>
          <w:szCs w:val="22"/>
        </w:rPr>
        <w:t xml:space="preserve"> </w:t>
      </w:r>
      <w:r>
        <w:rPr>
          <w:rFonts w:asciiTheme="minorHAnsi" w:hAnsiTheme="minorHAnsi" w:cs="Arial"/>
          <w:sz w:val="22"/>
          <w:szCs w:val="22"/>
        </w:rPr>
        <w:t xml:space="preserve"> at </w:t>
      </w:r>
      <w:r w:rsidRPr="009A21DF">
        <w:rPr>
          <w:rFonts w:asciiTheme="minorHAnsi" w:hAnsiTheme="minorHAnsi" w:cs="Arial"/>
          <w:sz w:val="22"/>
          <w:szCs w:val="22"/>
        </w:rPr>
        <w:t>completion of the year 2.</w:t>
      </w:r>
      <w:r>
        <w:rPr>
          <w:rFonts w:asciiTheme="minorHAnsi" w:hAnsiTheme="minorHAnsi" w:cs="Arial"/>
          <w:sz w:val="22"/>
          <w:szCs w:val="22"/>
        </w:rPr>
        <w:t xml:space="preserve"> </w:t>
      </w:r>
    </w:p>
    <w:p w14:paraId="37292EF8" w14:textId="77777777" w:rsidR="0092079C" w:rsidRPr="00D76345" w:rsidRDefault="0092079C">
      <w:pPr>
        <w:pStyle w:val="ListParagraph"/>
        <w:numPr>
          <w:ilvl w:val="0"/>
          <w:numId w:val="62"/>
        </w:numPr>
        <w:spacing w:after="200"/>
        <w:contextualSpacing/>
        <w:jc w:val="both"/>
        <w:rPr>
          <w:rFonts w:asciiTheme="minorHAnsi" w:hAnsiTheme="minorHAnsi" w:cs="Arial"/>
          <w:b/>
          <w:sz w:val="22"/>
          <w:szCs w:val="22"/>
          <w:u w:val="single"/>
        </w:rPr>
      </w:pPr>
      <w:r>
        <w:rPr>
          <w:rFonts w:asciiTheme="minorHAnsi" w:hAnsiTheme="minorHAnsi" w:cs="Arial"/>
          <w:sz w:val="22"/>
          <w:szCs w:val="22"/>
        </w:rPr>
        <w:t xml:space="preserve">Continue to meet monthly with on-site IBH practice facilitator, attend quarterly learning network meetings and submit quarterly screening results. </w:t>
      </w:r>
    </w:p>
    <w:p w14:paraId="41FBB06B" w14:textId="77777777" w:rsidR="0092079C" w:rsidRPr="00485092" w:rsidRDefault="0092079C">
      <w:pPr>
        <w:pStyle w:val="ListParagraph"/>
        <w:numPr>
          <w:ilvl w:val="0"/>
          <w:numId w:val="62"/>
        </w:numPr>
        <w:spacing w:after="200"/>
        <w:contextualSpacing/>
        <w:jc w:val="both"/>
        <w:rPr>
          <w:rFonts w:asciiTheme="minorHAnsi" w:hAnsiTheme="minorHAnsi" w:cs="Arial"/>
          <w:b/>
          <w:sz w:val="22"/>
          <w:szCs w:val="22"/>
          <w:u w:val="single"/>
        </w:rPr>
      </w:pPr>
      <w:r>
        <w:rPr>
          <w:rFonts w:asciiTheme="minorHAnsi" w:hAnsiTheme="minorHAnsi" w:cs="Arial"/>
          <w:sz w:val="22"/>
          <w:szCs w:val="22"/>
        </w:rPr>
        <w:t xml:space="preserve">Participate in interview process as part of the qualitative research study.  </w:t>
      </w:r>
    </w:p>
    <w:p w14:paraId="6FABC7EB" w14:textId="77777777" w:rsidR="0092079C" w:rsidRDefault="0092079C" w:rsidP="0092079C">
      <w:pPr>
        <w:spacing w:after="200"/>
        <w:jc w:val="both"/>
        <w:rPr>
          <w:rFonts w:cs="Arial"/>
          <w:b/>
          <w:sz w:val="22"/>
          <w:u w:val="single"/>
        </w:rPr>
      </w:pPr>
    </w:p>
    <w:p w14:paraId="2C21746A" w14:textId="77777777" w:rsidR="0092079C" w:rsidRDefault="0092079C" w:rsidP="0092079C">
      <w:pPr>
        <w:spacing w:after="200"/>
        <w:jc w:val="both"/>
        <w:rPr>
          <w:rFonts w:cs="Arial"/>
          <w:b/>
          <w:sz w:val="22"/>
          <w:u w:val="single"/>
        </w:rPr>
      </w:pPr>
    </w:p>
    <w:p w14:paraId="1A7BCBAB" w14:textId="77777777" w:rsidR="0092079C" w:rsidRDefault="0092079C" w:rsidP="0092079C">
      <w:pPr>
        <w:spacing w:after="200"/>
        <w:jc w:val="both"/>
        <w:rPr>
          <w:rFonts w:cs="Arial"/>
          <w:b/>
          <w:sz w:val="22"/>
          <w:u w:val="single"/>
        </w:rPr>
      </w:pPr>
    </w:p>
    <w:p w14:paraId="1A412BB3" w14:textId="77777777" w:rsidR="0092079C" w:rsidRDefault="0092079C" w:rsidP="0092079C">
      <w:pPr>
        <w:spacing w:after="200"/>
        <w:jc w:val="both"/>
        <w:rPr>
          <w:rFonts w:cs="Arial"/>
          <w:b/>
          <w:sz w:val="22"/>
          <w:u w:val="single"/>
        </w:rPr>
      </w:pPr>
    </w:p>
    <w:p w14:paraId="51363DEE" w14:textId="77777777" w:rsidR="0092079C" w:rsidRDefault="0092079C" w:rsidP="0092079C">
      <w:pPr>
        <w:spacing w:after="200"/>
        <w:jc w:val="both"/>
        <w:rPr>
          <w:rFonts w:cs="Arial"/>
          <w:b/>
          <w:sz w:val="22"/>
          <w:u w:val="single"/>
        </w:rPr>
      </w:pPr>
    </w:p>
    <w:p w14:paraId="28F2AD60" w14:textId="77777777" w:rsidR="0092079C" w:rsidRDefault="0092079C" w:rsidP="0092079C">
      <w:pPr>
        <w:spacing w:after="200"/>
        <w:jc w:val="both"/>
        <w:rPr>
          <w:rFonts w:cs="Arial"/>
          <w:b/>
          <w:sz w:val="22"/>
          <w:u w:val="single"/>
        </w:rPr>
      </w:pPr>
    </w:p>
    <w:p w14:paraId="00F21485" w14:textId="77777777" w:rsidR="0092079C" w:rsidRDefault="0092079C" w:rsidP="0092079C">
      <w:pPr>
        <w:spacing w:after="200"/>
        <w:jc w:val="both"/>
        <w:rPr>
          <w:rFonts w:cs="Arial"/>
          <w:b/>
          <w:sz w:val="22"/>
          <w:u w:val="single"/>
        </w:rPr>
      </w:pPr>
    </w:p>
    <w:p w14:paraId="6209E138" w14:textId="77777777" w:rsidR="0092079C" w:rsidRDefault="0092079C" w:rsidP="0092079C">
      <w:pPr>
        <w:spacing w:after="200"/>
        <w:jc w:val="both"/>
        <w:rPr>
          <w:rFonts w:cs="Arial"/>
          <w:b/>
          <w:sz w:val="22"/>
          <w:u w:val="single"/>
        </w:rPr>
      </w:pPr>
    </w:p>
    <w:p w14:paraId="3012164F" w14:textId="77777777" w:rsidR="0092079C" w:rsidRDefault="0092079C" w:rsidP="0092079C">
      <w:pPr>
        <w:spacing w:after="200"/>
        <w:jc w:val="both"/>
        <w:rPr>
          <w:rFonts w:cs="Arial"/>
          <w:b/>
          <w:sz w:val="22"/>
          <w:u w:val="single"/>
        </w:rPr>
      </w:pPr>
    </w:p>
    <w:p w14:paraId="40EEA865" w14:textId="77777777" w:rsidR="0092079C" w:rsidRDefault="0092079C" w:rsidP="0092079C">
      <w:pPr>
        <w:spacing w:after="200"/>
        <w:jc w:val="both"/>
        <w:rPr>
          <w:rFonts w:cs="Arial"/>
          <w:b/>
          <w:sz w:val="22"/>
          <w:u w:val="single"/>
        </w:rPr>
      </w:pPr>
    </w:p>
    <w:p w14:paraId="1EBF0069" w14:textId="77777777" w:rsidR="0092079C" w:rsidRDefault="0092079C" w:rsidP="0092079C">
      <w:pPr>
        <w:spacing w:after="200"/>
        <w:jc w:val="both"/>
        <w:rPr>
          <w:rFonts w:cs="Arial"/>
          <w:b/>
          <w:sz w:val="22"/>
          <w:u w:val="single"/>
        </w:rPr>
      </w:pPr>
    </w:p>
    <w:p w14:paraId="207F8E31" w14:textId="77777777" w:rsidR="0092079C" w:rsidRDefault="0092079C" w:rsidP="0092079C">
      <w:pPr>
        <w:spacing w:after="200"/>
        <w:jc w:val="both"/>
        <w:rPr>
          <w:rFonts w:cs="Arial"/>
          <w:b/>
          <w:sz w:val="22"/>
          <w:u w:val="single"/>
        </w:rPr>
      </w:pPr>
    </w:p>
    <w:p w14:paraId="587EC3AB" w14:textId="77777777" w:rsidR="0092079C" w:rsidRDefault="0092079C" w:rsidP="0092079C">
      <w:pPr>
        <w:spacing w:after="200"/>
        <w:jc w:val="both"/>
        <w:rPr>
          <w:rFonts w:cs="Arial"/>
          <w:b/>
          <w:sz w:val="22"/>
          <w:u w:val="single"/>
        </w:rPr>
      </w:pPr>
    </w:p>
    <w:p w14:paraId="1225571B" w14:textId="77777777" w:rsidR="0092079C" w:rsidRDefault="0092079C" w:rsidP="0092079C">
      <w:pPr>
        <w:spacing w:after="200"/>
        <w:jc w:val="both"/>
        <w:rPr>
          <w:rFonts w:cs="Arial"/>
          <w:b/>
          <w:sz w:val="22"/>
          <w:u w:val="single"/>
        </w:rPr>
      </w:pPr>
    </w:p>
    <w:p w14:paraId="3D8B746F" w14:textId="77777777" w:rsidR="0092079C" w:rsidRPr="00485092" w:rsidRDefault="0092079C" w:rsidP="0092079C">
      <w:pPr>
        <w:spacing w:after="200"/>
        <w:jc w:val="both"/>
        <w:rPr>
          <w:rFonts w:cs="Arial"/>
          <w:b/>
          <w:sz w:val="22"/>
          <w:u w:val="single"/>
        </w:rPr>
      </w:pPr>
    </w:p>
    <w:p w14:paraId="29FEA70F" w14:textId="77777777" w:rsidR="0092079C" w:rsidRPr="0085604D" w:rsidRDefault="0092079C" w:rsidP="0092079C">
      <w:pPr>
        <w:jc w:val="center"/>
        <w:rPr>
          <w:b/>
          <w:color w:val="404040" w:themeColor="text1" w:themeTint="BF"/>
          <w:u w:val="single"/>
        </w:rPr>
      </w:pPr>
      <w:r w:rsidRPr="0085604D">
        <w:rPr>
          <w:b/>
          <w:color w:val="404040" w:themeColor="text1" w:themeTint="BF"/>
          <w:u w:val="single"/>
        </w:rPr>
        <w:t>Timeline for Selection Process:</w:t>
      </w:r>
    </w:p>
    <w:p w14:paraId="295BB109" w14:textId="77777777" w:rsidR="0092079C" w:rsidRPr="0085604D" w:rsidRDefault="0092079C" w:rsidP="0092079C">
      <w:pPr>
        <w:jc w:val="both"/>
        <w:rPr>
          <w:sz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6460"/>
        <w:gridCol w:w="3055"/>
      </w:tblGrid>
      <w:tr w:rsidR="0092079C" w:rsidRPr="0085604D" w14:paraId="47011F48" w14:textId="77777777" w:rsidTr="00836D00">
        <w:trPr>
          <w:trHeight w:val="647"/>
        </w:trPr>
        <w:tc>
          <w:tcPr>
            <w:tcW w:w="717" w:type="dxa"/>
            <w:shd w:val="clear" w:color="auto" w:fill="DBE5F1"/>
            <w:vAlign w:val="center"/>
          </w:tcPr>
          <w:p w14:paraId="3DA35DCB" w14:textId="77777777" w:rsidR="0092079C" w:rsidRPr="0085604D" w:rsidRDefault="0092079C" w:rsidP="00836D00">
            <w:pPr>
              <w:jc w:val="center"/>
              <w:rPr>
                <w:b/>
                <w:color w:val="404040" w:themeColor="text1" w:themeTint="BF"/>
                <w:sz w:val="22"/>
              </w:rPr>
            </w:pPr>
            <w:r w:rsidRPr="0085604D">
              <w:rPr>
                <w:b/>
                <w:color w:val="404040" w:themeColor="text1" w:themeTint="BF"/>
                <w:sz w:val="22"/>
              </w:rPr>
              <w:t>Step</w:t>
            </w:r>
          </w:p>
        </w:tc>
        <w:tc>
          <w:tcPr>
            <w:tcW w:w="6460" w:type="dxa"/>
            <w:shd w:val="clear" w:color="auto" w:fill="DBE5F1"/>
            <w:vAlign w:val="center"/>
          </w:tcPr>
          <w:p w14:paraId="3F51FF13" w14:textId="77777777" w:rsidR="0092079C" w:rsidRPr="0085604D" w:rsidRDefault="0092079C" w:rsidP="00836D00">
            <w:pPr>
              <w:jc w:val="center"/>
              <w:rPr>
                <w:b/>
                <w:color w:val="404040" w:themeColor="text1" w:themeTint="BF"/>
                <w:sz w:val="22"/>
              </w:rPr>
            </w:pPr>
            <w:r w:rsidRPr="0085604D">
              <w:rPr>
                <w:b/>
                <w:color w:val="404040" w:themeColor="text1" w:themeTint="BF"/>
                <w:sz w:val="22"/>
              </w:rPr>
              <w:t>Activity</w:t>
            </w:r>
          </w:p>
        </w:tc>
        <w:tc>
          <w:tcPr>
            <w:tcW w:w="3055" w:type="dxa"/>
            <w:shd w:val="clear" w:color="auto" w:fill="DBE5F1"/>
            <w:vAlign w:val="center"/>
          </w:tcPr>
          <w:p w14:paraId="47B35CEF" w14:textId="77777777" w:rsidR="0092079C" w:rsidRPr="0085604D" w:rsidRDefault="0092079C" w:rsidP="00836D00">
            <w:pPr>
              <w:jc w:val="center"/>
              <w:rPr>
                <w:b/>
                <w:color w:val="404040" w:themeColor="text1" w:themeTint="BF"/>
                <w:sz w:val="22"/>
              </w:rPr>
            </w:pPr>
            <w:r w:rsidRPr="0085604D">
              <w:rPr>
                <w:b/>
                <w:color w:val="404040" w:themeColor="text1" w:themeTint="BF"/>
                <w:sz w:val="22"/>
              </w:rPr>
              <w:t>Date</w:t>
            </w:r>
          </w:p>
        </w:tc>
      </w:tr>
      <w:tr w:rsidR="0092079C" w:rsidRPr="0085604D" w14:paraId="1CD6F4ED" w14:textId="77777777" w:rsidTr="00836D00">
        <w:trPr>
          <w:trHeight w:val="719"/>
        </w:trPr>
        <w:tc>
          <w:tcPr>
            <w:tcW w:w="717" w:type="dxa"/>
            <w:shd w:val="clear" w:color="auto" w:fill="auto"/>
          </w:tcPr>
          <w:p w14:paraId="1119DA8F" w14:textId="77777777" w:rsidR="0092079C" w:rsidRPr="0085604D" w:rsidRDefault="0092079C" w:rsidP="00836D00">
            <w:pPr>
              <w:jc w:val="both"/>
              <w:rPr>
                <w:sz w:val="22"/>
              </w:rPr>
            </w:pPr>
            <w:r>
              <w:rPr>
                <w:sz w:val="22"/>
              </w:rPr>
              <w:t>1</w:t>
            </w:r>
          </w:p>
        </w:tc>
        <w:tc>
          <w:tcPr>
            <w:tcW w:w="6460" w:type="dxa"/>
            <w:shd w:val="clear" w:color="auto" w:fill="auto"/>
          </w:tcPr>
          <w:p w14:paraId="27E26BC7" w14:textId="77777777" w:rsidR="0092079C" w:rsidRPr="0085604D" w:rsidRDefault="0092079C" w:rsidP="00836D00">
            <w:pPr>
              <w:rPr>
                <w:sz w:val="22"/>
              </w:rPr>
            </w:pPr>
            <w:r>
              <w:rPr>
                <w:sz w:val="22"/>
              </w:rPr>
              <w:t xml:space="preserve">CTC releases “Call for Applications” for Pediatric IBH Initiative </w:t>
            </w:r>
          </w:p>
        </w:tc>
        <w:tc>
          <w:tcPr>
            <w:tcW w:w="3055" w:type="dxa"/>
            <w:shd w:val="clear" w:color="auto" w:fill="auto"/>
          </w:tcPr>
          <w:p w14:paraId="344D843D" w14:textId="77777777" w:rsidR="0092079C" w:rsidRDefault="0092079C" w:rsidP="00836D00">
            <w:pPr>
              <w:jc w:val="both"/>
              <w:rPr>
                <w:sz w:val="22"/>
              </w:rPr>
            </w:pPr>
            <w:r>
              <w:rPr>
                <w:sz w:val="22"/>
              </w:rPr>
              <w:t xml:space="preserve">May 24, 2019 </w:t>
            </w:r>
          </w:p>
        </w:tc>
      </w:tr>
      <w:tr w:rsidR="0092079C" w:rsidRPr="0085604D" w14:paraId="6DA6305A" w14:textId="77777777" w:rsidTr="00836D00">
        <w:trPr>
          <w:trHeight w:val="719"/>
        </w:trPr>
        <w:tc>
          <w:tcPr>
            <w:tcW w:w="717" w:type="dxa"/>
            <w:shd w:val="clear" w:color="auto" w:fill="auto"/>
          </w:tcPr>
          <w:p w14:paraId="7D7ED6A0" w14:textId="77777777" w:rsidR="0092079C" w:rsidRPr="0085604D" w:rsidRDefault="0092079C" w:rsidP="00836D00">
            <w:pPr>
              <w:jc w:val="both"/>
              <w:rPr>
                <w:sz w:val="22"/>
              </w:rPr>
            </w:pPr>
            <w:r w:rsidRPr="0085604D">
              <w:rPr>
                <w:sz w:val="22"/>
              </w:rPr>
              <w:t>1</w:t>
            </w:r>
          </w:p>
        </w:tc>
        <w:tc>
          <w:tcPr>
            <w:tcW w:w="6460" w:type="dxa"/>
            <w:shd w:val="clear" w:color="auto" w:fill="auto"/>
          </w:tcPr>
          <w:p w14:paraId="05FCB09D" w14:textId="77777777" w:rsidR="0092079C" w:rsidRDefault="0092079C" w:rsidP="00836D00">
            <w:pPr>
              <w:rPr>
                <w:sz w:val="22"/>
              </w:rPr>
            </w:pPr>
            <w:r w:rsidRPr="0085604D">
              <w:rPr>
                <w:sz w:val="22"/>
              </w:rPr>
              <w:t xml:space="preserve">Conference call with interested parties to answer any questions. </w:t>
            </w:r>
          </w:p>
          <w:p w14:paraId="4A102D82" w14:textId="77777777" w:rsidR="0092079C" w:rsidRPr="0085604D" w:rsidRDefault="0092079C" w:rsidP="00836D00">
            <w:pPr>
              <w:rPr>
                <w:sz w:val="22"/>
              </w:rPr>
            </w:pPr>
            <w:r w:rsidRPr="0085604D">
              <w:rPr>
                <w:sz w:val="22"/>
              </w:rPr>
              <w:t>Call-in number: 508-856-8222 code: 4614</w:t>
            </w:r>
            <w:r>
              <w:rPr>
                <w:sz w:val="22"/>
              </w:rPr>
              <w:t xml:space="preserve"> (12 noon)</w:t>
            </w:r>
          </w:p>
        </w:tc>
        <w:tc>
          <w:tcPr>
            <w:tcW w:w="3055" w:type="dxa"/>
            <w:shd w:val="clear" w:color="auto" w:fill="auto"/>
          </w:tcPr>
          <w:p w14:paraId="69AEB016" w14:textId="77777777" w:rsidR="0092079C" w:rsidRPr="0085604D" w:rsidRDefault="0092079C" w:rsidP="00836D00">
            <w:pPr>
              <w:jc w:val="both"/>
              <w:rPr>
                <w:sz w:val="22"/>
              </w:rPr>
            </w:pPr>
            <w:r>
              <w:rPr>
                <w:sz w:val="22"/>
              </w:rPr>
              <w:t xml:space="preserve">June 4, 2019 </w:t>
            </w:r>
          </w:p>
        </w:tc>
      </w:tr>
      <w:tr w:rsidR="0092079C" w:rsidRPr="0085604D" w14:paraId="615ADBD1" w14:textId="77777777" w:rsidTr="00836D00">
        <w:tc>
          <w:tcPr>
            <w:tcW w:w="717" w:type="dxa"/>
            <w:shd w:val="clear" w:color="auto" w:fill="auto"/>
          </w:tcPr>
          <w:p w14:paraId="1B99F046" w14:textId="77777777" w:rsidR="0092079C" w:rsidRPr="0085604D" w:rsidRDefault="0092079C" w:rsidP="00836D00">
            <w:pPr>
              <w:jc w:val="both"/>
              <w:rPr>
                <w:sz w:val="22"/>
              </w:rPr>
            </w:pPr>
            <w:r w:rsidRPr="0085604D">
              <w:rPr>
                <w:sz w:val="22"/>
              </w:rPr>
              <w:t>2</w:t>
            </w:r>
          </w:p>
        </w:tc>
        <w:tc>
          <w:tcPr>
            <w:tcW w:w="6460" w:type="dxa"/>
            <w:shd w:val="clear" w:color="auto" w:fill="auto"/>
          </w:tcPr>
          <w:p w14:paraId="7BA35F67" w14:textId="77777777" w:rsidR="0092079C" w:rsidRPr="0085604D" w:rsidRDefault="0092079C" w:rsidP="00836D00">
            <w:pPr>
              <w:rPr>
                <w:sz w:val="22"/>
              </w:rPr>
            </w:pPr>
            <w:r w:rsidRPr="0085604D">
              <w:rPr>
                <w:sz w:val="22"/>
              </w:rPr>
              <w:t>Submit letter of intent to apply electronically to:</w:t>
            </w:r>
          </w:p>
          <w:p w14:paraId="458FF88A" w14:textId="77777777" w:rsidR="0092079C" w:rsidRPr="0085604D" w:rsidRDefault="00A11B15" w:rsidP="00836D00">
            <w:pPr>
              <w:rPr>
                <w:sz w:val="22"/>
              </w:rPr>
            </w:pPr>
            <w:hyperlink r:id="rId53" w:history="1">
              <w:r w:rsidR="0092079C" w:rsidRPr="009E0157">
                <w:rPr>
                  <w:rStyle w:val="Hyperlink"/>
                  <w:sz w:val="22"/>
                </w:rPr>
                <w:t>ckarner@ctc-ri.org</w:t>
              </w:r>
            </w:hyperlink>
            <w:r w:rsidR="0092079C">
              <w:rPr>
                <w:sz w:val="22"/>
              </w:rPr>
              <w:t xml:space="preserve">  (optional; not required)</w:t>
            </w:r>
          </w:p>
        </w:tc>
        <w:tc>
          <w:tcPr>
            <w:tcW w:w="3055" w:type="dxa"/>
            <w:shd w:val="clear" w:color="auto" w:fill="auto"/>
          </w:tcPr>
          <w:p w14:paraId="3F3EA55E" w14:textId="77777777" w:rsidR="0092079C" w:rsidRPr="0085604D" w:rsidRDefault="0092079C" w:rsidP="00836D00">
            <w:pPr>
              <w:jc w:val="both"/>
              <w:rPr>
                <w:sz w:val="22"/>
              </w:rPr>
            </w:pPr>
            <w:r>
              <w:rPr>
                <w:sz w:val="22"/>
              </w:rPr>
              <w:t>June 7</w:t>
            </w:r>
            <w:r w:rsidRPr="00927CCA">
              <w:rPr>
                <w:sz w:val="22"/>
                <w:vertAlign w:val="superscript"/>
              </w:rPr>
              <w:t>th</w:t>
            </w:r>
            <w:r>
              <w:rPr>
                <w:sz w:val="22"/>
              </w:rPr>
              <w:t>, 5pm</w:t>
            </w:r>
          </w:p>
        </w:tc>
      </w:tr>
      <w:tr w:rsidR="0092079C" w:rsidRPr="0085604D" w14:paraId="6120E28D" w14:textId="77777777" w:rsidTr="00836D00">
        <w:trPr>
          <w:trHeight w:val="701"/>
        </w:trPr>
        <w:tc>
          <w:tcPr>
            <w:tcW w:w="717" w:type="dxa"/>
            <w:shd w:val="clear" w:color="auto" w:fill="FFFF00"/>
          </w:tcPr>
          <w:p w14:paraId="75AFC481" w14:textId="77777777" w:rsidR="0092079C" w:rsidRPr="0085604D" w:rsidRDefault="0092079C" w:rsidP="00836D00">
            <w:pPr>
              <w:jc w:val="both"/>
              <w:rPr>
                <w:b/>
                <w:sz w:val="22"/>
              </w:rPr>
            </w:pPr>
            <w:r w:rsidRPr="0085604D">
              <w:rPr>
                <w:b/>
                <w:color w:val="404040" w:themeColor="text1" w:themeTint="BF"/>
                <w:sz w:val="22"/>
              </w:rPr>
              <w:t>3</w:t>
            </w:r>
          </w:p>
        </w:tc>
        <w:tc>
          <w:tcPr>
            <w:tcW w:w="6460" w:type="dxa"/>
            <w:shd w:val="clear" w:color="auto" w:fill="FFFF00"/>
          </w:tcPr>
          <w:p w14:paraId="7312720F" w14:textId="77777777" w:rsidR="0092079C" w:rsidRPr="0085604D" w:rsidRDefault="0092079C" w:rsidP="00836D00">
            <w:pPr>
              <w:rPr>
                <w:b/>
                <w:color w:val="404040" w:themeColor="text1" w:themeTint="BF"/>
                <w:sz w:val="22"/>
              </w:rPr>
            </w:pPr>
            <w:r w:rsidRPr="0085604D">
              <w:rPr>
                <w:b/>
                <w:color w:val="404040" w:themeColor="text1" w:themeTint="BF"/>
                <w:sz w:val="22"/>
              </w:rPr>
              <w:t xml:space="preserve">Practices submit completed application package- electronically to: </w:t>
            </w:r>
            <w:r>
              <w:rPr>
                <w:b/>
                <w:color w:val="404040" w:themeColor="text1" w:themeTint="BF"/>
                <w:sz w:val="22"/>
              </w:rPr>
              <w:t>c</w:t>
            </w:r>
            <w:r>
              <w:rPr>
                <w:b/>
                <w:color w:val="404040" w:themeColor="text1" w:themeTint="BF"/>
              </w:rPr>
              <w:t>karner</w:t>
            </w:r>
            <w:r>
              <w:rPr>
                <w:b/>
                <w:color w:val="404040" w:themeColor="text1" w:themeTint="BF"/>
                <w:sz w:val="22"/>
              </w:rPr>
              <w:t>@ctc-ri.org;</w:t>
            </w:r>
          </w:p>
          <w:p w14:paraId="25AEAA8D" w14:textId="77777777" w:rsidR="0092079C" w:rsidRPr="0085604D" w:rsidRDefault="0092079C" w:rsidP="00836D00">
            <w:pPr>
              <w:rPr>
                <w:b/>
                <w:color w:val="404040" w:themeColor="text1" w:themeTint="BF"/>
                <w:sz w:val="22"/>
              </w:rPr>
            </w:pPr>
            <w:r w:rsidRPr="0085604D">
              <w:rPr>
                <w:b/>
                <w:color w:val="404040" w:themeColor="text1" w:themeTint="BF"/>
                <w:sz w:val="22"/>
              </w:rPr>
              <w:t xml:space="preserve">Please include application checklist. </w:t>
            </w:r>
          </w:p>
        </w:tc>
        <w:tc>
          <w:tcPr>
            <w:tcW w:w="3055" w:type="dxa"/>
            <w:shd w:val="clear" w:color="auto" w:fill="FFFF00"/>
          </w:tcPr>
          <w:p w14:paraId="38D1BBDD" w14:textId="77777777" w:rsidR="0092079C" w:rsidRPr="0085604D" w:rsidRDefault="0092079C" w:rsidP="00836D00">
            <w:pPr>
              <w:jc w:val="both"/>
              <w:rPr>
                <w:b/>
                <w:color w:val="404040" w:themeColor="text1" w:themeTint="BF"/>
                <w:sz w:val="22"/>
              </w:rPr>
            </w:pPr>
            <w:r>
              <w:rPr>
                <w:b/>
                <w:color w:val="404040" w:themeColor="text1" w:themeTint="BF"/>
                <w:sz w:val="22"/>
              </w:rPr>
              <w:t>June 19</w:t>
            </w:r>
            <w:r w:rsidRPr="00927CCA">
              <w:rPr>
                <w:b/>
                <w:color w:val="404040" w:themeColor="text1" w:themeTint="BF"/>
                <w:sz w:val="22"/>
                <w:vertAlign w:val="superscript"/>
              </w:rPr>
              <w:t>th</w:t>
            </w:r>
            <w:r>
              <w:rPr>
                <w:b/>
                <w:color w:val="404040" w:themeColor="text1" w:themeTint="BF"/>
                <w:sz w:val="22"/>
              </w:rPr>
              <w:t>, 5pm</w:t>
            </w:r>
          </w:p>
        </w:tc>
      </w:tr>
      <w:tr w:rsidR="0092079C" w:rsidRPr="0085604D" w14:paraId="08DB8E51" w14:textId="77777777" w:rsidTr="00836D00">
        <w:trPr>
          <w:trHeight w:val="710"/>
        </w:trPr>
        <w:tc>
          <w:tcPr>
            <w:tcW w:w="717" w:type="dxa"/>
            <w:shd w:val="clear" w:color="auto" w:fill="auto"/>
          </w:tcPr>
          <w:p w14:paraId="45A03030" w14:textId="77777777" w:rsidR="0092079C" w:rsidRPr="0085604D" w:rsidRDefault="0092079C" w:rsidP="00836D00">
            <w:pPr>
              <w:jc w:val="both"/>
              <w:rPr>
                <w:sz w:val="22"/>
              </w:rPr>
            </w:pPr>
            <w:r w:rsidRPr="0085604D">
              <w:rPr>
                <w:sz w:val="22"/>
              </w:rPr>
              <w:t>4</w:t>
            </w:r>
          </w:p>
        </w:tc>
        <w:tc>
          <w:tcPr>
            <w:tcW w:w="6460" w:type="dxa"/>
            <w:shd w:val="clear" w:color="auto" w:fill="auto"/>
          </w:tcPr>
          <w:p w14:paraId="2D6569AB" w14:textId="77777777" w:rsidR="0092079C" w:rsidRPr="0085604D" w:rsidRDefault="0092079C" w:rsidP="00836D00">
            <w:pPr>
              <w:rPr>
                <w:sz w:val="22"/>
              </w:rPr>
            </w:pPr>
            <w:r w:rsidRPr="0085604D">
              <w:rPr>
                <w:sz w:val="22"/>
              </w:rPr>
              <w:t>A Selection C</w:t>
            </w:r>
            <w:r>
              <w:rPr>
                <w:sz w:val="22"/>
              </w:rPr>
              <w:t>ommittee</w:t>
            </w:r>
            <w:r w:rsidRPr="0085604D">
              <w:rPr>
                <w:sz w:val="22"/>
              </w:rPr>
              <w:t xml:space="preserve"> will meet to review submitted applications.</w:t>
            </w:r>
          </w:p>
        </w:tc>
        <w:tc>
          <w:tcPr>
            <w:tcW w:w="3055" w:type="dxa"/>
            <w:shd w:val="clear" w:color="auto" w:fill="auto"/>
          </w:tcPr>
          <w:p w14:paraId="2693A2DC" w14:textId="77777777" w:rsidR="0092079C" w:rsidRPr="0085604D" w:rsidRDefault="0092079C" w:rsidP="00836D00">
            <w:pPr>
              <w:rPr>
                <w:sz w:val="22"/>
              </w:rPr>
            </w:pPr>
            <w:r>
              <w:rPr>
                <w:sz w:val="22"/>
              </w:rPr>
              <w:t>June 20-26, 2019</w:t>
            </w:r>
          </w:p>
        </w:tc>
      </w:tr>
      <w:tr w:rsidR="0092079C" w:rsidRPr="0085604D" w14:paraId="32BC5DE2" w14:textId="77777777" w:rsidTr="00836D00">
        <w:trPr>
          <w:trHeight w:val="269"/>
        </w:trPr>
        <w:tc>
          <w:tcPr>
            <w:tcW w:w="717" w:type="dxa"/>
            <w:shd w:val="clear" w:color="auto" w:fill="auto"/>
          </w:tcPr>
          <w:p w14:paraId="69EF7C56" w14:textId="77777777" w:rsidR="0092079C" w:rsidRPr="0085604D" w:rsidRDefault="0092079C" w:rsidP="00836D00">
            <w:pPr>
              <w:jc w:val="both"/>
              <w:rPr>
                <w:sz w:val="22"/>
              </w:rPr>
            </w:pPr>
            <w:r w:rsidRPr="0085604D">
              <w:rPr>
                <w:sz w:val="22"/>
              </w:rPr>
              <w:t>5</w:t>
            </w:r>
          </w:p>
        </w:tc>
        <w:tc>
          <w:tcPr>
            <w:tcW w:w="6460" w:type="dxa"/>
            <w:shd w:val="clear" w:color="auto" w:fill="auto"/>
          </w:tcPr>
          <w:p w14:paraId="2381D0F3" w14:textId="77777777" w:rsidR="0092079C" w:rsidRPr="0085604D" w:rsidRDefault="0092079C" w:rsidP="00836D00">
            <w:pPr>
              <w:rPr>
                <w:sz w:val="22"/>
              </w:rPr>
            </w:pPr>
            <w:r w:rsidRPr="0085604D">
              <w:rPr>
                <w:sz w:val="22"/>
              </w:rPr>
              <w:t>Final recommendations to CTC Board of Directors</w:t>
            </w:r>
          </w:p>
        </w:tc>
        <w:tc>
          <w:tcPr>
            <w:tcW w:w="3055" w:type="dxa"/>
            <w:shd w:val="clear" w:color="auto" w:fill="auto"/>
          </w:tcPr>
          <w:p w14:paraId="4639CEB9" w14:textId="77777777" w:rsidR="0092079C" w:rsidRPr="0085604D" w:rsidRDefault="0092079C" w:rsidP="00836D00">
            <w:pPr>
              <w:rPr>
                <w:sz w:val="22"/>
              </w:rPr>
            </w:pPr>
            <w:r>
              <w:rPr>
                <w:sz w:val="22"/>
              </w:rPr>
              <w:t xml:space="preserve">June 28, 2019 </w:t>
            </w:r>
          </w:p>
        </w:tc>
      </w:tr>
      <w:tr w:rsidR="0092079C" w:rsidRPr="0085604D" w14:paraId="464C8B84" w14:textId="77777777" w:rsidTr="00836D00">
        <w:trPr>
          <w:trHeight w:val="170"/>
        </w:trPr>
        <w:tc>
          <w:tcPr>
            <w:tcW w:w="717" w:type="dxa"/>
            <w:shd w:val="clear" w:color="auto" w:fill="auto"/>
          </w:tcPr>
          <w:p w14:paraId="7F6A764C" w14:textId="77777777" w:rsidR="0092079C" w:rsidRPr="0085604D" w:rsidRDefault="0092079C" w:rsidP="00836D00">
            <w:pPr>
              <w:jc w:val="both"/>
              <w:rPr>
                <w:sz w:val="22"/>
              </w:rPr>
            </w:pPr>
            <w:r w:rsidRPr="0085604D">
              <w:rPr>
                <w:sz w:val="22"/>
              </w:rPr>
              <w:t>6</w:t>
            </w:r>
          </w:p>
        </w:tc>
        <w:tc>
          <w:tcPr>
            <w:tcW w:w="6460" w:type="dxa"/>
            <w:shd w:val="clear" w:color="auto" w:fill="auto"/>
          </w:tcPr>
          <w:p w14:paraId="32494197" w14:textId="77777777" w:rsidR="0092079C" w:rsidRPr="0085604D" w:rsidRDefault="0092079C" w:rsidP="00836D00">
            <w:pPr>
              <w:rPr>
                <w:sz w:val="22"/>
              </w:rPr>
            </w:pPr>
            <w:r w:rsidRPr="0085604D">
              <w:rPr>
                <w:sz w:val="22"/>
              </w:rPr>
              <w:t xml:space="preserve">Notification will be sent to practices that have been chosen </w:t>
            </w:r>
          </w:p>
        </w:tc>
        <w:tc>
          <w:tcPr>
            <w:tcW w:w="3055" w:type="dxa"/>
            <w:shd w:val="clear" w:color="auto" w:fill="auto"/>
          </w:tcPr>
          <w:p w14:paraId="3F65FA9F" w14:textId="77777777" w:rsidR="0092079C" w:rsidRPr="0085604D" w:rsidRDefault="0092079C" w:rsidP="00836D00">
            <w:pPr>
              <w:rPr>
                <w:sz w:val="22"/>
              </w:rPr>
            </w:pPr>
            <w:r>
              <w:rPr>
                <w:sz w:val="22"/>
              </w:rPr>
              <w:t>June 28,2019</w:t>
            </w:r>
          </w:p>
        </w:tc>
      </w:tr>
      <w:tr w:rsidR="0092079C" w:rsidRPr="0085604D" w14:paraId="6DCA88E9" w14:textId="77777777" w:rsidTr="00836D00">
        <w:tc>
          <w:tcPr>
            <w:tcW w:w="717" w:type="dxa"/>
            <w:shd w:val="clear" w:color="auto" w:fill="auto"/>
          </w:tcPr>
          <w:p w14:paraId="0191140F" w14:textId="77777777" w:rsidR="0092079C" w:rsidRPr="0085604D" w:rsidRDefault="0092079C" w:rsidP="00836D00">
            <w:pPr>
              <w:jc w:val="both"/>
              <w:rPr>
                <w:sz w:val="22"/>
              </w:rPr>
            </w:pPr>
            <w:r w:rsidRPr="0085604D">
              <w:rPr>
                <w:sz w:val="22"/>
              </w:rPr>
              <w:t>7</w:t>
            </w:r>
          </w:p>
        </w:tc>
        <w:tc>
          <w:tcPr>
            <w:tcW w:w="6460" w:type="dxa"/>
            <w:shd w:val="clear" w:color="auto" w:fill="auto"/>
          </w:tcPr>
          <w:p w14:paraId="35BB3367" w14:textId="77777777" w:rsidR="0092079C" w:rsidRDefault="0092079C" w:rsidP="00836D00">
            <w:pPr>
              <w:rPr>
                <w:sz w:val="22"/>
              </w:rPr>
            </w:pPr>
            <w:r w:rsidRPr="0085604D">
              <w:rPr>
                <w:sz w:val="22"/>
              </w:rPr>
              <w:t>Orientation for newly selected practices</w:t>
            </w:r>
            <w:r>
              <w:rPr>
                <w:sz w:val="22"/>
              </w:rPr>
              <w:t xml:space="preserve"> (both Cohort 1 and Cohort2)</w:t>
            </w:r>
          </w:p>
          <w:p w14:paraId="69AFD9D9" w14:textId="77777777" w:rsidR="0092079C" w:rsidRPr="0085604D" w:rsidRDefault="0092079C" w:rsidP="00836D00">
            <w:pPr>
              <w:rPr>
                <w:sz w:val="22"/>
              </w:rPr>
            </w:pPr>
            <w:r>
              <w:rPr>
                <w:sz w:val="22"/>
              </w:rPr>
              <w:t xml:space="preserve">7:30-9:00 am </w:t>
            </w:r>
          </w:p>
        </w:tc>
        <w:tc>
          <w:tcPr>
            <w:tcW w:w="3055" w:type="dxa"/>
            <w:shd w:val="clear" w:color="auto" w:fill="auto"/>
          </w:tcPr>
          <w:p w14:paraId="1A454090" w14:textId="77777777" w:rsidR="0092079C" w:rsidRPr="0085604D" w:rsidRDefault="0092079C" w:rsidP="00836D00">
            <w:pPr>
              <w:rPr>
                <w:sz w:val="22"/>
              </w:rPr>
            </w:pPr>
            <w:r>
              <w:rPr>
                <w:sz w:val="22"/>
              </w:rPr>
              <w:t>July 11,2019</w:t>
            </w:r>
          </w:p>
        </w:tc>
      </w:tr>
    </w:tbl>
    <w:p w14:paraId="0DF3401E" w14:textId="77777777" w:rsidR="0092079C" w:rsidRDefault="0092079C" w:rsidP="0092079C">
      <w:pPr>
        <w:jc w:val="both"/>
        <w:rPr>
          <w:b/>
          <w:color w:val="404040" w:themeColor="text1" w:themeTint="BF"/>
          <w:sz w:val="22"/>
        </w:rPr>
      </w:pPr>
    </w:p>
    <w:p w14:paraId="47EF80E9" w14:textId="77777777" w:rsidR="0092079C" w:rsidRPr="0085604D" w:rsidRDefault="0092079C" w:rsidP="0092079C">
      <w:pPr>
        <w:jc w:val="both"/>
        <w:rPr>
          <w:b/>
          <w:color w:val="404040" w:themeColor="text1" w:themeTint="BF"/>
          <w:sz w:val="22"/>
        </w:rPr>
      </w:pPr>
      <w:r w:rsidRPr="0085604D">
        <w:rPr>
          <w:b/>
          <w:color w:val="404040" w:themeColor="text1" w:themeTint="BF"/>
          <w:sz w:val="22"/>
        </w:rPr>
        <w:t xml:space="preserve">For questions contact: </w:t>
      </w:r>
    </w:p>
    <w:p w14:paraId="4A314575" w14:textId="77777777" w:rsidR="0092079C" w:rsidRPr="0085604D" w:rsidRDefault="0092079C" w:rsidP="0092079C">
      <w:pPr>
        <w:jc w:val="both"/>
        <w:rPr>
          <w:sz w:val="22"/>
        </w:rPr>
      </w:pPr>
      <w:r>
        <w:rPr>
          <w:sz w:val="22"/>
        </w:rPr>
        <w:t xml:space="preserve">Carolyn Karner, CTC PCMH Kids </w:t>
      </w:r>
      <w:r w:rsidRPr="0085604D">
        <w:rPr>
          <w:sz w:val="22"/>
        </w:rPr>
        <w:t xml:space="preserve">Project Coordinator </w:t>
      </w:r>
    </w:p>
    <w:p w14:paraId="5F427909" w14:textId="77777777" w:rsidR="0092079C" w:rsidRPr="0085604D" w:rsidRDefault="0092079C" w:rsidP="0092079C">
      <w:pPr>
        <w:jc w:val="both"/>
        <w:rPr>
          <w:sz w:val="22"/>
        </w:rPr>
      </w:pPr>
      <w:r>
        <w:rPr>
          <w:sz w:val="22"/>
        </w:rPr>
        <w:t>(ckarner@ctc-ri.org)</w:t>
      </w:r>
    </w:p>
    <w:p w14:paraId="142A3ED1" w14:textId="77777777" w:rsidR="0092079C" w:rsidRDefault="0092079C" w:rsidP="0092079C">
      <w:pPr>
        <w:jc w:val="both"/>
        <w:rPr>
          <w:sz w:val="22"/>
        </w:rPr>
      </w:pPr>
      <w:r w:rsidRPr="0085604D">
        <w:rPr>
          <w:sz w:val="22"/>
        </w:rPr>
        <w:t>T</w:t>
      </w:r>
      <w:r>
        <w:rPr>
          <w:sz w:val="22"/>
        </w:rPr>
        <w:t>: 978-852-2250 Fax: 401 871-9048</w:t>
      </w:r>
      <w:r>
        <w:rPr>
          <w:sz w:val="22"/>
        </w:rPr>
        <w:tab/>
      </w:r>
      <w:r>
        <w:rPr>
          <w:sz w:val="22"/>
        </w:rPr>
        <w:tab/>
      </w:r>
      <w:r>
        <w:rPr>
          <w:sz w:val="22"/>
        </w:rPr>
        <w:tab/>
      </w:r>
    </w:p>
    <w:p w14:paraId="33B884A9" w14:textId="77777777" w:rsidR="0092079C" w:rsidRDefault="0092079C" w:rsidP="0092079C">
      <w:pPr>
        <w:jc w:val="both"/>
        <w:rPr>
          <w:sz w:val="22"/>
        </w:rPr>
      </w:pPr>
    </w:p>
    <w:p w14:paraId="48C60BBB" w14:textId="77777777" w:rsidR="0092079C" w:rsidRDefault="0092079C" w:rsidP="0092079C">
      <w:pPr>
        <w:jc w:val="both"/>
        <w:rPr>
          <w:sz w:val="22"/>
        </w:rPr>
      </w:pPr>
    </w:p>
    <w:p w14:paraId="70BCD195" w14:textId="77777777" w:rsidR="0092079C" w:rsidRDefault="0092079C" w:rsidP="0092079C">
      <w:pPr>
        <w:jc w:val="both"/>
        <w:rPr>
          <w:sz w:val="22"/>
        </w:rPr>
      </w:pPr>
    </w:p>
    <w:p w14:paraId="16C13A5E" w14:textId="77777777" w:rsidR="0092079C" w:rsidRDefault="0092079C" w:rsidP="0092079C">
      <w:pPr>
        <w:rPr>
          <w:sz w:val="22"/>
        </w:rPr>
      </w:pPr>
      <w:r>
        <w:rPr>
          <w:sz w:val="22"/>
        </w:rPr>
        <w:br w:type="page"/>
      </w:r>
    </w:p>
    <w:p w14:paraId="0DE8D7BB" w14:textId="77777777" w:rsidR="0092079C" w:rsidRDefault="0092079C" w:rsidP="0092079C">
      <w:pPr>
        <w:jc w:val="both"/>
        <w:rPr>
          <w:sz w:val="22"/>
        </w:rPr>
      </w:pPr>
    </w:p>
    <w:p w14:paraId="38A8E186" w14:textId="77777777" w:rsidR="0092079C" w:rsidRPr="00051792" w:rsidRDefault="0092079C" w:rsidP="0092079C">
      <w:pPr>
        <w:jc w:val="both"/>
        <w:rPr>
          <w:b/>
          <w:sz w:val="22"/>
          <w:u w:val="single"/>
        </w:rPr>
      </w:pPr>
    </w:p>
    <w:p w14:paraId="41E09B2F" w14:textId="77777777" w:rsidR="0092079C" w:rsidRPr="0085604D" w:rsidRDefault="0092079C" w:rsidP="0092079C">
      <w:pPr>
        <w:jc w:val="center"/>
        <w:rPr>
          <w:b/>
          <w:color w:val="404040" w:themeColor="text1" w:themeTint="BF"/>
          <w:sz w:val="28"/>
          <w:u w:val="single"/>
        </w:rPr>
      </w:pPr>
      <w:r w:rsidRPr="0085604D">
        <w:rPr>
          <w:b/>
          <w:color w:val="404040" w:themeColor="text1" w:themeTint="BF"/>
          <w:sz w:val="28"/>
          <w:u w:val="single"/>
        </w:rPr>
        <w:t>Application Package Submission Checklist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8280"/>
      </w:tblGrid>
      <w:tr w:rsidR="0092079C" w:rsidRPr="0085604D" w14:paraId="0AA1719C" w14:textId="77777777" w:rsidTr="00836D00">
        <w:trPr>
          <w:trHeight w:val="458"/>
        </w:trPr>
        <w:tc>
          <w:tcPr>
            <w:tcW w:w="1890" w:type="dxa"/>
            <w:shd w:val="clear" w:color="auto" w:fill="1F497D"/>
          </w:tcPr>
          <w:p w14:paraId="713330FE" w14:textId="77777777" w:rsidR="0092079C" w:rsidRPr="0010759A" w:rsidRDefault="0092079C" w:rsidP="0010759A">
            <w:pPr>
              <w:rPr>
                <w:b/>
                <w:bCs/>
              </w:rPr>
            </w:pPr>
            <w:r w:rsidRPr="0010759A">
              <w:rPr>
                <w:b/>
                <w:bCs/>
                <w:color w:val="FBE4D5" w:themeColor="accent2" w:themeTint="33"/>
              </w:rPr>
              <w:t>Check if complete</w:t>
            </w:r>
          </w:p>
        </w:tc>
        <w:tc>
          <w:tcPr>
            <w:tcW w:w="8280" w:type="dxa"/>
            <w:shd w:val="clear" w:color="auto" w:fill="1F497D"/>
          </w:tcPr>
          <w:p w14:paraId="10E1EA5C" w14:textId="77777777" w:rsidR="0010759A" w:rsidRDefault="0010759A" w:rsidP="0010759A">
            <w:pPr>
              <w:jc w:val="center"/>
              <w:rPr>
                <w:b/>
                <w:bCs/>
                <w:color w:val="FBE4D5" w:themeColor="accent2" w:themeTint="33"/>
              </w:rPr>
            </w:pPr>
          </w:p>
          <w:p w14:paraId="53EB72D7" w14:textId="44E10DDA" w:rsidR="0092079C" w:rsidRPr="0010759A" w:rsidRDefault="0092079C" w:rsidP="00A85736">
            <w:pPr>
              <w:jc w:val="center"/>
            </w:pPr>
            <w:r w:rsidRPr="00A85736">
              <w:rPr>
                <w:color w:val="FBE4D5" w:themeColor="accent2" w:themeTint="33"/>
              </w:rPr>
              <w:t>Item</w:t>
            </w:r>
          </w:p>
        </w:tc>
      </w:tr>
      <w:tr w:rsidR="0092079C" w:rsidRPr="0085604D" w14:paraId="6383C4FE" w14:textId="77777777" w:rsidTr="00836D00">
        <w:trPr>
          <w:trHeight w:val="1079"/>
        </w:trPr>
        <w:tc>
          <w:tcPr>
            <w:tcW w:w="1890" w:type="dxa"/>
            <w:tcBorders>
              <w:bottom w:val="single" w:sz="4" w:space="0" w:color="auto"/>
            </w:tcBorders>
            <w:shd w:val="clear" w:color="auto" w:fill="auto"/>
            <w:vAlign w:val="center"/>
          </w:tcPr>
          <w:p w14:paraId="6E90166E" w14:textId="77777777" w:rsidR="0092079C" w:rsidRPr="0085604D" w:rsidRDefault="0092079C" w:rsidP="00836D00">
            <w:pPr>
              <w:jc w:val="center"/>
              <w:rPr>
                <w:sz w:val="22"/>
              </w:rPr>
            </w:pPr>
          </w:p>
        </w:tc>
        <w:tc>
          <w:tcPr>
            <w:tcW w:w="8280" w:type="dxa"/>
            <w:tcBorders>
              <w:bottom w:val="single" w:sz="4" w:space="0" w:color="auto"/>
            </w:tcBorders>
            <w:shd w:val="clear" w:color="auto" w:fill="auto"/>
            <w:vAlign w:val="center"/>
          </w:tcPr>
          <w:p w14:paraId="28B972F9" w14:textId="77777777" w:rsidR="0092079C" w:rsidRPr="0085604D" w:rsidRDefault="0092079C" w:rsidP="00836D00">
            <w:pPr>
              <w:jc w:val="both"/>
              <w:rPr>
                <w:sz w:val="22"/>
              </w:rPr>
            </w:pPr>
            <w:r>
              <w:rPr>
                <w:sz w:val="22"/>
              </w:rPr>
              <w:t xml:space="preserve">(optional) </w:t>
            </w:r>
            <w:r w:rsidRPr="0085604D">
              <w:rPr>
                <w:sz w:val="22"/>
              </w:rPr>
              <w:t>Submit letter of intent to apply electronically to</w:t>
            </w:r>
            <w:r>
              <w:rPr>
                <w:sz w:val="22"/>
              </w:rPr>
              <w:t xml:space="preserve"> Carolyn Karner, </w:t>
            </w:r>
            <w:r w:rsidRPr="0085604D">
              <w:rPr>
                <w:sz w:val="22"/>
              </w:rPr>
              <w:t>Project Coordinator</w:t>
            </w:r>
            <w:r>
              <w:rPr>
                <w:sz w:val="22"/>
              </w:rPr>
              <w:t>(ckarner@ctc-ri.org)</w:t>
            </w:r>
          </w:p>
          <w:p w14:paraId="6D7C7B6B" w14:textId="77777777" w:rsidR="0092079C" w:rsidRPr="0085604D" w:rsidRDefault="0092079C" w:rsidP="00836D00">
            <w:pPr>
              <w:rPr>
                <w:sz w:val="22"/>
              </w:rPr>
            </w:pPr>
          </w:p>
          <w:p w14:paraId="5B97A437" w14:textId="77777777" w:rsidR="0092079C" w:rsidRPr="0085604D" w:rsidRDefault="0092079C" w:rsidP="00836D00">
            <w:pPr>
              <w:rPr>
                <w:sz w:val="22"/>
              </w:rPr>
            </w:pPr>
            <w:r w:rsidRPr="0085604D">
              <w:rPr>
                <w:sz w:val="22"/>
              </w:rPr>
              <w:t>Letter to include: practice name, practice address, physician champion, practice leadership person, application key contact name of person responsible for project implementation, email address, and phone.  If a multi-site practice, indicate physician champion at each site.</w:t>
            </w:r>
          </w:p>
        </w:tc>
      </w:tr>
      <w:tr w:rsidR="0092079C" w:rsidRPr="0085604D" w14:paraId="36297A05" w14:textId="77777777" w:rsidTr="00836D00">
        <w:trPr>
          <w:trHeight w:val="432"/>
        </w:trPr>
        <w:tc>
          <w:tcPr>
            <w:tcW w:w="10170" w:type="dxa"/>
            <w:gridSpan w:val="2"/>
            <w:shd w:val="clear" w:color="auto" w:fill="4F81BD"/>
            <w:vAlign w:val="center"/>
          </w:tcPr>
          <w:p w14:paraId="51293D82" w14:textId="77777777" w:rsidR="0092079C" w:rsidRPr="0085604D" w:rsidRDefault="0092079C" w:rsidP="00836D00">
            <w:pPr>
              <w:jc w:val="center"/>
              <w:rPr>
                <w:color w:val="FFFFFF"/>
                <w:sz w:val="22"/>
              </w:rPr>
            </w:pPr>
            <w:r w:rsidRPr="0085604D">
              <w:rPr>
                <w:color w:val="FFFFFF"/>
                <w:sz w:val="22"/>
              </w:rPr>
              <w:t>Final Package for Submission</w:t>
            </w:r>
          </w:p>
        </w:tc>
      </w:tr>
      <w:tr w:rsidR="0092079C" w:rsidRPr="0085604D" w14:paraId="51640F0F" w14:textId="77777777" w:rsidTr="00836D00">
        <w:trPr>
          <w:trHeight w:val="872"/>
        </w:trPr>
        <w:tc>
          <w:tcPr>
            <w:tcW w:w="1890" w:type="dxa"/>
            <w:shd w:val="clear" w:color="auto" w:fill="auto"/>
          </w:tcPr>
          <w:p w14:paraId="703AEAD4" w14:textId="77777777" w:rsidR="0092079C" w:rsidRPr="0085604D" w:rsidRDefault="0092079C" w:rsidP="00836D00">
            <w:pPr>
              <w:rPr>
                <w:sz w:val="22"/>
              </w:rPr>
            </w:pPr>
          </w:p>
        </w:tc>
        <w:tc>
          <w:tcPr>
            <w:tcW w:w="8280" w:type="dxa"/>
            <w:shd w:val="clear" w:color="auto" w:fill="auto"/>
          </w:tcPr>
          <w:p w14:paraId="1F4FBF21" w14:textId="77777777" w:rsidR="0092079C" w:rsidRPr="0085604D" w:rsidRDefault="0092079C" w:rsidP="00836D00">
            <w:pPr>
              <w:rPr>
                <w:sz w:val="22"/>
              </w:rPr>
            </w:pPr>
            <w:r w:rsidRPr="0085604D">
              <w:rPr>
                <w:sz w:val="22"/>
              </w:rPr>
              <w:t>Cover</w:t>
            </w:r>
            <w:hyperlink r:id="rId54" w:history="1">
              <w:r w:rsidRPr="00485092">
                <w:rPr>
                  <w:rStyle w:val="Hyperlink"/>
                  <w:sz w:val="22"/>
                </w:rPr>
                <w:t xml:space="preserve"> letter indicating the practice’s commitment</w:t>
              </w:r>
            </w:hyperlink>
            <w:r w:rsidRPr="0085604D">
              <w:rPr>
                <w:sz w:val="22"/>
              </w:rPr>
              <w:t xml:space="preserve"> and acceptance of the conditions stated in the application, </w:t>
            </w:r>
            <w:r w:rsidRPr="0085604D">
              <w:rPr>
                <w:b/>
                <w:sz w:val="22"/>
              </w:rPr>
              <w:t>signed by all members of the IBH implementation team in the practice</w:t>
            </w:r>
            <w:r>
              <w:rPr>
                <w:b/>
                <w:sz w:val="22"/>
              </w:rPr>
              <w:t>.</w:t>
            </w:r>
            <w:r w:rsidRPr="0085604D">
              <w:rPr>
                <w:b/>
                <w:sz w:val="22"/>
              </w:rPr>
              <w:t xml:space="preserve"> </w:t>
            </w:r>
          </w:p>
        </w:tc>
      </w:tr>
      <w:tr w:rsidR="0092079C" w:rsidRPr="0085604D" w14:paraId="440EEFC5" w14:textId="77777777" w:rsidTr="00836D00">
        <w:trPr>
          <w:trHeight w:val="548"/>
        </w:trPr>
        <w:tc>
          <w:tcPr>
            <w:tcW w:w="1890" w:type="dxa"/>
            <w:shd w:val="clear" w:color="auto" w:fill="auto"/>
          </w:tcPr>
          <w:p w14:paraId="06A28387" w14:textId="77777777" w:rsidR="0092079C" w:rsidRPr="0085604D" w:rsidRDefault="0092079C" w:rsidP="00836D00">
            <w:pPr>
              <w:rPr>
                <w:sz w:val="22"/>
              </w:rPr>
            </w:pPr>
          </w:p>
        </w:tc>
        <w:tc>
          <w:tcPr>
            <w:tcW w:w="8280" w:type="dxa"/>
            <w:shd w:val="clear" w:color="auto" w:fill="auto"/>
          </w:tcPr>
          <w:p w14:paraId="239C73B0" w14:textId="77777777" w:rsidR="0092079C" w:rsidRPr="0085604D" w:rsidRDefault="0092079C" w:rsidP="00836D00">
            <w:pPr>
              <w:rPr>
                <w:sz w:val="22"/>
              </w:rPr>
            </w:pPr>
            <w:r w:rsidRPr="006E09DD">
              <w:rPr>
                <w:i/>
                <w:sz w:val="22"/>
              </w:rPr>
              <w:t>Prerequisite # 1:</w:t>
            </w:r>
            <w:r>
              <w:rPr>
                <w:sz w:val="22"/>
              </w:rPr>
              <w:t xml:space="preserve"> </w:t>
            </w:r>
            <w:r w:rsidRPr="0085604D">
              <w:rPr>
                <w:sz w:val="22"/>
              </w:rPr>
              <w:t>Copy of curre</w:t>
            </w:r>
            <w:r>
              <w:rPr>
                <w:sz w:val="22"/>
              </w:rPr>
              <w:t>nt NCQA Recognition;</w:t>
            </w:r>
          </w:p>
        </w:tc>
      </w:tr>
      <w:tr w:rsidR="0092079C" w:rsidRPr="0085604D" w14:paraId="6E6D9975" w14:textId="77777777" w:rsidTr="00836D00">
        <w:trPr>
          <w:trHeight w:val="512"/>
        </w:trPr>
        <w:tc>
          <w:tcPr>
            <w:tcW w:w="1890" w:type="dxa"/>
            <w:shd w:val="clear" w:color="auto" w:fill="auto"/>
          </w:tcPr>
          <w:p w14:paraId="0C112153" w14:textId="77777777" w:rsidR="0092079C" w:rsidRPr="0085604D" w:rsidRDefault="0092079C" w:rsidP="00836D00">
            <w:pPr>
              <w:rPr>
                <w:sz w:val="22"/>
              </w:rPr>
            </w:pPr>
          </w:p>
        </w:tc>
        <w:tc>
          <w:tcPr>
            <w:tcW w:w="8280" w:type="dxa"/>
            <w:shd w:val="clear" w:color="auto" w:fill="auto"/>
          </w:tcPr>
          <w:p w14:paraId="08382EF1" w14:textId="77777777" w:rsidR="0092079C" w:rsidRPr="0085604D" w:rsidRDefault="0092079C" w:rsidP="00836D00">
            <w:pPr>
              <w:rPr>
                <w:i/>
                <w:sz w:val="22"/>
              </w:rPr>
            </w:pPr>
            <w:r>
              <w:rPr>
                <w:i/>
                <w:sz w:val="22"/>
              </w:rPr>
              <w:t xml:space="preserve">Prerequisite # 2: </w:t>
            </w:r>
            <w:r w:rsidRPr="0085604D">
              <w:rPr>
                <w:sz w:val="22"/>
              </w:rPr>
              <w:t xml:space="preserve">Copy of team completion </w:t>
            </w:r>
            <w:r w:rsidRPr="004715CA">
              <w:rPr>
                <w:sz w:val="22"/>
              </w:rPr>
              <w:t xml:space="preserve">of </w:t>
            </w:r>
            <w:hyperlink r:id="rId55" w:history="1">
              <w:r w:rsidRPr="00EC2D42">
                <w:rPr>
                  <w:rStyle w:val="Hyperlink"/>
                  <w:sz w:val="22"/>
                </w:rPr>
                <w:t>Maine Health Access Tool</w:t>
              </w:r>
            </w:hyperlink>
            <w:r>
              <w:rPr>
                <w:sz w:val="22"/>
              </w:rPr>
              <w:t xml:space="preserve"> </w:t>
            </w:r>
            <w:r w:rsidRPr="007C3AB4">
              <w:rPr>
                <w:b/>
                <w:color w:val="404040" w:themeColor="text1" w:themeTint="BF"/>
                <w:sz w:val="22"/>
              </w:rPr>
              <w:t>(one per site needed)</w:t>
            </w:r>
            <w:r>
              <w:rPr>
                <w:b/>
                <w:color w:val="404040" w:themeColor="text1" w:themeTint="BF"/>
                <w:sz w:val="22"/>
              </w:rPr>
              <w:t>.</w:t>
            </w:r>
            <w:r w:rsidRPr="007C3AB4">
              <w:rPr>
                <w:color w:val="404040" w:themeColor="text1" w:themeTint="BF"/>
                <w:sz w:val="22"/>
              </w:rPr>
              <w:t xml:space="preserve"> </w:t>
            </w:r>
          </w:p>
        </w:tc>
      </w:tr>
      <w:tr w:rsidR="0092079C" w:rsidRPr="0085604D" w14:paraId="59E868B1" w14:textId="77777777" w:rsidTr="00836D00">
        <w:trPr>
          <w:trHeight w:val="440"/>
        </w:trPr>
        <w:tc>
          <w:tcPr>
            <w:tcW w:w="1890" w:type="dxa"/>
            <w:shd w:val="clear" w:color="auto" w:fill="auto"/>
          </w:tcPr>
          <w:p w14:paraId="7DA50966" w14:textId="77777777" w:rsidR="0092079C" w:rsidRPr="0085604D" w:rsidRDefault="0092079C" w:rsidP="00836D00">
            <w:pPr>
              <w:rPr>
                <w:sz w:val="22"/>
              </w:rPr>
            </w:pPr>
          </w:p>
        </w:tc>
        <w:tc>
          <w:tcPr>
            <w:tcW w:w="8280" w:type="dxa"/>
            <w:shd w:val="clear" w:color="auto" w:fill="auto"/>
          </w:tcPr>
          <w:p w14:paraId="3F667D79" w14:textId="77777777" w:rsidR="0092079C" w:rsidRPr="000E184B" w:rsidRDefault="0092079C" w:rsidP="00836D00">
            <w:pPr>
              <w:rPr>
                <w:sz w:val="22"/>
              </w:rPr>
            </w:pPr>
            <w:r>
              <w:rPr>
                <w:i/>
                <w:sz w:val="22"/>
              </w:rPr>
              <w:t xml:space="preserve">Prerequisite #3: </w:t>
            </w:r>
            <w:r>
              <w:rPr>
                <w:sz w:val="22"/>
              </w:rPr>
              <w:t xml:space="preserve">Executed </w:t>
            </w:r>
            <w:hyperlink r:id="rId56" w:history="1">
              <w:r w:rsidRPr="00485092">
                <w:rPr>
                  <w:rStyle w:val="Hyperlink"/>
                  <w:sz w:val="22"/>
                </w:rPr>
                <w:t>Letter of Support from System of Care</w:t>
              </w:r>
            </w:hyperlink>
            <w:r>
              <w:rPr>
                <w:sz w:val="22"/>
              </w:rPr>
              <w:t xml:space="preserve"> </w:t>
            </w:r>
          </w:p>
        </w:tc>
      </w:tr>
      <w:tr w:rsidR="0092079C" w:rsidRPr="0085604D" w14:paraId="761ADE20" w14:textId="77777777" w:rsidTr="00836D00">
        <w:trPr>
          <w:trHeight w:val="377"/>
        </w:trPr>
        <w:tc>
          <w:tcPr>
            <w:tcW w:w="1890" w:type="dxa"/>
            <w:shd w:val="clear" w:color="auto" w:fill="auto"/>
          </w:tcPr>
          <w:p w14:paraId="4405310E" w14:textId="77777777" w:rsidR="0092079C" w:rsidRPr="00150C58" w:rsidRDefault="0092079C" w:rsidP="00836D00">
            <w:pPr>
              <w:rPr>
                <w:sz w:val="22"/>
              </w:rPr>
            </w:pPr>
          </w:p>
        </w:tc>
        <w:tc>
          <w:tcPr>
            <w:tcW w:w="8280" w:type="dxa"/>
            <w:shd w:val="clear" w:color="auto" w:fill="auto"/>
          </w:tcPr>
          <w:p w14:paraId="1637CF5D" w14:textId="77777777" w:rsidR="0092079C" w:rsidRPr="00150C58" w:rsidRDefault="0092079C" w:rsidP="00836D00">
            <w:pPr>
              <w:rPr>
                <w:i/>
                <w:sz w:val="22"/>
              </w:rPr>
            </w:pPr>
            <w:r w:rsidRPr="00150C58">
              <w:rPr>
                <w:i/>
                <w:sz w:val="22"/>
              </w:rPr>
              <w:t xml:space="preserve">Prerequisite #4: </w:t>
            </w:r>
            <w:r w:rsidRPr="00150C58">
              <w:rPr>
                <w:sz w:val="22"/>
              </w:rPr>
              <w:t>Sample standardized population health report</w:t>
            </w:r>
          </w:p>
        </w:tc>
      </w:tr>
      <w:tr w:rsidR="0092079C" w:rsidRPr="0085604D" w14:paraId="33A08825" w14:textId="77777777" w:rsidTr="00836D00">
        <w:trPr>
          <w:trHeight w:val="242"/>
        </w:trPr>
        <w:tc>
          <w:tcPr>
            <w:tcW w:w="1890" w:type="dxa"/>
            <w:shd w:val="clear" w:color="auto" w:fill="auto"/>
          </w:tcPr>
          <w:p w14:paraId="7FC86C6E" w14:textId="77777777" w:rsidR="0092079C" w:rsidRPr="0085604D" w:rsidRDefault="0092079C" w:rsidP="00836D00">
            <w:pPr>
              <w:rPr>
                <w:sz w:val="22"/>
              </w:rPr>
            </w:pPr>
          </w:p>
        </w:tc>
        <w:tc>
          <w:tcPr>
            <w:tcW w:w="8280" w:type="dxa"/>
            <w:shd w:val="clear" w:color="auto" w:fill="auto"/>
          </w:tcPr>
          <w:p w14:paraId="46F4AD13" w14:textId="77777777" w:rsidR="0092079C" w:rsidRPr="0085604D" w:rsidRDefault="0092079C" w:rsidP="00836D00">
            <w:pPr>
              <w:rPr>
                <w:sz w:val="22"/>
              </w:rPr>
            </w:pPr>
            <w:r w:rsidRPr="0085604D">
              <w:rPr>
                <w:sz w:val="22"/>
              </w:rPr>
              <w:t>Application Form filled out completely</w:t>
            </w:r>
          </w:p>
        </w:tc>
      </w:tr>
      <w:tr w:rsidR="0092079C" w:rsidRPr="0085604D" w14:paraId="3CC75C94" w14:textId="77777777" w:rsidTr="00836D00">
        <w:trPr>
          <w:trHeight w:val="242"/>
        </w:trPr>
        <w:tc>
          <w:tcPr>
            <w:tcW w:w="1890" w:type="dxa"/>
            <w:shd w:val="clear" w:color="auto" w:fill="auto"/>
          </w:tcPr>
          <w:p w14:paraId="3093CFE7" w14:textId="77777777" w:rsidR="0092079C" w:rsidRPr="0085604D" w:rsidRDefault="0092079C" w:rsidP="00836D00">
            <w:pPr>
              <w:rPr>
                <w:sz w:val="22"/>
              </w:rPr>
            </w:pPr>
          </w:p>
        </w:tc>
        <w:tc>
          <w:tcPr>
            <w:tcW w:w="8280" w:type="dxa"/>
            <w:shd w:val="clear" w:color="auto" w:fill="auto"/>
          </w:tcPr>
          <w:p w14:paraId="319BB04E" w14:textId="77777777" w:rsidR="0092079C" w:rsidRPr="0085604D" w:rsidRDefault="0092079C" w:rsidP="00836D00">
            <w:pPr>
              <w:rPr>
                <w:sz w:val="22"/>
              </w:rPr>
            </w:pPr>
            <w:r>
              <w:rPr>
                <w:sz w:val="22"/>
              </w:rPr>
              <w:t xml:space="preserve">Written response to three </w:t>
            </w:r>
            <w:r w:rsidRPr="0085604D">
              <w:rPr>
                <w:sz w:val="22"/>
              </w:rPr>
              <w:t>essay questions</w:t>
            </w:r>
          </w:p>
        </w:tc>
      </w:tr>
      <w:tr w:rsidR="0092079C" w:rsidRPr="0085604D" w14:paraId="15DD0664" w14:textId="77777777" w:rsidTr="00836D00">
        <w:trPr>
          <w:trHeight w:val="260"/>
        </w:trPr>
        <w:tc>
          <w:tcPr>
            <w:tcW w:w="1890" w:type="dxa"/>
            <w:shd w:val="clear" w:color="auto" w:fill="auto"/>
          </w:tcPr>
          <w:p w14:paraId="4737751A" w14:textId="77777777" w:rsidR="0092079C" w:rsidRPr="0085604D" w:rsidRDefault="0092079C" w:rsidP="00836D00">
            <w:pPr>
              <w:rPr>
                <w:sz w:val="22"/>
              </w:rPr>
            </w:pPr>
          </w:p>
        </w:tc>
        <w:tc>
          <w:tcPr>
            <w:tcW w:w="8280" w:type="dxa"/>
            <w:shd w:val="clear" w:color="auto" w:fill="auto"/>
          </w:tcPr>
          <w:p w14:paraId="35945065" w14:textId="77777777" w:rsidR="0092079C" w:rsidRPr="0085604D" w:rsidRDefault="0092079C" w:rsidP="00836D00">
            <w:pPr>
              <w:rPr>
                <w:sz w:val="22"/>
              </w:rPr>
            </w:pPr>
            <w:r w:rsidRPr="0085604D">
              <w:rPr>
                <w:sz w:val="22"/>
              </w:rPr>
              <w:t>Completed Application Package Checklist</w:t>
            </w:r>
          </w:p>
        </w:tc>
      </w:tr>
    </w:tbl>
    <w:p w14:paraId="5B4AD9AE" w14:textId="77777777" w:rsidR="0092079C" w:rsidRPr="0085604D" w:rsidRDefault="0092079C" w:rsidP="0092079C">
      <w:pPr>
        <w:rPr>
          <w:sz w:val="22"/>
        </w:rPr>
      </w:pPr>
    </w:p>
    <w:p w14:paraId="618DE09E" w14:textId="77777777" w:rsidR="0092079C" w:rsidRDefault="0092079C" w:rsidP="0092079C">
      <w:pPr>
        <w:rPr>
          <w:b/>
          <w:color w:val="404040" w:themeColor="text1" w:themeTint="BF"/>
          <w:sz w:val="22"/>
        </w:rPr>
      </w:pPr>
      <w:r w:rsidRPr="0040425B">
        <w:rPr>
          <w:b/>
          <w:color w:val="404040" w:themeColor="text1" w:themeTint="BF"/>
          <w:sz w:val="22"/>
        </w:rPr>
        <w:t xml:space="preserve">Completed application packages – including completed checklist - should be received by 5:00 PM on </w:t>
      </w:r>
      <w:r>
        <w:rPr>
          <w:b/>
          <w:color w:val="404040" w:themeColor="text1" w:themeTint="BF"/>
          <w:sz w:val="22"/>
        </w:rPr>
        <w:t>6/19/19.</w:t>
      </w:r>
    </w:p>
    <w:p w14:paraId="1AEF09A2" w14:textId="77777777" w:rsidR="0092079C" w:rsidRPr="0085604D" w:rsidRDefault="0092079C" w:rsidP="0092079C">
      <w:pPr>
        <w:rPr>
          <w:b/>
          <w:color w:val="404040" w:themeColor="text1" w:themeTint="BF"/>
          <w:sz w:val="22"/>
          <w:u w:val="single"/>
        </w:rPr>
      </w:pPr>
      <w:r w:rsidRPr="0040425B">
        <w:rPr>
          <w:b/>
          <w:color w:val="404040" w:themeColor="text1" w:themeTint="BF"/>
          <w:sz w:val="22"/>
          <w:u w:val="single"/>
        </w:rPr>
        <w:t xml:space="preserve">Email application package to: </w:t>
      </w:r>
      <w:r>
        <w:rPr>
          <w:b/>
          <w:sz w:val="22"/>
        </w:rPr>
        <w:t>ckarner@ctc-ri.org</w:t>
      </w:r>
    </w:p>
    <w:p w14:paraId="5F514578" w14:textId="77777777" w:rsidR="0092079C" w:rsidRPr="0085604D" w:rsidRDefault="0092079C" w:rsidP="0092079C">
      <w:pPr>
        <w:rPr>
          <w:b/>
          <w:sz w:val="22"/>
        </w:rPr>
      </w:pPr>
    </w:p>
    <w:p w14:paraId="4BE30095" w14:textId="77777777" w:rsidR="0092079C" w:rsidRDefault="0092079C" w:rsidP="0092079C">
      <w:pPr>
        <w:jc w:val="both"/>
        <w:rPr>
          <w:b/>
          <w:color w:val="404040" w:themeColor="text1" w:themeTint="BF"/>
          <w:sz w:val="22"/>
        </w:rPr>
      </w:pPr>
      <w:r w:rsidRPr="0085604D">
        <w:rPr>
          <w:b/>
          <w:color w:val="404040" w:themeColor="text1" w:themeTint="BF"/>
          <w:sz w:val="22"/>
        </w:rPr>
        <w:t xml:space="preserve">For questions, contact:  </w:t>
      </w:r>
    </w:p>
    <w:p w14:paraId="5E9A34DC" w14:textId="77777777" w:rsidR="0092079C" w:rsidRPr="0085604D" w:rsidRDefault="0092079C" w:rsidP="0092079C">
      <w:pPr>
        <w:jc w:val="both"/>
        <w:rPr>
          <w:sz w:val="22"/>
        </w:rPr>
      </w:pPr>
      <w:r>
        <w:rPr>
          <w:sz w:val="22"/>
        </w:rPr>
        <w:t xml:space="preserve">Carolyn Karner, </w:t>
      </w:r>
      <w:r w:rsidRPr="0085604D">
        <w:rPr>
          <w:sz w:val="22"/>
        </w:rPr>
        <w:t xml:space="preserve">Project Coordinator </w:t>
      </w:r>
    </w:p>
    <w:p w14:paraId="5CEAC8DE" w14:textId="77777777" w:rsidR="0092079C" w:rsidRPr="0085604D" w:rsidRDefault="0092079C" w:rsidP="0092079C">
      <w:pPr>
        <w:jc w:val="both"/>
        <w:rPr>
          <w:sz w:val="22"/>
        </w:rPr>
      </w:pPr>
      <w:r>
        <w:rPr>
          <w:sz w:val="22"/>
        </w:rPr>
        <w:t>(ckarner@ctc-ri.org)</w:t>
      </w:r>
    </w:p>
    <w:p w14:paraId="3628CA89" w14:textId="77777777" w:rsidR="0092079C" w:rsidRPr="0085604D" w:rsidRDefault="0092079C" w:rsidP="0092079C">
      <w:pPr>
        <w:rPr>
          <w:b/>
          <w:sz w:val="22"/>
          <w:u w:val="single"/>
        </w:rPr>
      </w:pPr>
      <w:r>
        <w:rPr>
          <w:sz w:val="22"/>
        </w:rPr>
        <w:t xml:space="preserve">Telephone: </w:t>
      </w:r>
      <w:r w:rsidRPr="0085604D">
        <w:rPr>
          <w:sz w:val="22"/>
        </w:rPr>
        <w:t xml:space="preserve"> </w:t>
      </w:r>
      <w:r>
        <w:rPr>
          <w:sz w:val="22"/>
        </w:rPr>
        <w:t xml:space="preserve">978-852-2250 </w:t>
      </w:r>
      <w:r w:rsidRPr="0085604D">
        <w:rPr>
          <w:b/>
          <w:sz w:val="22"/>
          <w:u w:val="single"/>
        </w:rPr>
        <w:br w:type="page"/>
      </w:r>
    </w:p>
    <w:p w14:paraId="541BEC5E" w14:textId="0B7C3C22" w:rsidR="0005370A" w:rsidRDefault="0005370A" w:rsidP="0005370A">
      <w:pPr>
        <w:pStyle w:val="Heading1"/>
      </w:pPr>
      <w:bookmarkStart w:id="221" w:name="_Toc112081913"/>
      <w:r>
        <w:lastRenderedPageBreak/>
        <w:t>Appendix 7: P-IBH pilot program application and Milestone Document</w:t>
      </w:r>
      <w:bookmarkEnd w:id="221"/>
    </w:p>
    <w:p w14:paraId="2D870721" w14:textId="77777777" w:rsidR="0005370A" w:rsidRDefault="0005370A" w:rsidP="0092079C">
      <w:pPr>
        <w:jc w:val="center"/>
        <w:rPr>
          <w:b/>
          <w:color w:val="404040" w:themeColor="text1" w:themeTint="BF"/>
          <w:sz w:val="28"/>
          <w:u w:val="single"/>
        </w:rPr>
      </w:pPr>
    </w:p>
    <w:p w14:paraId="55EEB419" w14:textId="4E47A4B8" w:rsidR="0092079C" w:rsidRPr="0085604D" w:rsidRDefault="0092079C" w:rsidP="0092079C">
      <w:pPr>
        <w:jc w:val="center"/>
        <w:rPr>
          <w:b/>
          <w:color w:val="404040" w:themeColor="text1" w:themeTint="BF"/>
          <w:sz w:val="22"/>
          <w:u w:val="single"/>
        </w:rPr>
      </w:pPr>
      <w:r w:rsidRPr="0085604D">
        <w:rPr>
          <w:b/>
          <w:color w:val="404040" w:themeColor="text1" w:themeTint="BF"/>
          <w:sz w:val="28"/>
          <w:u w:val="single"/>
        </w:rPr>
        <w:t>Application for IBH</w:t>
      </w:r>
      <w:r>
        <w:rPr>
          <w:b/>
          <w:color w:val="404040" w:themeColor="text1" w:themeTint="BF"/>
          <w:sz w:val="28"/>
          <w:u w:val="single"/>
        </w:rPr>
        <w:t xml:space="preserve"> Pediatric</w:t>
      </w:r>
      <w:r w:rsidRPr="0085604D">
        <w:rPr>
          <w:b/>
          <w:color w:val="404040" w:themeColor="text1" w:themeTint="BF"/>
          <w:sz w:val="28"/>
          <w:u w:val="single"/>
        </w:rPr>
        <w:t xml:space="preserve"> Pilot Program</w:t>
      </w:r>
    </w:p>
    <w:p w14:paraId="4180041D" w14:textId="77777777" w:rsidR="0092079C" w:rsidRPr="0085604D" w:rsidRDefault="0092079C" w:rsidP="0092079C">
      <w:pPr>
        <w:jc w:val="center"/>
        <w:rPr>
          <w:sz w:val="22"/>
        </w:rPr>
      </w:pPr>
    </w:p>
    <w:p w14:paraId="672AAEFD" w14:textId="77777777" w:rsidR="0092079C" w:rsidRPr="0085604D" w:rsidRDefault="0092079C" w:rsidP="0092079C">
      <w:pPr>
        <w:pBdr>
          <w:top w:val="single" w:sz="4" w:space="1" w:color="auto"/>
          <w:left w:val="single" w:sz="4" w:space="4" w:color="auto"/>
          <w:bottom w:val="single" w:sz="4" w:space="1" w:color="auto"/>
          <w:right w:val="single" w:sz="4" w:space="0" w:color="auto"/>
        </w:pBdr>
        <w:rPr>
          <w:b/>
          <w:sz w:val="22"/>
          <w:u w:val="single"/>
        </w:rPr>
      </w:pPr>
      <w:r w:rsidRPr="0085604D">
        <w:rPr>
          <w:b/>
          <w:color w:val="404040" w:themeColor="text1" w:themeTint="BF"/>
          <w:sz w:val="22"/>
          <w:u w:val="single"/>
        </w:rPr>
        <w:t>Practice Information</w:t>
      </w:r>
      <w:r w:rsidRPr="0085604D">
        <w:rPr>
          <w:b/>
          <w:sz w:val="22"/>
          <w:u w:val="single"/>
        </w:rPr>
        <w:br/>
      </w:r>
    </w:p>
    <w:p w14:paraId="6B8813AC" w14:textId="77777777" w:rsidR="0092079C" w:rsidRPr="0085604D" w:rsidRDefault="0092079C" w:rsidP="0092079C">
      <w:pPr>
        <w:pBdr>
          <w:top w:val="single" w:sz="4" w:space="1" w:color="auto"/>
          <w:left w:val="single" w:sz="4" w:space="4" w:color="auto"/>
          <w:bottom w:val="single" w:sz="4" w:space="1" w:color="auto"/>
          <w:right w:val="single" w:sz="4" w:space="0" w:color="auto"/>
        </w:pBdr>
        <w:spacing w:after="120"/>
        <w:rPr>
          <w:sz w:val="22"/>
        </w:rPr>
      </w:pPr>
      <w:r w:rsidRPr="0085604D">
        <w:rPr>
          <w:sz w:val="22"/>
        </w:rPr>
        <w:t xml:space="preserve">Practice Name: </w:t>
      </w:r>
      <w:r w:rsidRPr="0085604D">
        <w:rPr>
          <w:sz w:val="22"/>
        </w:rPr>
        <w:tab/>
        <w:t>___________________________________________________</w:t>
      </w:r>
    </w:p>
    <w:p w14:paraId="5E679FAC" w14:textId="77777777" w:rsidR="0092079C" w:rsidRPr="0085604D" w:rsidRDefault="0092079C" w:rsidP="0092079C">
      <w:pPr>
        <w:pBdr>
          <w:top w:val="single" w:sz="4" w:space="1" w:color="auto"/>
          <w:left w:val="single" w:sz="4" w:space="4" w:color="auto"/>
          <w:bottom w:val="single" w:sz="4" w:space="1" w:color="auto"/>
          <w:right w:val="single" w:sz="4" w:space="0" w:color="auto"/>
        </w:pBdr>
        <w:spacing w:after="120"/>
        <w:rPr>
          <w:sz w:val="22"/>
        </w:rPr>
      </w:pPr>
      <w:r w:rsidRPr="0085604D">
        <w:rPr>
          <w:sz w:val="22"/>
        </w:rPr>
        <w:t xml:space="preserve">Address: </w:t>
      </w:r>
      <w:r w:rsidRPr="0085604D">
        <w:rPr>
          <w:sz w:val="22"/>
        </w:rPr>
        <w:tab/>
        <w:t>____________________________, _______________________, Zip ______</w:t>
      </w:r>
    </w:p>
    <w:p w14:paraId="486582CB" w14:textId="77777777" w:rsidR="0092079C" w:rsidRPr="0085604D" w:rsidRDefault="0092079C" w:rsidP="0092079C">
      <w:pPr>
        <w:pBdr>
          <w:top w:val="single" w:sz="4" w:space="1" w:color="auto"/>
          <w:left w:val="single" w:sz="4" w:space="4" w:color="auto"/>
          <w:bottom w:val="single" w:sz="4" w:space="1" w:color="auto"/>
          <w:right w:val="single" w:sz="4" w:space="0" w:color="auto"/>
        </w:pBdr>
        <w:spacing w:after="120"/>
        <w:rPr>
          <w:sz w:val="22"/>
        </w:rPr>
      </w:pPr>
      <w:r w:rsidRPr="0085604D">
        <w:rPr>
          <w:sz w:val="22"/>
        </w:rPr>
        <w:t>Phone:</w:t>
      </w:r>
      <w:r w:rsidRPr="0085604D">
        <w:rPr>
          <w:sz w:val="22"/>
        </w:rPr>
        <w:tab/>
      </w:r>
      <w:r w:rsidRPr="0085604D">
        <w:rPr>
          <w:sz w:val="22"/>
        </w:rPr>
        <w:tab/>
        <w:t>___-___-____</w:t>
      </w:r>
    </w:p>
    <w:p w14:paraId="79578281" w14:textId="77777777" w:rsidR="0092079C" w:rsidRPr="0085604D" w:rsidRDefault="0092079C" w:rsidP="0092079C">
      <w:pPr>
        <w:pBdr>
          <w:top w:val="single" w:sz="4" w:space="1" w:color="auto"/>
          <w:left w:val="single" w:sz="4" w:space="4" w:color="auto"/>
          <w:bottom w:val="single" w:sz="4" w:space="1" w:color="auto"/>
          <w:right w:val="single" w:sz="4" w:space="0" w:color="auto"/>
        </w:pBdr>
        <w:spacing w:after="120"/>
        <w:rPr>
          <w:sz w:val="22"/>
        </w:rPr>
      </w:pPr>
      <w:r w:rsidRPr="0085604D">
        <w:rPr>
          <w:sz w:val="22"/>
        </w:rPr>
        <w:t xml:space="preserve">Practice Tax ID Number (TIN): _________ </w:t>
      </w:r>
    </w:p>
    <w:p w14:paraId="2D368A1F" w14:textId="77777777" w:rsidR="0092079C" w:rsidRPr="0085604D" w:rsidRDefault="0092079C" w:rsidP="0092079C">
      <w:pPr>
        <w:pBdr>
          <w:top w:val="single" w:sz="4" w:space="1" w:color="auto"/>
          <w:left w:val="single" w:sz="4" w:space="4" w:color="auto"/>
          <w:bottom w:val="single" w:sz="4" w:space="1" w:color="auto"/>
          <w:right w:val="single" w:sz="4" w:space="0" w:color="auto"/>
        </w:pBdr>
        <w:rPr>
          <w:sz w:val="22"/>
        </w:rPr>
      </w:pPr>
      <w:r w:rsidRPr="0085604D">
        <w:rPr>
          <w:sz w:val="22"/>
        </w:rPr>
        <w:t xml:space="preserve">Type of Practice (e.g. </w:t>
      </w:r>
      <w:r>
        <w:rPr>
          <w:sz w:val="22"/>
        </w:rPr>
        <w:t>Pediatric</w:t>
      </w:r>
      <w:r w:rsidRPr="0085604D">
        <w:rPr>
          <w:sz w:val="22"/>
        </w:rPr>
        <w:t>, Family, FQHC, Hospital-Based Clinic) __________</w:t>
      </w:r>
    </w:p>
    <w:p w14:paraId="205D9976" w14:textId="77777777" w:rsidR="0092079C" w:rsidRPr="0085604D" w:rsidRDefault="0092079C" w:rsidP="0092079C">
      <w:pPr>
        <w:pBdr>
          <w:top w:val="single" w:sz="4" w:space="1" w:color="auto"/>
          <w:left w:val="single" w:sz="4" w:space="4" w:color="auto"/>
          <w:bottom w:val="single" w:sz="4" w:space="1" w:color="auto"/>
          <w:right w:val="single" w:sz="4" w:space="0" w:color="auto"/>
        </w:pBdr>
        <w:rPr>
          <w:sz w:val="22"/>
        </w:rPr>
      </w:pPr>
    </w:p>
    <w:p w14:paraId="41D5014F" w14:textId="77777777" w:rsidR="0092079C" w:rsidRPr="0085604D" w:rsidRDefault="0092079C" w:rsidP="0092079C">
      <w:pPr>
        <w:pBdr>
          <w:top w:val="single" w:sz="4" w:space="1" w:color="auto"/>
          <w:left w:val="single" w:sz="4" w:space="4" w:color="auto"/>
          <w:bottom w:val="single" w:sz="4" w:space="1" w:color="auto"/>
          <w:right w:val="single" w:sz="4" w:space="0" w:color="auto"/>
        </w:pBdr>
        <w:rPr>
          <w:sz w:val="22"/>
        </w:rPr>
      </w:pPr>
      <w:r w:rsidRPr="0085604D">
        <w:rPr>
          <w:sz w:val="22"/>
        </w:rPr>
        <w:t>Multisite practice: Yes/No____</w:t>
      </w:r>
    </w:p>
    <w:p w14:paraId="23A00B71" w14:textId="77777777" w:rsidR="0092079C" w:rsidRPr="0085604D" w:rsidRDefault="0092079C" w:rsidP="0092079C">
      <w:pPr>
        <w:pBdr>
          <w:top w:val="single" w:sz="4" w:space="1" w:color="auto"/>
          <w:left w:val="single" w:sz="4" w:space="4" w:color="auto"/>
          <w:bottom w:val="single" w:sz="4" w:space="1" w:color="auto"/>
          <w:right w:val="single" w:sz="4" w:space="0" w:color="auto"/>
        </w:pBdr>
        <w:rPr>
          <w:sz w:val="22"/>
        </w:rPr>
      </w:pPr>
      <w:r w:rsidRPr="0085604D">
        <w:rPr>
          <w:sz w:val="22"/>
        </w:rPr>
        <w:t xml:space="preserve">(If yes) Identify other practice sites: </w:t>
      </w:r>
      <w:r>
        <w:rPr>
          <w:sz w:val="22"/>
        </w:rPr>
        <w:t>__</w:t>
      </w:r>
      <w:r w:rsidRPr="0085604D">
        <w:rPr>
          <w:sz w:val="22"/>
        </w:rPr>
        <w:t xml:space="preserve">____________________________________________________________________________________________ </w:t>
      </w:r>
    </w:p>
    <w:p w14:paraId="4DE3BC6D" w14:textId="77777777" w:rsidR="0092079C" w:rsidRPr="0085604D" w:rsidRDefault="0092079C" w:rsidP="0092079C">
      <w:pPr>
        <w:pBdr>
          <w:top w:val="single" w:sz="4" w:space="1" w:color="auto"/>
          <w:left w:val="single" w:sz="4" w:space="4" w:color="auto"/>
          <w:bottom w:val="single" w:sz="4" w:space="1" w:color="auto"/>
          <w:right w:val="single" w:sz="4" w:space="0" w:color="auto"/>
        </w:pBdr>
        <w:rPr>
          <w:sz w:val="22"/>
        </w:rPr>
      </w:pPr>
    </w:p>
    <w:p w14:paraId="34C07B4A" w14:textId="77777777" w:rsidR="0092079C" w:rsidRPr="0085604D" w:rsidRDefault="0092079C" w:rsidP="0092079C">
      <w:pPr>
        <w:pBdr>
          <w:top w:val="single" w:sz="4" w:space="1" w:color="auto"/>
          <w:left w:val="single" w:sz="4" w:space="4" w:color="auto"/>
          <w:bottom w:val="single" w:sz="4" w:space="1" w:color="auto"/>
          <w:right w:val="single" w:sz="4" w:space="0" w:color="auto"/>
        </w:pBdr>
        <w:rPr>
          <w:sz w:val="22"/>
        </w:rPr>
      </w:pPr>
      <w:r w:rsidRPr="0085604D">
        <w:rPr>
          <w:sz w:val="22"/>
        </w:rPr>
        <w:t xml:space="preserve">Single site applying with other primary care practices: Yes/No____ </w:t>
      </w:r>
    </w:p>
    <w:p w14:paraId="5746899E" w14:textId="77777777" w:rsidR="0092079C" w:rsidRPr="0085604D" w:rsidRDefault="0092079C" w:rsidP="0092079C">
      <w:pPr>
        <w:pBdr>
          <w:top w:val="single" w:sz="4" w:space="1" w:color="auto"/>
          <w:left w:val="single" w:sz="4" w:space="4" w:color="auto"/>
          <w:bottom w:val="single" w:sz="4" w:space="1" w:color="auto"/>
          <w:right w:val="single" w:sz="4" w:space="0" w:color="auto"/>
        </w:pBdr>
        <w:rPr>
          <w:sz w:val="22"/>
        </w:rPr>
      </w:pPr>
      <w:r w:rsidRPr="0085604D">
        <w:rPr>
          <w:sz w:val="22"/>
        </w:rPr>
        <w:t>(If yes) Identify other practices: ____________________________________________________________________________________________</w:t>
      </w:r>
    </w:p>
    <w:p w14:paraId="481A5408" w14:textId="77777777" w:rsidR="0092079C" w:rsidRPr="0085604D" w:rsidRDefault="0092079C" w:rsidP="0092079C">
      <w:pPr>
        <w:pBdr>
          <w:top w:val="single" w:sz="4" w:space="1" w:color="auto"/>
          <w:left w:val="single" w:sz="4" w:space="4" w:color="auto"/>
          <w:bottom w:val="single" w:sz="4" w:space="1" w:color="auto"/>
          <w:right w:val="single" w:sz="4" w:space="0" w:color="auto"/>
        </w:pBdr>
        <w:rPr>
          <w:sz w:val="22"/>
        </w:rPr>
      </w:pPr>
    </w:p>
    <w:p w14:paraId="35168462" w14:textId="77777777" w:rsidR="0092079C" w:rsidRPr="0085604D" w:rsidRDefault="0092079C" w:rsidP="0092079C">
      <w:pPr>
        <w:pBdr>
          <w:top w:val="single" w:sz="4" w:space="1" w:color="auto"/>
          <w:left w:val="single" w:sz="4" w:space="4" w:color="auto"/>
          <w:bottom w:val="single" w:sz="4" w:space="1" w:color="auto"/>
          <w:right w:val="single" w:sz="4" w:space="0" w:color="auto"/>
        </w:pBdr>
        <w:spacing w:after="120"/>
        <w:rPr>
          <w:sz w:val="22"/>
        </w:rPr>
      </w:pPr>
      <w:r w:rsidRPr="0085604D">
        <w:rPr>
          <w:sz w:val="22"/>
        </w:rPr>
        <w:t xml:space="preserve">Provider Champion Contact </w:t>
      </w:r>
    </w:p>
    <w:p w14:paraId="3BE17666" w14:textId="77777777" w:rsidR="0092079C" w:rsidRPr="0085604D" w:rsidRDefault="0092079C" w:rsidP="0092079C">
      <w:pPr>
        <w:pBdr>
          <w:top w:val="single" w:sz="4" w:space="1" w:color="auto"/>
          <w:left w:val="single" w:sz="4" w:space="4" w:color="auto"/>
          <w:bottom w:val="single" w:sz="4" w:space="1" w:color="auto"/>
          <w:right w:val="single" w:sz="4" w:space="0" w:color="auto"/>
        </w:pBdr>
        <w:spacing w:after="120"/>
        <w:rPr>
          <w:sz w:val="22"/>
        </w:rPr>
      </w:pPr>
      <w:r w:rsidRPr="0085604D">
        <w:rPr>
          <w:sz w:val="22"/>
        </w:rPr>
        <w:t>Name:</w:t>
      </w:r>
      <w:r w:rsidRPr="0085604D">
        <w:rPr>
          <w:sz w:val="22"/>
        </w:rPr>
        <w:tab/>
        <w:t>_______________________ Phone: ____-____-______ Email:  ____________________</w:t>
      </w:r>
    </w:p>
    <w:p w14:paraId="5387F5E1" w14:textId="77777777" w:rsidR="0092079C" w:rsidRPr="0085604D" w:rsidRDefault="0092079C" w:rsidP="0092079C">
      <w:pPr>
        <w:pBdr>
          <w:top w:val="single" w:sz="4" w:space="1" w:color="auto"/>
          <w:left w:val="single" w:sz="4" w:space="4" w:color="auto"/>
          <w:bottom w:val="single" w:sz="4" w:space="1" w:color="auto"/>
          <w:right w:val="single" w:sz="4" w:space="0" w:color="auto"/>
        </w:pBdr>
        <w:spacing w:after="120"/>
        <w:rPr>
          <w:sz w:val="22"/>
        </w:rPr>
      </w:pPr>
      <w:r w:rsidRPr="0085604D">
        <w:rPr>
          <w:sz w:val="22"/>
        </w:rPr>
        <w:t xml:space="preserve">Practice Leader who will be responsible for project implementation: </w:t>
      </w:r>
    </w:p>
    <w:p w14:paraId="21F095E0" w14:textId="77777777" w:rsidR="0092079C" w:rsidRPr="0085604D" w:rsidRDefault="0092079C" w:rsidP="0092079C">
      <w:pPr>
        <w:pBdr>
          <w:top w:val="single" w:sz="4" w:space="1" w:color="auto"/>
          <w:left w:val="single" w:sz="4" w:space="4" w:color="auto"/>
          <w:bottom w:val="single" w:sz="4" w:space="1" w:color="auto"/>
          <w:right w:val="single" w:sz="4" w:space="0" w:color="auto"/>
        </w:pBdr>
        <w:spacing w:after="120"/>
        <w:rPr>
          <w:sz w:val="22"/>
        </w:rPr>
      </w:pPr>
      <w:r w:rsidRPr="0085604D">
        <w:rPr>
          <w:sz w:val="22"/>
        </w:rPr>
        <w:t>Name: ________________________ Phone ___-____-______ Email: ___________________</w:t>
      </w:r>
    </w:p>
    <w:p w14:paraId="25B283C0" w14:textId="77777777" w:rsidR="0092079C" w:rsidRPr="0085604D" w:rsidRDefault="0092079C" w:rsidP="0092079C">
      <w:pPr>
        <w:pBdr>
          <w:top w:val="single" w:sz="4" w:space="1" w:color="auto"/>
          <w:left w:val="single" w:sz="4" w:space="4" w:color="auto"/>
          <w:bottom w:val="single" w:sz="4" w:space="1" w:color="auto"/>
          <w:right w:val="single" w:sz="4" w:space="0" w:color="auto"/>
        </w:pBdr>
        <w:spacing w:after="12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225"/>
        <w:gridCol w:w="2369"/>
        <w:gridCol w:w="3235"/>
      </w:tblGrid>
      <w:tr w:rsidR="0092079C" w:rsidRPr="0085604D" w14:paraId="437D816A" w14:textId="77777777" w:rsidTr="00836D00">
        <w:tc>
          <w:tcPr>
            <w:tcW w:w="10458" w:type="dxa"/>
            <w:gridSpan w:val="4"/>
            <w:shd w:val="clear" w:color="auto" w:fill="auto"/>
          </w:tcPr>
          <w:p w14:paraId="4C751A44" w14:textId="77777777" w:rsidR="0092079C" w:rsidRPr="0085604D" w:rsidDel="00E30C36" w:rsidRDefault="0092079C" w:rsidP="00836D00">
            <w:pPr>
              <w:rPr>
                <w:sz w:val="22"/>
                <w:u w:val="single"/>
              </w:rPr>
            </w:pPr>
            <w:r w:rsidRPr="0085604D">
              <w:rPr>
                <w:b/>
                <w:color w:val="404040" w:themeColor="text1" w:themeTint="BF"/>
                <w:sz w:val="22"/>
                <w:u w:val="single"/>
              </w:rPr>
              <w:t>List name and NPI number for all Practitioners (MDs, DOs, NPs and PAs):</w:t>
            </w:r>
          </w:p>
        </w:tc>
      </w:tr>
      <w:tr w:rsidR="0092079C" w:rsidRPr="0085604D" w14:paraId="536F529B" w14:textId="77777777" w:rsidTr="00836D00">
        <w:tc>
          <w:tcPr>
            <w:tcW w:w="2538" w:type="dxa"/>
            <w:shd w:val="clear" w:color="auto" w:fill="D9D9D9" w:themeFill="background1" w:themeFillShade="D9"/>
          </w:tcPr>
          <w:p w14:paraId="40DA89C3" w14:textId="77777777" w:rsidR="0092079C" w:rsidRPr="0085604D" w:rsidRDefault="0092079C" w:rsidP="00836D00">
            <w:pPr>
              <w:jc w:val="center"/>
              <w:rPr>
                <w:sz w:val="22"/>
              </w:rPr>
            </w:pPr>
            <w:r w:rsidRPr="0085604D">
              <w:rPr>
                <w:sz w:val="22"/>
              </w:rPr>
              <w:t>Name</w:t>
            </w:r>
          </w:p>
        </w:tc>
        <w:tc>
          <w:tcPr>
            <w:tcW w:w="2250" w:type="dxa"/>
            <w:shd w:val="clear" w:color="auto" w:fill="D9D9D9" w:themeFill="background1" w:themeFillShade="D9"/>
          </w:tcPr>
          <w:p w14:paraId="1AE3D7E8" w14:textId="77777777" w:rsidR="0092079C" w:rsidRPr="0085604D" w:rsidRDefault="0092079C" w:rsidP="00836D00">
            <w:pPr>
              <w:jc w:val="center"/>
              <w:rPr>
                <w:sz w:val="22"/>
              </w:rPr>
            </w:pPr>
            <w:r w:rsidRPr="0085604D">
              <w:rPr>
                <w:sz w:val="22"/>
              </w:rPr>
              <w:t>NPI#</w:t>
            </w:r>
          </w:p>
        </w:tc>
        <w:tc>
          <w:tcPr>
            <w:tcW w:w="2394" w:type="dxa"/>
            <w:shd w:val="clear" w:color="auto" w:fill="D9D9D9" w:themeFill="background1" w:themeFillShade="D9"/>
          </w:tcPr>
          <w:p w14:paraId="31DE9F7F" w14:textId="77777777" w:rsidR="0092079C" w:rsidRPr="0085604D" w:rsidRDefault="0092079C" w:rsidP="00836D00">
            <w:pPr>
              <w:jc w:val="center"/>
              <w:rPr>
                <w:sz w:val="22"/>
              </w:rPr>
            </w:pPr>
            <w:r w:rsidRPr="0085604D">
              <w:rPr>
                <w:sz w:val="22"/>
              </w:rPr>
              <w:t>Name</w:t>
            </w:r>
          </w:p>
        </w:tc>
        <w:tc>
          <w:tcPr>
            <w:tcW w:w="3276" w:type="dxa"/>
            <w:shd w:val="clear" w:color="auto" w:fill="D9D9D9" w:themeFill="background1" w:themeFillShade="D9"/>
          </w:tcPr>
          <w:p w14:paraId="4499982A" w14:textId="77777777" w:rsidR="0092079C" w:rsidRPr="0085604D" w:rsidRDefault="0092079C" w:rsidP="00836D00">
            <w:pPr>
              <w:jc w:val="center"/>
              <w:rPr>
                <w:sz w:val="22"/>
              </w:rPr>
            </w:pPr>
            <w:r w:rsidRPr="0085604D">
              <w:rPr>
                <w:sz w:val="22"/>
              </w:rPr>
              <w:t>NPI#</w:t>
            </w:r>
          </w:p>
        </w:tc>
      </w:tr>
      <w:tr w:rsidR="0092079C" w:rsidRPr="0085604D" w14:paraId="5A2B5423" w14:textId="77777777" w:rsidTr="00836D00">
        <w:trPr>
          <w:trHeight w:val="431"/>
        </w:trPr>
        <w:tc>
          <w:tcPr>
            <w:tcW w:w="2538" w:type="dxa"/>
            <w:shd w:val="clear" w:color="auto" w:fill="auto"/>
          </w:tcPr>
          <w:p w14:paraId="70C0EBDB" w14:textId="77777777" w:rsidR="0092079C" w:rsidRPr="0085604D" w:rsidRDefault="0092079C" w:rsidP="00836D00">
            <w:pPr>
              <w:rPr>
                <w:sz w:val="22"/>
              </w:rPr>
            </w:pPr>
          </w:p>
        </w:tc>
        <w:tc>
          <w:tcPr>
            <w:tcW w:w="2250" w:type="dxa"/>
            <w:shd w:val="clear" w:color="auto" w:fill="auto"/>
          </w:tcPr>
          <w:p w14:paraId="342531D0" w14:textId="77777777" w:rsidR="0092079C" w:rsidRPr="0085604D" w:rsidRDefault="0092079C" w:rsidP="00836D00">
            <w:pPr>
              <w:rPr>
                <w:sz w:val="22"/>
              </w:rPr>
            </w:pPr>
          </w:p>
        </w:tc>
        <w:tc>
          <w:tcPr>
            <w:tcW w:w="2394" w:type="dxa"/>
            <w:shd w:val="clear" w:color="auto" w:fill="auto"/>
          </w:tcPr>
          <w:p w14:paraId="11F4B8C7" w14:textId="77777777" w:rsidR="0092079C" w:rsidRPr="0085604D" w:rsidRDefault="0092079C" w:rsidP="00836D00">
            <w:pPr>
              <w:rPr>
                <w:sz w:val="22"/>
              </w:rPr>
            </w:pPr>
          </w:p>
        </w:tc>
        <w:tc>
          <w:tcPr>
            <w:tcW w:w="3276" w:type="dxa"/>
            <w:shd w:val="clear" w:color="auto" w:fill="auto"/>
          </w:tcPr>
          <w:p w14:paraId="74617751" w14:textId="77777777" w:rsidR="0092079C" w:rsidRPr="0085604D" w:rsidRDefault="0092079C" w:rsidP="00836D00">
            <w:pPr>
              <w:rPr>
                <w:sz w:val="22"/>
              </w:rPr>
            </w:pPr>
          </w:p>
        </w:tc>
      </w:tr>
      <w:tr w:rsidR="0092079C" w:rsidRPr="0085604D" w14:paraId="52230C86" w14:textId="77777777" w:rsidTr="00836D00">
        <w:trPr>
          <w:trHeight w:val="332"/>
        </w:trPr>
        <w:tc>
          <w:tcPr>
            <w:tcW w:w="2538" w:type="dxa"/>
            <w:shd w:val="clear" w:color="auto" w:fill="auto"/>
          </w:tcPr>
          <w:p w14:paraId="4B47AA57" w14:textId="77777777" w:rsidR="0092079C" w:rsidRPr="0085604D" w:rsidRDefault="0092079C" w:rsidP="00836D00">
            <w:pPr>
              <w:rPr>
                <w:sz w:val="22"/>
              </w:rPr>
            </w:pPr>
          </w:p>
        </w:tc>
        <w:tc>
          <w:tcPr>
            <w:tcW w:w="2250" w:type="dxa"/>
            <w:shd w:val="clear" w:color="auto" w:fill="auto"/>
          </w:tcPr>
          <w:p w14:paraId="175EAD77" w14:textId="77777777" w:rsidR="0092079C" w:rsidRPr="0085604D" w:rsidRDefault="0092079C" w:rsidP="00836D00">
            <w:pPr>
              <w:rPr>
                <w:sz w:val="22"/>
              </w:rPr>
            </w:pPr>
          </w:p>
        </w:tc>
        <w:tc>
          <w:tcPr>
            <w:tcW w:w="2394" w:type="dxa"/>
            <w:shd w:val="clear" w:color="auto" w:fill="auto"/>
          </w:tcPr>
          <w:p w14:paraId="26316A40" w14:textId="77777777" w:rsidR="0092079C" w:rsidRPr="0085604D" w:rsidRDefault="0092079C" w:rsidP="00836D00">
            <w:pPr>
              <w:rPr>
                <w:sz w:val="22"/>
              </w:rPr>
            </w:pPr>
          </w:p>
        </w:tc>
        <w:tc>
          <w:tcPr>
            <w:tcW w:w="3276" w:type="dxa"/>
            <w:shd w:val="clear" w:color="auto" w:fill="auto"/>
          </w:tcPr>
          <w:p w14:paraId="50C5DFAF" w14:textId="77777777" w:rsidR="0092079C" w:rsidRPr="0085604D" w:rsidRDefault="0092079C" w:rsidP="00836D00">
            <w:pPr>
              <w:rPr>
                <w:sz w:val="22"/>
              </w:rPr>
            </w:pPr>
          </w:p>
        </w:tc>
      </w:tr>
      <w:tr w:rsidR="0092079C" w:rsidRPr="0085604D" w14:paraId="7D9F0D7C" w14:textId="77777777" w:rsidTr="00836D00">
        <w:trPr>
          <w:trHeight w:val="359"/>
        </w:trPr>
        <w:tc>
          <w:tcPr>
            <w:tcW w:w="2538" w:type="dxa"/>
            <w:shd w:val="clear" w:color="auto" w:fill="auto"/>
          </w:tcPr>
          <w:p w14:paraId="25A44341" w14:textId="77777777" w:rsidR="0092079C" w:rsidRPr="0085604D" w:rsidRDefault="0092079C" w:rsidP="00836D00">
            <w:pPr>
              <w:rPr>
                <w:sz w:val="22"/>
              </w:rPr>
            </w:pPr>
          </w:p>
        </w:tc>
        <w:tc>
          <w:tcPr>
            <w:tcW w:w="2250" w:type="dxa"/>
            <w:shd w:val="clear" w:color="auto" w:fill="auto"/>
          </w:tcPr>
          <w:p w14:paraId="29B4CE89" w14:textId="77777777" w:rsidR="0092079C" w:rsidRPr="0085604D" w:rsidRDefault="0092079C" w:rsidP="00836D00">
            <w:pPr>
              <w:rPr>
                <w:sz w:val="22"/>
              </w:rPr>
            </w:pPr>
          </w:p>
        </w:tc>
        <w:tc>
          <w:tcPr>
            <w:tcW w:w="2394" w:type="dxa"/>
            <w:shd w:val="clear" w:color="auto" w:fill="auto"/>
          </w:tcPr>
          <w:p w14:paraId="186420E8" w14:textId="77777777" w:rsidR="0092079C" w:rsidRPr="0085604D" w:rsidRDefault="0092079C" w:rsidP="00836D00">
            <w:pPr>
              <w:rPr>
                <w:sz w:val="22"/>
              </w:rPr>
            </w:pPr>
          </w:p>
        </w:tc>
        <w:tc>
          <w:tcPr>
            <w:tcW w:w="3276" w:type="dxa"/>
            <w:shd w:val="clear" w:color="auto" w:fill="auto"/>
          </w:tcPr>
          <w:p w14:paraId="544F3487" w14:textId="77777777" w:rsidR="0092079C" w:rsidRPr="0085604D" w:rsidRDefault="0092079C" w:rsidP="00836D00">
            <w:pPr>
              <w:rPr>
                <w:sz w:val="22"/>
              </w:rPr>
            </w:pPr>
          </w:p>
        </w:tc>
      </w:tr>
      <w:tr w:rsidR="0092079C" w:rsidRPr="0085604D" w14:paraId="3D1085B5" w14:textId="77777777" w:rsidTr="00836D00">
        <w:trPr>
          <w:trHeight w:val="350"/>
        </w:trPr>
        <w:tc>
          <w:tcPr>
            <w:tcW w:w="2538" w:type="dxa"/>
            <w:shd w:val="clear" w:color="auto" w:fill="auto"/>
          </w:tcPr>
          <w:p w14:paraId="59D54435" w14:textId="77777777" w:rsidR="0092079C" w:rsidRPr="0085604D" w:rsidRDefault="0092079C" w:rsidP="00836D00">
            <w:pPr>
              <w:rPr>
                <w:sz w:val="22"/>
              </w:rPr>
            </w:pPr>
          </w:p>
        </w:tc>
        <w:tc>
          <w:tcPr>
            <w:tcW w:w="2250" w:type="dxa"/>
            <w:shd w:val="clear" w:color="auto" w:fill="auto"/>
          </w:tcPr>
          <w:p w14:paraId="65A69053" w14:textId="77777777" w:rsidR="0092079C" w:rsidRPr="0085604D" w:rsidRDefault="0092079C" w:rsidP="00836D00">
            <w:pPr>
              <w:rPr>
                <w:sz w:val="22"/>
              </w:rPr>
            </w:pPr>
          </w:p>
        </w:tc>
        <w:tc>
          <w:tcPr>
            <w:tcW w:w="2394" w:type="dxa"/>
            <w:shd w:val="clear" w:color="auto" w:fill="auto"/>
          </w:tcPr>
          <w:p w14:paraId="41FBAFA5" w14:textId="77777777" w:rsidR="0092079C" w:rsidRPr="0085604D" w:rsidRDefault="0092079C" w:rsidP="00836D00">
            <w:pPr>
              <w:rPr>
                <w:sz w:val="22"/>
              </w:rPr>
            </w:pPr>
          </w:p>
        </w:tc>
        <w:tc>
          <w:tcPr>
            <w:tcW w:w="3276" w:type="dxa"/>
            <w:shd w:val="clear" w:color="auto" w:fill="auto"/>
          </w:tcPr>
          <w:p w14:paraId="6F8E3191" w14:textId="77777777" w:rsidR="0092079C" w:rsidRPr="0085604D" w:rsidRDefault="0092079C" w:rsidP="00836D00">
            <w:pPr>
              <w:rPr>
                <w:sz w:val="22"/>
              </w:rPr>
            </w:pPr>
          </w:p>
        </w:tc>
      </w:tr>
    </w:tbl>
    <w:p w14:paraId="3DE63850" w14:textId="77777777" w:rsidR="0092079C" w:rsidRPr="0085604D" w:rsidRDefault="0092079C" w:rsidP="0092079C">
      <w:pPr>
        <w:rPr>
          <w:sz w:val="22"/>
        </w:rPr>
      </w:pPr>
    </w:p>
    <w:tbl>
      <w:tblPr>
        <w:tblStyle w:val="TableGrid"/>
        <w:tblW w:w="0" w:type="auto"/>
        <w:tblLook w:val="04A0" w:firstRow="1" w:lastRow="0" w:firstColumn="1" w:lastColumn="0" w:noHBand="0" w:noVBand="1"/>
      </w:tblPr>
      <w:tblGrid>
        <w:gridCol w:w="1748"/>
        <w:gridCol w:w="1738"/>
        <w:gridCol w:w="1737"/>
        <w:gridCol w:w="1743"/>
        <w:gridCol w:w="1730"/>
        <w:gridCol w:w="8"/>
        <w:gridCol w:w="1636"/>
      </w:tblGrid>
      <w:tr w:rsidR="0092079C" w:rsidRPr="0085604D" w14:paraId="790268E5" w14:textId="77777777" w:rsidTr="00836D00">
        <w:tc>
          <w:tcPr>
            <w:tcW w:w="10340" w:type="dxa"/>
            <w:gridSpan w:val="7"/>
          </w:tcPr>
          <w:p w14:paraId="440B1A72" w14:textId="77777777" w:rsidR="0092079C" w:rsidRPr="0085604D" w:rsidRDefault="0092079C" w:rsidP="00836D00">
            <w:pPr>
              <w:rPr>
                <w:rFonts w:asciiTheme="minorHAnsi" w:hAnsiTheme="minorHAnsi"/>
                <w:b/>
                <w:sz w:val="22"/>
                <w:u w:val="single"/>
              </w:rPr>
            </w:pPr>
            <w:r w:rsidRPr="0085604D">
              <w:rPr>
                <w:rFonts w:asciiTheme="minorHAnsi" w:hAnsiTheme="minorHAnsi"/>
                <w:b/>
                <w:color w:val="404040" w:themeColor="text1" w:themeTint="BF"/>
                <w:sz w:val="22"/>
                <w:u w:val="single"/>
              </w:rPr>
              <w:lastRenderedPageBreak/>
              <w:t>Practice Payer Mix:</w:t>
            </w:r>
          </w:p>
        </w:tc>
      </w:tr>
      <w:tr w:rsidR="0092079C" w:rsidRPr="0085604D" w14:paraId="7B84F443" w14:textId="77777777" w:rsidTr="00836D00">
        <w:tc>
          <w:tcPr>
            <w:tcW w:w="1748" w:type="dxa"/>
            <w:shd w:val="clear" w:color="auto" w:fill="D9D9D9" w:themeFill="background1" w:themeFillShade="D9"/>
          </w:tcPr>
          <w:p w14:paraId="6C7EFF17" w14:textId="77777777" w:rsidR="0092079C" w:rsidRPr="0085604D" w:rsidRDefault="0092079C" w:rsidP="00836D00">
            <w:pPr>
              <w:jc w:val="center"/>
              <w:rPr>
                <w:rFonts w:asciiTheme="minorHAnsi" w:hAnsiTheme="minorHAnsi"/>
                <w:sz w:val="22"/>
              </w:rPr>
            </w:pPr>
            <w:r w:rsidRPr="0085604D">
              <w:rPr>
                <w:rFonts w:asciiTheme="minorHAnsi" w:hAnsiTheme="minorHAnsi"/>
                <w:sz w:val="22"/>
              </w:rPr>
              <w:t>Payer</w:t>
            </w:r>
          </w:p>
        </w:tc>
        <w:tc>
          <w:tcPr>
            <w:tcW w:w="1738" w:type="dxa"/>
            <w:shd w:val="clear" w:color="auto" w:fill="D9D9D9" w:themeFill="background1" w:themeFillShade="D9"/>
          </w:tcPr>
          <w:p w14:paraId="5F0D16C1" w14:textId="77777777" w:rsidR="0092079C" w:rsidRPr="0085604D" w:rsidRDefault="0092079C" w:rsidP="00836D00">
            <w:pPr>
              <w:jc w:val="center"/>
              <w:rPr>
                <w:rFonts w:asciiTheme="minorHAnsi" w:hAnsiTheme="minorHAnsi"/>
                <w:sz w:val="22"/>
              </w:rPr>
            </w:pPr>
            <w:r w:rsidRPr="0085604D">
              <w:rPr>
                <w:rFonts w:asciiTheme="minorHAnsi" w:hAnsiTheme="minorHAnsi"/>
                <w:sz w:val="22"/>
              </w:rPr>
              <w:t>Number of Pts</w:t>
            </w:r>
          </w:p>
        </w:tc>
        <w:tc>
          <w:tcPr>
            <w:tcW w:w="1737" w:type="dxa"/>
            <w:shd w:val="clear" w:color="auto" w:fill="D9D9D9" w:themeFill="background1" w:themeFillShade="D9"/>
          </w:tcPr>
          <w:p w14:paraId="142EDEA1" w14:textId="77777777" w:rsidR="0092079C" w:rsidRPr="0085604D" w:rsidRDefault="0092079C" w:rsidP="00836D00">
            <w:pPr>
              <w:jc w:val="center"/>
              <w:rPr>
                <w:rFonts w:asciiTheme="minorHAnsi" w:hAnsiTheme="minorHAnsi"/>
                <w:sz w:val="22"/>
              </w:rPr>
            </w:pPr>
            <w:r w:rsidRPr="0085604D">
              <w:rPr>
                <w:rFonts w:asciiTheme="minorHAnsi" w:hAnsiTheme="minorHAnsi"/>
                <w:sz w:val="22"/>
              </w:rPr>
              <w:t>% of Total Practice</w:t>
            </w:r>
          </w:p>
        </w:tc>
        <w:tc>
          <w:tcPr>
            <w:tcW w:w="1743" w:type="dxa"/>
            <w:shd w:val="clear" w:color="auto" w:fill="D9D9D9" w:themeFill="background1" w:themeFillShade="D9"/>
          </w:tcPr>
          <w:p w14:paraId="651F8B45" w14:textId="77777777" w:rsidR="0092079C" w:rsidRPr="0085604D" w:rsidRDefault="0092079C" w:rsidP="00836D00">
            <w:pPr>
              <w:jc w:val="center"/>
              <w:rPr>
                <w:rFonts w:asciiTheme="minorHAnsi" w:hAnsiTheme="minorHAnsi"/>
                <w:sz w:val="22"/>
              </w:rPr>
            </w:pPr>
            <w:r w:rsidRPr="0085604D">
              <w:rPr>
                <w:rFonts w:asciiTheme="minorHAnsi" w:hAnsiTheme="minorHAnsi"/>
                <w:sz w:val="22"/>
              </w:rPr>
              <w:t>Payer</w:t>
            </w:r>
          </w:p>
        </w:tc>
        <w:tc>
          <w:tcPr>
            <w:tcW w:w="1738" w:type="dxa"/>
            <w:gridSpan w:val="2"/>
            <w:shd w:val="clear" w:color="auto" w:fill="D9D9D9" w:themeFill="background1" w:themeFillShade="D9"/>
          </w:tcPr>
          <w:p w14:paraId="062ECC88" w14:textId="77777777" w:rsidR="0092079C" w:rsidRPr="0085604D" w:rsidRDefault="0092079C" w:rsidP="00836D00">
            <w:pPr>
              <w:jc w:val="center"/>
              <w:rPr>
                <w:rFonts w:asciiTheme="minorHAnsi" w:hAnsiTheme="minorHAnsi"/>
                <w:sz w:val="22"/>
              </w:rPr>
            </w:pPr>
            <w:r w:rsidRPr="0085604D">
              <w:rPr>
                <w:rFonts w:asciiTheme="minorHAnsi" w:hAnsiTheme="minorHAnsi"/>
                <w:sz w:val="22"/>
              </w:rPr>
              <w:t>Number of Pts</w:t>
            </w:r>
          </w:p>
        </w:tc>
        <w:tc>
          <w:tcPr>
            <w:tcW w:w="1636" w:type="dxa"/>
            <w:shd w:val="clear" w:color="auto" w:fill="D9D9D9" w:themeFill="background1" w:themeFillShade="D9"/>
          </w:tcPr>
          <w:p w14:paraId="4C69378D" w14:textId="77777777" w:rsidR="0092079C" w:rsidRPr="0085604D" w:rsidRDefault="0092079C" w:rsidP="00836D00">
            <w:pPr>
              <w:jc w:val="center"/>
              <w:rPr>
                <w:rFonts w:asciiTheme="minorHAnsi" w:hAnsiTheme="minorHAnsi"/>
                <w:sz w:val="22"/>
              </w:rPr>
            </w:pPr>
            <w:r w:rsidRPr="0085604D">
              <w:rPr>
                <w:rFonts w:asciiTheme="minorHAnsi" w:hAnsiTheme="minorHAnsi"/>
                <w:sz w:val="22"/>
              </w:rPr>
              <w:t>% of Total Practice</w:t>
            </w:r>
          </w:p>
        </w:tc>
      </w:tr>
      <w:tr w:rsidR="0092079C" w:rsidRPr="0085604D" w14:paraId="231B9C61" w14:textId="77777777" w:rsidTr="00836D00">
        <w:tc>
          <w:tcPr>
            <w:tcW w:w="1748" w:type="dxa"/>
          </w:tcPr>
          <w:p w14:paraId="369B9897" w14:textId="77777777" w:rsidR="0092079C" w:rsidRPr="0085604D" w:rsidRDefault="0092079C" w:rsidP="00836D00">
            <w:pPr>
              <w:rPr>
                <w:rFonts w:asciiTheme="minorHAnsi" w:hAnsiTheme="minorHAnsi"/>
                <w:sz w:val="22"/>
              </w:rPr>
            </w:pPr>
            <w:r>
              <w:rPr>
                <w:rFonts w:asciiTheme="minorHAnsi" w:hAnsiTheme="minorHAnsi"/>
                <w:sz w:val="22"/>
              </w:rPr>
              <w:t xml:space="preserve">Tufts Commercial </w:t>
            </w:r>
          </w:p>
        </w:tc>
        <w:tc>
          <w:tcPr>
            <w:tcW w:w="1738" w:type="dxa"/>
          </w:tcPr>
          <w:p w14:paraId="0A39A237" w14:textId="77777777" w:rsidR="0092079C" w:rsidRPr="0085604D" w:rsidRDefault="0092079C" w:rsidP="00836D00">
            <w:pPr>
              <w:jc w:val="center"/>
              <w:rPr>
                <w:rFonts w:asciiTheme="minorHAnsi" w:hAnsiTheme="minorHAnsi"/>
                <w:sz w:val="22"/>
              </w:rPr>
            </w:pPr>
          </w:p>
        </w:tc>
        <w:tc>
          <w:tcPr>
            <w:tcW w:w="1737" w:type="dxa"/>
          </w:tcPr>
          <w:p w14:paraId="6010C4C9" w14:textId="77777777" w:rsidR="0092079C" w:rsidRPr="0085604D" w:rsidRDefault="0092079C" w:rsidP="00836D00">
            <w:pPr>
              <w:jc w:val="center"/>
              <w:rPr>
                <w:rFonts w:asciiTheme="minorHAnsi" w:hAnsiTheme="minorHAnsi"/>
                <w:sz w:val="22"/>
              </w:rPr>
            </w:pPr>
          </w:p>
        </w:tc>
        <w:tc>
          <w:tcPr>
            <w:tcW w:w="1743" w:type="dxa"/>
          </w:tcPr>
          <w:p w14:paraId="7E5A44AF" w14:textId="77777777" w:rsidR="0092079C" w:rsidRPr="0085604D" w:rsidRDefault="0092079C" w:rsidP="00836D00">
            <w:pPr>
              <w:rPr>
                <w:rFonts w:asciiTheme="minorHAnsi" w:hAnsiTheme="minorHAnsi"/>
                <w:sz w:val="22"/>
              </w:rPr>
            </w:pPr>
            <w:r w:rsidRPr="0085604D">
              <w:rPr>
                <w:rFonts w:asciiTheme="minorHAnsi" w:hAnsiTheme="minorHAnsi"/>
                <w:sz w:val="22"/>
              </w:rPr>
              <w:t>NHP-RI</w:t>
            </w:r>
          </w:p>
        </w:tc>
        <w:tc>
          <w:tcPr>
            <w:tcW w:w="1738" w:type="dxa"/>
            <w:gridSpan w:val="2"/>
          </w:tcPr>
          <w:p w14:paraId="6809DC77" w14:textId="77777777" w:rsidR="0092079C" w:rsidRPr="0085604D" w:rsidRDefault="0092079C" w:rsidP="00836D00">
            <w:pPr>
              <w:jc w:val="center"/>
              <w:rPr>
                <w:rFonts w:asciiTheme="minorHAnsi" w:hAnsiTheme="minorHAnsi"/>
                <w:sz w:val="22"/>
              </w:rPr>
            </w:pPr>
          </w:p>
        </w:tc>
        <w:tc>
          <w:tcPr>
            <w:tcW w:w="1636" w:type="dxa"/>
          </w:tcPr>
          <w:p w14:paraId="5D5BBAD6" w14:textId="77777777" w:rsidR="0092079C" w:rsidRPr="0085604D" w:rsidRDefault="0092079C" w:rsidP="00836D00">
            <w:pPr>
              <w:jc w:val="center"/>
              <w:rPr>
                <w:rFonts w:asciiTheme="minorHAnsi" w:hAnsiTheme="minorHAnsi"/>
                <w:sz w:val="22"/>
              </w:rPr>
            </w:pPr>
          </w:p>
        </w:tc>
      </w:tr>
      <w:tr w:rsidR="0092079C" w:rsidRPr="0085604D" w14:paraId="609FF4F8" w14:textId="77777777" w:rsidTr="00836D00">
        <w:tc>
          <w:tcPr>
            <w:tcW w:w="1748" w:type="dxa"/>
          </w:tcPr>
          <w:p w14:paraId="754AF9A5" w14:textId="77777777" w:rsidR="0092079C" w:rsidRPr="0085604D" w:rsidRDefault="0092079C" w:rsidP="00836D00">
            <w:pPr>
              <w:rPr>
                <w:rFonts w:asciiTheme="minorHAnsi" w:hAnsiTheme="minorHAnsi"/>
                <w:sz w:val="22"/>
              </w:rPr>
            </w:pPr>
            <w:r w:rsidRPr="0085604D">
              <w:rPr>
                <w:rFonts w:asciiTheme="minorHAnsi" w:hAnsiTheme="minorHAnsi"/>
                <w:sz w:val="22"/>
              </w:rPr>
              <w:t>BCBS</w:t>
            </w:r>
            <w:r>
              <w:rPr>
                <w:rFonts w:asciiTheme="minorHAnsi" w:hAnsiTheme="minorHAnsi"/>
                <w:sz w:val="22"/>
              </w:rPr>
              <w:t>RI</w:t>
            </w:r>
          </w:p>
        </w:tc>
        <w:tc>
          <w:tcPr>
            <w:tcW w:w="1738" w:type="dxa"/>
          </w:tcPr>
          <w:p w14:paraId="585828EC" w14:textId="77777777" w:rsidR="0092079C" w:rsidRPr="0085604D" w:rsidRDefault="0092079C" w:rsidP="00836D00">
            <w:pPr>
              <w:jc w:val="center"/>
              <w:rPr>
                <w:rFonts w:asciiTheme="minorHAnsi" w:hAnsiTheme="minorHAnsi"/>
                <w:sz w:val="22"/>
              </w:rPr>
            </w:pPr>
          </w:p>
        </w:tc>
        <w:tc>
          <w:tcPr>
            <w:tcW w:w="1737" w:type="dxa"/>
          </w:tcPr>
          <w:p w14:paraId="4926DAD9" w14:textId="77777777" w:rsidR="0092079C" w:rsidRPr="0085604D" w:rsidRDefault="0092079C" w:rsidP="00836D00">
            <w:pPr>
              <w:jc w:val="center"/>
              <w:rPr>
                <w:rFonts w:asciiTheme="minorHAnsi" w:hAnsiTheme="minorHAnsi"/>
                <w:sz w:val="22"/>
              </w:rPr>
            </w:pPr>
          </w:p>
        </w:tc>
        <w:tc>
          <w:tcPr>
            <w:tcW w:w="1743" w:type="dxa"/>
          </w:tcPr>
          <w:p w14:paraId="72A68CFF" w14:textId="77777777" w:rsidR="0092079C" w:rsidRPr="0085604D" w:rsidRDefault="0092079C" w:rsidP="00836D00">
            <w:pPr>
              <w:rPr>
                <w:rFonts w:asciiTheme="minorHAnsi" w:hAnsiTheme="minorHAnsi"/>
                <w:sz w:val="22"/>
              </w:rPr>
            </w:pPr>
            <w:r w:rsidRPr="0085604D">
              <w:rPr>
                <w:rFonts w:asciiTheme="minorHAnsi" w:hAnsiTheme="minorHAnsi"/>
                <w:sz w:val="22"/>
              </w:rPr>
              <w:t>Tufts</w:t>
            </w:r>
            <w:r>
              <w:rPr>
                <w:rFonts w:asciiTheme="minorHAnsi" w:hAnsiTheme="minorHAnsi"/>
                <w:sz w:val="22"/>
              </w:rPr>
              <w:t xml:space="preserve"> Managed Medicaid </w:t>
            </w:r>
          </w:p>
        </w:tc>
        <w:tc>
          <w:tcPr>
            <w:tcW w:w="1738" w:type="dxa"/>
            <w:gridSpan w:val="2"/>
          </w:tcPr>
          <w:p w14:paraId="7A7C0E7D" w14:textId="77777777" w:rsidR="0092079C" w:rsidRPr="0085604D" w:rsidRDefault="0092079C" w:rsidP="00836D00">
            <w:pPr>
              <w:jc w:val="center"/>
              <w:rPr>
                <w:rFonts w:asciiTheme="minorHAnsi" w:hAnsiTheme="minorHAnsi"/>
                <w:sz w:val="22"/>
              </w:rPr>
            </w:pPr>
          </w:p>
        </w:tc>
        <w:tc>
          <w:tcPr>
            <w:tcW w:w="1636" w:type="dxa"/>
          </w:tcPr>
          <w:p w14:paraId="0444DB5B" w14:textId="77777777" w:rsidR="0092079C" w:rsidRPr="0085604D" w:rsidRDefault="0092079C" w:rsidP="00836D00">
            <w:pPr>
              <w:jc w:val="center"/>
              <w:rPr>
                <w:rFonts w:asciiTheme="minorHAnsi" w:hAnsiTheme="minorHAnsi"/>
                <w:sz w:val="22"/>
              </w:rPr>
            </w:pPr>
          </w:p>
        </w:tc>
      </w:tr>
      <w:tr w:rsidR="0092079C" w:rsidRPr="0085604D" w14:paraId="41A4260B" w14:textId="77777777" w:rsidTr="00836D00">
        <w:tc>
          <w:tcPr>
            <w:tcW w:w="1748" w:type="dxa"/>
          </w:tcPr>
          <w:p w14:paraId="7385AFCC" w14:textId="77777777" w:rsidR="0092079C" w:rsidRPr="0085604D" w:rsidRDefault="0092079C" w:rsidP="00836D00">
            <w:pPr>
              <w:rPr>
                <w:rFonts w:asciiTheme="minorHAnsi" w:hAnsiTheme="minorHAnsi"/>
                <w:sz w:val="22"/>
              </w:rPr>
            </w:pPr>
            <w:r>
              <w:rPr>
                <w:rFonts w:asciiTheme="minorHAnsi" w:hAnsiTheme="minorHAnsi"/>
                <w:sz w:val="22"/>
              </w:rPr>
              <w:t xml:space="preserve">United Commercial </w:t>
            </w:r>
          </w:p>
        </w:tc>
        <w:tc>
          <w:tcPr>
            <w:tcW w:w="1738" w:type="dxa"/>
          </w:tcPr>
          <w:p w14:paraId="6AB61FEA" w14:textId="77777777" w:rsidR="0092079C" w:rsidRPr="0085604D" w:rsidRDefault="0092079C" w:rsidP="00836D00">
            <w:pPr>
              <w:jc w:val="center"/>
              <w:rPr>
                <w:rFonts w:asciiTheme="minorHAnsi" w:hAnsiTheme="minorHAnsi"/>
                <w:sz w:val="22"/>
              </w:rPr>
            </w:pPr>
          </w:p>
        </w:tc>
        <w:tc>
          <w:tcPr>
            <w:tcW w:w="1737" w:type="dxa"/>
          </w:tcPr>
          <w:p w14:paraId="67F3491E" w14:textId="77777777" w:rsidR="0092079C" w:rsidRPr="0085604D" w:rsidRDefault="0092079C" w:rsidP="00836D00">
            <w:pPr>
              <w:jc w:val="center"/>
              <w:rPr>
                <w:rFonts w:asciiTheme="minorHAnsi" w:hAnsiTheme="minorHAnsi"/>
                <w:sz w:val="22"/>
              </w:rPr>
            </w:pPr>
          </w:p>
        </w:tc>
        <w:tc>
          <w:tcPr>
            <w:tcW w:w="1743" w:type="dxa"/>
          </w:tcPr>
          <w:p w14:paraId="7B49006D" w14:textId="77777777" w:rsidR="0092079C" w:rsidRPr="0085604D" w:rsidRDefault="0092079C" w:rsidP="00836D00">
            <w:pPr>
              <w:rPr>
                <w:rFonts w:asciiTheme="minorHAnsi" w:hAnsiTheme="minorHAnsi"/>
                <w:sz w:val="22"/>
              </w:rPr>
            </w:pPr>
            <w:r>
              <w:rPr>
                <w:rFonts w:asciiTheme="minorHAnsi" w:hAnsiTheme="minorHAnsi"/>
                <w:sz w:val="22"/>
              </w:rPr>
              <w:t>United Managed Medicaid</w:t>
            </w:r>
          </w:p>
        </w:tc>
        <w:tc>
          <w:tcPr>
            <w:tcW w:w="1738" w:type="dxa"/>
            <w:gridSpan w:val="2"/>
          </w:tcPr>
          <w:p w14:paraId="3AA25174" w14:textId="77777777" w:rsidR="0092079C" w:rsidRPr="0085604D" w:rsidRDefault="0092079C" w:rsidP="00836D00">
            <w:pPr>
              <w:jc w:val="center"/>
              <w:rPr>
                <w:rFonts w:asciiTheme="minorHAnsi" w:hAnsiTheme="minorHAnsi"/>
                <w:sz w:val="22"/>
              </w:rPr>
            </w:pPr>
          </w:p>
        </w:tc>
        <w:tc>
          <w:tcPr>
            <w:tcW w:w="1636" w:type="dxa"/>
          </w:tcPr>
          <w:p w14:paraId="001BB2B9" w14:textId="77777777" w:rsidR="0092079C" w:rsidRPr="0085604D" w:rsidRDefault="0092079C" w:rsidP="00836D00">
            <w:pPr>
              <w:jc w:val="center"/>
              <w:rPr>
                <w:rFonts w:asciiTheme="minorHAnsi" w:hAnsiTheme="minorHAnsi"/>
                <w:sz w:val="22"/>
              </w:rPr>
            </w:pPr>
          </w:p>
        </w:tc>
      </w:tr>
      <w:tr w:rsidR="0092079C" w:rsidRPr="0085604D" w14:paraId="2625B230" w14:textId="77777777" w:rsidTr="00836D00">
        <w:tc>
          <w:tcPr>
            <w:tcW w:w="1748" w:type="dxa"/>
          </w:tcPr>
          <w:p w14:paraId="51544EBC" w14:textId="77777777" w:rsidR="0092079C" w:rsidRPr="0085604D" w:rsidRDefault="0092079C" w:rsidP="00836D00">
            <w:pPr>
              <w:rPr>
                <w:rFonts w:asciiTheme="minorHAnsi" w:hAnsiTheme="minorHAnsi"/>
                <w:sz w:val="22"/>
              </w:rPr>
            </w:pPr>
            <w:r w:rsidRPr="0085604D">
              <w:rPr>
                <w:rFonts w:asciiTheme="minorHAnsi" w:hAnsiTheme="minorHAnsi"/>
                <w:sz w:val="22"/>
              </w:rPr>
              <w:t>Insured Other</w:t>
            </w:r>
          </w:p>
        </w:tc>
        <w:tc>
          <w:tcPr>
            <w:tcW w:w="1738" w:type="dxa"/>
          </w:tcPr>
          <w:p w14:paraId="2A5D6940" w14:textId="77777777" w:rsidR="0092079C" w:rsidRPr="0085604D" w:rsidRDefault="0092079C" w:rsidP="00836D00">
            <w:pPr>
              <w:jc w:val="center"/>
              <w:rPr>
                <w:rFonts w:asciiTheme="minorHAnsi" w:hAnsiTheme="minorHAnsi"/>
                <w:sz w:val="22"/>
              </w:rPr>
            </w:pPr>
          </w:p>
        </w:tc>
        <w:tc>
          <w:tcPr>
            <w:tcW w:w="1737" w:type="dxa"/>
          </w:tcPr>
          <w:p w14:paraId="5C9B85C1" w14:textId="77777777" w:rsidR="0092079C" w:rsidRPr="0085604D" w:rsidRDefault="0092079C" w:rsidP="00836D00">
            <w:pPr>
              <w:jc w:val="center"/>
              <w:rPr>
                <w:rFonts w:asciiTheme="minorHAnsi" w:hAnsiTheme="minorHAnsi"/>
                <w:sz w:val="22"/>
              </w:rPr>
            </w:pPr>
          </w:p>
        </w:tc>
        <w:tc>
          <w:tcPr>
            <w:tcW w:w="1743" w:type="dxa"/>
          </w:tcPr>
          <w:p w14:paraId="55671E38" w14:textId="77777777" w:rsidR="0092079C" w:rsidRPr="0085604D" w:rsidRDefault="0092079C" w:rsidP="00836D00">
            <w:pPr>
              <w:rPr>
                <w:rFonts w:asciiTheme="minorHAnsi" w:hAnsiTheme="minorHAnsi"/>
                <w:sz w:val="22"/>
              </w:rPr>
            </w:pPr>
            <w:r w:rsidRPr="0085604D">
              <w:rPr>
                <w:rFonts w:asciiTheme="minorHAnsi" w:hAnsiTheme="minorHAnsi"/>
                <w:sz w:val="22"/>
              </w:rPr>
              <w:t>Uninsured</w:t>
            </w:r>
          </w:p>
        </w:tc>
        <w:tc>
          <w:tcPr>
            <w:tcW w:w="1738" w:type="dxa"/>
            <w:gridSpan w:val="2"/>
          </w:tcPr>
          <w:p w14:paraId="6FFF33C4" w14:textId="77777777" w:rsidR="0092079C" w:rsidRPr="0085604D" w:rsidRDefault="0092079C" w:rsidP="00836D00">
            <w:pPr>
              <w:jc w:val="center"/>
              <w:rPr>
                <w:rFonts w:asciiTheme="minorHAnsi" w:hAnsiTheme="minorHAnsi"/>
                <w:sz w:val="22"/>
              </w:rPr>
            </w:pPr>
          </w:p>
        </w:tc>
        <w:tc>
          <w:tcPr>
            <w:tcW w:w="1636" w:type="dxa"/>
          </w:tcPr>
          <w:p w14:paraId="2C71D5D9" w14:textId="77777777" w:rsidR="0092079C" w:rsidRPr="0085604D" w:rsidRDefault="0092079C" w:rsidP="00836D00">
            <w:pPr>
              <w:jc w:val="center"/>
              <w:rPr>
                <w:rFonts w:asciiTheme="minorHAnsi" w:hAnsiTheme="minorHAnsi"/>
                <w:sz w:val="22"/>
              </w:rPr>
            </w:pPr>
          </w:p>
        </w:tc>
      </w:tr>
      <w:tr w:rsidR="0092079C" w:rsidRPr="0085604D" w14:paraId="3C29646F" w14:textId="77777777" w:rsidTr="00836D00">
        <w:tc>
          <w:tcPr>
            <w:tcW w:w="1748" w:type="dxa"/>
          </w:tcPr>
          <w:p w14:paraId="0F319270" w14:textId="77777777" w:rsidR="0092079C" w:rsidRPr="0085604D" w:rsidRDefault="0092079C" w:rsidP="00836D00">
            <w:pPr>
              <w:rPr>
                <w:rFonts w:asciiTheme="minorHAnsi" w:hAnsiTheme="minorHAnsi"/>
                <w:sz w:val="22"/>
              </w:rPr>
            </w:pPr>
          </w:p>
        </w:tc>
        <w:tc>
          <w:tcPr>
            <w:tcW w:w="1738" w:type="dxa"/>
          </w:tcPr>
          <w:p w14:paraId="7BCB9299" w14:textId="77777777" w:rsidR="0092079C" w:rsidRPr="0085604D" w:rsidRDefault="0092079C" w:rsidP="00836D00">
            <w:pPr>
              <w:jc w:val="center"/>
              <w:rPr>
                <w:rFonts w:asciiTheme="minorHAnsi" w:hAnsiTheme="minorHAnsi"/>
                <w:sz w:val="22"/>
              </w:rPr>
            </w:pPr>
          </w:p>
        </w:tc>
        <w:tc>
          <w:tcPr>
            <w:tcW w:w="1737" w:type="dxa"/>
          </w:tcPr>
          <w:p w14:paraId="4BC3F576" w14:textId="77777777" w:rsidR="0092079C" w:rsidRPr="0085604D" w:rsidRDefault="0092079C" w:rsidP="00836D00">
            <w:pPr>
              <w:jc w:val="center"/>
              <w:rPr>
                <w:rFonts w:asciiTheme="minorHAnsi" w:hAnsiTheme="minorHAnsi"/>
                <w:sz w:val="22"/>
              </w:rPr>
            </w:pPr>
          </w:p>
        </w:tc>
        <w:tc>
          <w:tcPr>
            <w:tcW w:w="1743" w:type="dxa"/>
          </w:tcPr>
          <w:p w14:paraId="37AC8FB4" w14:textId="77777777" w:rsidR="0092079C" w:rsidRPr="0085604D" w:rsidRDefault="0092079C" w:rsidP="00836D00">
            <w:pPr>
              <w:rPr>
                <w:rFonts w:asciiTheme="minorHAnsi" w:hAnsiTheme="minorHAnsi"/>
                <w:sz w:val="22"/>
              </w:rPr>
            </w:pPr>
            <w:r>
              <w:rPr>
                <w:rFonts w:asciiTheme="minorHAnsi" w:hAnsiTheme="minorHAnsi"/>
                <w:sz w:val="22"/>
              </w:rPr>
              <w:t>Medicaid FFS</w:t>
            </w:r>
          </w:p>
        </w:tc>
        <w:tc>
          <w:tcPr>
            <w:tcW w:w="1730" w:type="dxa"/>
          </w:tcPr>
          <w:p w14:paraId="7211AC14" w14:textId="77777777" w:rsidR="0092079C" w:rsidRPr="0085604D" w:rsidRDefault="0092079C" w:rsidP="00836D00">
            <w:pPr>
              <w:rPr>
                <w:rFonts w:asciiTheme="minorHAnsi" w:hAnsiTheme="minorHAnsi"/>
                <w:sz w:val="22"/>
              </w:rPr>
            </w:pPr>
          </w:p>
        </w:tc>
        <w:tc>
          <w:tcPr>
            <w:tcW w:w="1644" w:type="dxa"/>
            <w:gridSpan w:val="2"/>
          </w:tcPr>
          <w:p w14:paraId="2B03643E" w14:textId="77777777" w:rsidR="0092079C" w:rsidRPr="0085604D" w:rsidRDefault="0092079C" w:rsidP="00836D00">
            <w:pPr>
              <w:rPr>
                <w:rFonts w:asciiTheme="minorHAnsi" w:hAnsiTheme="minorHAnsi"/>
                <w:sz w:val="22"/>
              </w:rPr>
            </w:pPr>
          </w:p>
        </w:tc>
      </w:tr>
      <w:tr w:rsidR="0092079C" w:rsidRPr="0085604D" w14:paraId="2AB2127E" w14:textId="77777777" w:rsidTr="00836D00">
        <w:tc>
          <w:tcPr>
            <w:tcW w:w="1748" w:type="dxa"/>
          </w:tcPr>
          <w:p w14:paraId="1AFEBBDC" w14:textId="77777777" w:rsidR="0092079C" w:rsidRPr="0085604D" w:rsidRDefault="0092079C" w:rsidP="00836D00">
            <w:pPr>
              <w:rPr>
                <w:rFonts w:asciiTheme="minorHAnsi" w:hAnsiTheme="minorHAnsi"/>
                <w:sz w:val="22"/>
              </w:rPr>
            </w:pPr>
            <w:r>
              <w:rPr>
                <w:rFonts w:asciiTheme="minorHAnsi" w:hAnsiTheme="minorHAnsi"/>
                <w:sz w:val="22"/>
              </w:rPr>
              <w:t xml:space="preserve">Total </w:t>
            </w:r>
          </w:p>
        </w:tc>
        <w:tc>
          <w:tcPr>
            <w:tcW w:w="1738" w:type="dxa"/>
          </w:tcPr>
          <w:p w14:paraId="3979AFFA" w14:textId="77777777" w:rsidR="0092079C" w:rsidRPr="0085604D" w:rsidRDefault="0092079C" w:rsidP="00836D00">
            <w:pPr>
              <w:jc w:val="center"/>
              <w:rPr>
                <w:rFonts w:asciiTheme="minorHAnsi" w:hAnsiTheme="minorHAnsi"/>
                <w:sz w:val="22"/>
              </w:rPr>
            </w:pPr>
          </w:p>
        </w:tc>
        <w:tc>
          <w:tcPr>
            <w:tcW w:w="1737" w:type="dxa"/>
          </w:tcPr>
          <w:p w14:paraId="0C60E77C" w14:textId="77777777" w:rsidR="0092079C" w:rsidRPr="0085604D" w:rsidRDefault="0092079C" w:rsidP="00836D00">
            <w:pPr>
              <w:jc w:val="center"/>
              <w:rPr>
                <w:rFonts w:asciiTheme="minorHAnsi" w:hAnsiTheme="minorHAnsi"/>
                <w:sz w:val="22"/>
              </w:rPr>
            </w:pPr>
          </w:p>
        </w:tc>
        <w:tc>
          <w:tcPr>
            <w:tcW w:w="1743" w:type="dxa"/>
          </w:tcPr>
          <w:p w14:paraId="7C9D3578" w14:textId="77777777" w:rsidR="0092079C" w:rsidRDefault="0092079C" w:rsidP="00836D00">
            <w:pPr>
              <w:rPr>
                <w:rFonts w:asciiTheme="minorHAnsi" w:hAnsiTheme="minorHAnsi"/>
                <w:sz w:val="22"/>
              </w:rPr>
            </w:pPr>
            <w:r>
              <w:rPr>
                <w:rFonts w:asciiTheme="minorHAnsi" w:hAnsiTheme="minorHAnsi"/>
                <w:sz w:val="22"/>
              </w:rPr>
              <w:t xml:space="preserve">Total </w:t>
            </w:r>
          </w:p>
        </w:tc>
        <w:tc>
          <w:tcPr>
            <w:tcW w:w="1730" w:type="dxa"/>
          </w:tcPr>
          <w:p w14:paraId="361929FD" w14:textId="77777777" w:rsidR="0092079C" w:rsidRPr="0085604D" w:rsidRDefault="0092079C" w:rsidP="00836D00">
            <w:pPr>
              <w:rPr>
                <w:rFonts w:asciiTheme="minorHAnsi" w:hAnsiTheme="minorHAnsi"/>
                <w:sz w:val="22"/>
              </w:rPr>
            </w:pPr>
          </w:p>
        </w:tc>
        <w:tc>
          <w:tcPr>
            <w:tcW w:w="1644" w:type="dxa"/>
            <w:gridSpan w:val="2"/>
          </w:tcPr>
          <w:p w14:paraId="7E6CB03D" w14:textId="77777777" w:rsidR="0092079C" w:rsidRPr="0085604D" w:rsidRDefault="0092079C" w:rsidP="00836D00">
            <w:pPr>
              <w:rPr>
                <w:rFonts w:asciiTheme="minorHAnsi" w:hAnsiTheme="minorHAnsi"/>
                <w:sz w:val="22"/>
              </w:rPr>
            </w:pPr>
          </w:p>
        </w:tc>
      </w:tr>
    </w:tbl>
    <w:p w14:paraId="0C7C28D8" w14:textId="77777777" w:rsidR="0092079C" w:rsidRPr="0085604D" w:rsidRDefault="0092079C" w:rsidP="0092079C">
      <w:pPr>
        <w:rPr>
          <w:sz w:val="22"/>
        </w:rPr>
      </w:pPr>
    </w:p>
    <w:p w14:paraId="12379B5F" w14:textId="77777777" w:rsidR="0092079C" w:rsidRPr="0085604D" w:rsidRDefault="0092079C" w:rsidP="0092079C">
      <w:pPr>
        <w:jc w:val="center"/>
        <w:rPr>
          <w:sz w:val="22"/>
        </w:rPr>
      </w:pPr>
      <w:r w:rsidRPr="0085604D">
        <w:rPr>
          <w:sz w:val="22"/>
        </w:rPr>
        <w:br w:type="page"/>
      </w:r>
      <w:r w:rsidRPr="0085604D">
        <w:rPr>
          <w:b/>
          <w:color w:val="404040" w:themeColor="text1" w:themeTint="BF"/>
          <w:sz w:val="28"/>
          <w:u w:val="single"/>
        </w:rPr>
        <w:lastRenderedPageBreak/>
        <w:t>Application</w:t>
      </w:r>
    </w:p>
    <w:p w14:paraId="7A504820" w14:textId="77777777" w:rsidR="0092079C" w:rsidRPr="0085604D" w:rsidRDefault="0092079C" w:rsidP="0092079C">
      <w:pPr>
        <w:rPr>
          <w:sz w:val="22"/>
        </w:rPr>
      </w:pPr>
    </w:p>
    <w:p w14:paraId="74EBF1CD"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b/>
          <w:color w:val="404040" w:themeColor="text1" w:themeTint="BF"/>
          <w:sz w:val="22"/>
          <w:u w:val="single"/>
        </w:rPr>
      </w:pPr>
      <w:r w:rsidRPr="0085604D">
        <w:rPr>
          <w:b/>
          <w:color w:val="404040" w:themeColor="text1" w:themeTint="BF"/>
          <w:sz w:val="22"/>
          <w:u w:val="single"/>
        </w:rPr>
        <w:t xml:space="preserve">Prerequisites: </w:t>
      </w:r>
    </w:p>
    <w:p w14:paraId="1AA8412F"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b/>
          <w:sz w:val="22"/>
          <w:u w:val="single"/>
        </w:rPr>
      </w:pPr>
    </w:p>
    <w:p w14:paraId="43D9575B"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r w:rsidRPr="0085604D">
        <w:rPr>
          <w:sz w:val="22"/>
        </w:rPr>
        <w:t xml:space="preserve">1. Does your practice currently have </w:t>
      </w:r>
      <w:r>
        <w:rPr>
          <w:sz w:val="22"/>
        </w:rPr>
        <w:t>PCMH NCQA Recognition</w:t>
      </w:r>
      <w:r w:rsidRPr="0085604D">
        <w:rPr>
          <w:sz w:val="22"/>
        </w:rPr>
        <w:t xml:space="preserve">? </w:t>
      </w:r>
      <w:r>
        <w:rPr>
          <w:sz w:val="22"/>
        </w:rPr>
        <w:t xml:space="preserve"> </w:t>
      </w:r>
      <w:r w:rsidRPr="0085604D">
        <w:rPr>
          <w:sz w:val="22"/>
        </w:rPr>
        <w:t>Yes/no</w:t>
      </w:r>
    </w:p>
    <w:p w14:paraId="03F90924"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r w:rsidRPr="0085604D">
        <w:rPr>
          <w:sz w:val="22"/>
        </w:rPr>
        <w:t xml:space="preserve"> Year ________ Expiration date: ______ </w:t>
      </w:r>
      <w:r w:rsidRPr="0085604D">
        <w:rPr>
          <w:sz w:val="22"/>
          <w:highlight w:val="yellow"/>
        </w:rPr>
        <w:t>please provide copy with application</w:t>
      </w:r>
      <w:r w:rsidRPr="0085604D">
        <w:rPr>
          <w:sz w:val="22"/>
        </w:rPr>
        <w:t>;</w:t>
      </w:r>
    </w:p>
    <w:p w14:paraId="03E05DB5"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p>
    <w:p w14:paraId="5177A200"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r w:rsidRPr="0085604D">
        <w:rPr>
          <w:sz w:val="22"/>
        </w:rPr>
        <w:t>1a. If your practi</w:t>
      </w:r>
      <w:r>
        <w:rPr>
          <w:sz w:val="22"/>
        </w:rPr>
        <w:t xml:space="preserve">ce does not have </w:t>
      </w:r>
      <w:r w:rsidRPr="0085604D">
        <w:rPr>
          <w:sz w:val="22"/>
        </w:rPr>
        <w:t>NCQA currently but plans to obtain, what is the anticipated date?</w:t>
      </w:r>
    </w:p>
    <w:p w14:paraId="758EAB25"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p>
    <w:p w14:paraId="7D489FC7" w14:textId="77777777" w:rsidR="0092079C"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p>
    <w:p w14:paraId="66268083"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p>
    <w:p w14:paraId="6E1D1F18"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r w:rsidRPr="0085604D">
        <w:rPr>
          <w:sz w:val="22"/>
        </w:rPr>
        <w:t xml:space="preserve">2. Has the practice team completed the </w:t>
      </w:r>
      <w:hyperlink r:id="rId57" w:history="1">
        <w:r w:rsidRPr="00140111">
          <w:rPr>
            <w:rStyle w:val="Hyperlink"/>
            <w:sz w:val="22"/>
          </w:rPr>
          <w:t>Maine Health Access Evaluation Tool</w:t>
        </w:r>
      </w:hyperlink>
      <w:r w:rsidRPr="0085604D">
        <w:rPr>
          <w:sz w:val="22"/>
        </w:rPr>
        <w:t xml:space="preserve"> for your practice?  Yes/No</w:t>
      </w:r>
    </w:p>
    <w:p w14:paraId="6E3EBF12"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p>
    <w:p w14:paraId="78351058"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r w:rsidRPr="0085604D">
        <w:rPr>
          <w:sz w:val="22"/>
        </w:rPr>
        <w:t>Total Score: _____</w:t>
      </w:r>
      <w:r>
        <w:rPr>
          <w:sz w:val="22"/>
        </w:rPr>
        <w:t>__</w:t>
      </w:r>
      <w:r w:rsidRPr="0085604D">
        <w:rPr>
          <w:sz w:val="22"/>
        </w:rPr>
        <w:t xml:space="preserve">__ </w:t>
      </w:r>
      <w:r w:rsidRPr="0085604D">
        <w:rPr>
          <w:sz w:val="22"/>
          <w:highlight w:val="yellow"/>
        </w:rPr>
        <w:t>please provide self-assessment with application</w:t>
      </w:r>
      <w:r w:rsidRPr="0085604D">
        <w:rPr>
          <w:sz w:val="22"/>
        </w:rPr>
        <w:t>;</w:t>
      </w:r>
    </w:p>
    <w:p w14:paraId="26C0F515"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p>
    <w:p w14:paraId="5386FCDF"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r>
        <w:rPr>
          <w:sz w:val="22"/>
        </w:rPr>
        <w:t>3</w:t>
      </w:r>
      <w:r w:rsidRPr="0085604D">
        <w:rPr>
          <w:sz w:val="22"/>
        </w:rPr>
        <w:t>.</w:t>
      </w:r>
      <w:r>
        <w:rPr>
          <w:sz w:val="22"/>
        </w:rPr>
        <w:t xml:space="preserve"> </w:t>
      </w:r>
      <w:r w:rsidRPr="0085604D">
        <w:rPr>
          <w:sz w:val="22"/>
        </w:rPr>
        <w:t xml:space="preserve">Does the </w:t>
      </w:r>
      <w:r>
        <w:rPr>
          <w:sz w:val="22"/>
        </w:rPr>
        <w:t>EHR system</w:t>
      </w:r>
      <w:r w:rsidRPr="0085604D">
        <w:rPr>
          <w:sz w:val="22"/>
        </w:rPr>
        <w:t xml:space="preserve"> have the capacity to bill for BH services? </w:t>
      </w:r>
      <w:r>
        <w:rPr>
          <w:sz w:val="22"/>
        </w:rPr>
        <w:t xml:space="preserve"> </w:t>
      </w:r>
      <w:r w:rsidRPr="0085604D">
        <w:rPr>
          <w:sz w:val="22"/>
        </w:rPr>
        <w:t>Yes/No</w:t>
      </w:r>
    </w:p>
    <w:p w14:paraId="7C9FD378"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p>
    <w:p w14:paraId="1A80A858"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r w:rsidRPr="0085604D">
        <w:rPr>
          <w:sz w:val="22"/>
        </w:rPr>
        <w:t>If no, indicate plan for offsetting BH costs or billing for BH services.</w:t>
      </w:r>
    </w:p>
    <w:p w14:paraId="54C6F449"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p>
    <w:p w14:paraId="6F9676D3"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p>
    <w:p w14:paraId="7A59627A"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r w:rsidRPr="0085604D">
        <w:rPr>
          <w:sz w:val="22"/>
        </w:rPr>
        <w:t xml:space="preserve">Electronic Health Record: ________________; </w:t>
      </w:r>
    </w:p>
    <w:p w14:paraId="5223DCD4"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r w:rsidRPr="0085604D">
        <w:rPr>
          <w:sz w:val="22"/>
        </w:rPr>
        <w:t>Indicate plans if your practice is anticipating changing electronic health systems within the next two years: _________________________________________________________________________________________</w:t>
      </w:r>
    </w:p>
    <w:p w14:paraId="44DB8A41"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p>
    <w:p w14:paraId="3553C644"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r w:rsidRPr="0085604D">
        <w:rPr>
          <w:sz w:val="22"/>
          <w:highlight w:val="yellow"/>
        </w:rPr>
        <w:t>Please provide a copy of a sample standardiz</w:t>
      </w:r>
      <w:r>
        <w:rPr>
          <w:sz w:val="22"/>
          <w:highlight w:val="yellow"/>
        </w:rPr>
        <w:t>ed population health report</w:t>
      </w:r>
      <w:r w:rsidRPr="0085604D">
        <w:rPr>
          <w:sz w:val="22"/>
        </w:rPr>
        <w:t xml:space="preserve"> (or screen shots demonstrating syst</w:t>
      </w:r>
      <w:r>
        <w:rPr>
          <w:sz w:val="22"/>
        </w:rPr>
        <w:t>em capacity to generate practice</w:t>
      </w:r>
      <w:r w:rsidRPr="0085604D">
        <w:rPr>
          <w:sz w:val="22"/>
        </w:rPr>
        <w:t xml:space="preserve"> reports).</w:t>
      </w:r>
    </w:p>
    <w:p w14:paraId="69E9F2B2"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p>
    <w:p w14:paraId="4F108841"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r>
        <w:rPr>
          <w:sz w:val="22"/>
        </w:rPr>
        <w:t xml:space="preserve">4a. </w:t>
      </w:r>
      <w:r w:rsidRPr="0085604D">
        <w:rPr>
          <w:sz w:val="22"/>
        </w:rPr>
        <w:t>Does your practice have an attributed patient panel size of 5,000 or more patients?  Yes/No</w:t>
      </w:r>
    </w:p>
    <w:p w14:paraId="48480D8A"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p>
    <w:p w14:paraId="0F3C3E81" w14:textId="77777777" w:rsidR="0092079C"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r w:rsidRPr="0085604D">
        <w:rPr>
          <w:sz w:val="22"/>
        </w:rPr>
        <w:t>Total attributed patient panel size: _________; if less than 5,000 attributed patients, indic</w:t>
      </w:r>
      <w:r>
        <w:rPr>
          <w:sz w:val="22"/>
        </w:rPr>
        <w:t xml:space="preserve">ate practices that you will work with, </w:t>
      </w:r>
      <w:r w:rsidRPr="0085604D">
        <w:rPr>
          <w:sz w:val="22"/>
        </w:rPr>
        <w:t>together with practice attributed lives (or with a minimum of 2,500 attr</w:t>
      </w:r>
      <w:r>
        <w:rPr>
          <w:sz w:val="22"/>
        </w:rPr>
        <w:t xml:space="preserve">ibuted patients with 0.5FTE staffing plan: </w:t>
      </w:r>
    </w:p>
    <w:p w14:paraId="15368666"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p>
    <w:tbl>
      <w:tblPr>
        <w:tblStyle w:val="TableGrid"/>
        <w:tblW w:w="0" w:type="auto"/>
        <w:tblLook w:val="04A0" w:firstRow="1" w:lastRow="0" w:firstColumn="1" w:lastColumn="0" w:noHBand="0" w:noVBand="1"/>
      </w:tblPr>
      <w:tblGrid>
        <w:gridCol w:w="3625"/>
        <w:gridCol w:w="4219"/>
        <w:gridCol w:w="2496"/>
      </w:tblGrid>
      <w:tr w:rsidR="0092079C" w:rsidRPr="0085604D" w14:paraId="44EA579D" w14:textId="77777777" w:rsidTr="00836D00">
        <w:tc>
          <w:tcPr>
            <w:tcW w:w="3625" w:type="dxa"/>
            <w:shd w:val="clear" w:color="auto" w:fill="D9D9D9" w:themeFill="background1" w:themeFillShade="D9"/>
          </w:tcPr>
          <w:p w14:paraId="67CEBEFC" w14:textId="77777777" w:rsidR="0092079C" w:rsidRPr="0085604D" w:rsidRDefault="0092079C" w:rsidP="00836D00">
            <w:pPr>
              <w:spacing w:after="120"/>
              <w:contextualSpacing/>
              <w:rPr>
                <w:rFonts w:asciiTheme="minorHAnsi" w:hAnsiTheme="minorHAnsi"/>
                <w:b/>
                <w:sz w:val="22"/>
              </w:rPr>
            </w:pPr>
            <w:r w:rsidRPr="0085604D">
              <w:rPr>
                <w:rFonts w:asciiTheme="minorHAnsi" w:hAnsiTheme="minorHAnsi"/>
                <w:b/>
                <w:sz w:val="22"/>
              </w:rPr>
              <w:t xml:space="preserve">Practice </w:t>
            </w:r>
          </w:p>
        </w:tc>
        <w:tc>
          <w:tcPr>
            <w:tcW w:w="4219" w:type="dxa"/>
            <w:shd w:val="clear" w:color="auto" w:fill="D9D9D9" w:themeFill="background1" w:themeFillShade="D9"/>
          </w:tcPr>
          <w:p w14:paraId="0181B1C7" w14:textId="77777777" w:rsidR="0092079C" w:rsidRPr="0085604D" w:rsidRDefault="0092079C" w:rsidP="00836D00">
            <w:pPr>
              <w:spacing w:after="120"/>
              <w:contextualSpacing/>
              <w:rPr>
                <w:rFonts w:asciiTheme="minorHAnsi" w:hAnsiTheme="minorHAnsi"/>
                <w:b/>
                <w:sz w:val="22"/>
              </w:rPr>
            </w:pPr>
            <w:r w:rsidRPr="0085604D">
              <w:rPr>
                <w:rFonts w:asciiTheme="minorHAnsi" w:hAnsiTheme="minorHAnsi"/>
                <w:b/>
                <w:sz w:val="22"/>
              </w:rPr>
              <w:t xml:space="preserve">Location </w:t>
            </w:r>
          </w:p>
        </w:tc>
        <w:tc>
          <w:tcPr>
            <w:tcW w:w="2496" w:type="dxa"/>
            <w:shd w:val="clear" w:color="auto" w:fill="D9D9D9" w:themeFill="background1" w:themeFillShade="D9"/>
          </w:tcPr>
          <w:p w14:paraId="678DC5CE" w14:textId="77777777" w:rsidR="0092079C" w:rsidRPr="0085604D" w:rsidRDefault="0092079C" w:rsidP="00836D00">
            <w:pPr>
              <w:spacing w:after="120"/>
              <w:contextualSpacing/>
              <w:rPr>
                <w:rFonts w:asciiTheme="minorHAnsi" w:hAnsiTheme="minorHAnsi"/>
                <w:b/>
                <w:sz w:val="22"/>
              </w:rPr>
            </w:pPr>
            <w:r w:rsidRPr="0085604D">
              <w:rPr>
                <w:rFonts w:asciiTheme="minorHAnsi" w:hAnsiTheme="minorHAnsi"/>
                <w:b/>
                <w:sz w:val="22"/>
              </w:rPr>
              <w:t>Patient attributed lives</w:t>
            </w:r>
          </w:p>
        </w:tc>
      </w:tr>
      <w:tr w:rsidR="0092079C" w:rsidRPr="0085604D" w14:paraId="34D77998" w14:textId="77777777" w:rsidTr="00836D00">
        <w:trPr>
          <w:trHeight w:val="395"/>
        </w:trPr>
        <w:tc>
          <w:tcPr>
            <w:tcW w:w="3625" w:type="dxa"/>
          </w:tcPr>
          <w:p w14:paraId="6D2FF6ED" w14:textId="77777777" w:rsidR="0092079C" w:rsidRPr="0085604D" w:rsidRDefault="0092079C" w:rsidP="00836D00">
            <w:pPr>
              <w:spacing w:after="120"/>
              <w:contextualSpacing/>
              <w:rPr>
                <w:rFonts w:asciiTheme="minorHAnsi" w:hAnsiTheme="minorHAnsi"/>
                <w:sz w:val="22"/>
              </w:rPr>
            </w:pPr>
          </w:p>
        </w:tc>
        <w:tc>
          <w:tcPr>
            <w:tcW w:w="4219" w:type="dxa"/>
          </w:tcPr>
          <w:p w14:paraId="6420DA95" w14:textId="77777777" w:rsidR="0092079C" w:rsidRPr="0085604D" w:rsidRDefault="0092079C" w:rsidP="00836D00">
            <w:pPr>
              <w:spacing w:after="120"/>
              <w:contextualSpacing/>
              <w:rPr>
                <w:rFonts w:asciiTheme="minorHAnsi" w:hAnsiTheme="minorHAnsi"/>
                <w:sz w:val="22"/>
              </w:rPr>
            </w:pPr>
          </w:p>
        </w:tc>
        <w:tc>
          <w:tcPr>
            <w:tcW w:w="2496" w:type="dxa"/>
          </w:tcPr>
          <w:p w14:paraId="5B6E62F7" w14:textId="77777777" w:rsidR="0092079C" w:rsidRPr="0085604D" w:rsidRDefault="0092079C" w:rsidP="00836D00">
            <w:pPr>
              <w:spacing w:after="120"/>
              <w:contextualSpacing/>
              <w:rPr>
                <w:rFonts w:asciiTheme="minorHAnsi" w:hAnsiTheme="minorHAnsi"/>
                <w:sz w:val="22"/>
              </w:rPr>
            </w:pPr>
          </w:p>
        </w:tc>
      </w:tr>
      <w:tr w:rsidR="0092079C" w:rsidRPr="0085604D" w14:paraId="138F61DC" w14:textId="77777777" w:rsidTr="00836D00">
        <w:trPr>
          <w:trHeight w:val="431"/>
        </w:trPr>
        <w:tc>
          <w:tcPr>
            <w:tcW w:w="3625" w:type="dxa"/>
          </w:tcPr>
          <w:p w14:paraId="49608A38" w14:textId="77777777" w:rsidR="0092079C" w:rsidRPr="0085604D" w:rsidRDefault="0092079C" w:rsidP="00836D00">
            <w:pPr>
              <w:spacing w:after="120"/>
              <w:contextualSpacing/>
              <w:rPr>
                <w:rFonts w:asciiTheme="minorHAnsi" w:hAnsiTheme="minorHAnsi"/>
                <w:sz w:val="22"/>
              </w:rPr>
            </w:pPr>
          </w:p>
        </w:tc>
        <w:tc>
          <w:tcPr>
            <w:tcW w:w="4219" w:type="dxa"/>
          </w:tcPr>
          <w:p w14:paraId="17A3638F" w14:textId="77777777" w:rsidR="0092079C" w:rsidRPr="0085604D" w:rsidRDefault="0092079C" w:rsidP="00836D00">
            <w:pPr>
              <w:spacing w:after="120"/>
              <w:contextualSpacing/>
              <w:rPr>
                <w:rFonts w:asciiTheme="minorHAnsi" w:hAnsiTheme="minorHAnsi"/>
                <w:sz w:val="22"/>
              </w:rPr>
            </w:pPr>
          </w:p>
        </w:tc>
        <w:tc>
          <w:tcPr>
            <w:tcW w:w="2496" w:type="dxa"/>
          </w:tcPr>
          <w:p w14:paraId="722F16EC" w14:textId="77777777" w:rsidR="0092079C" w:rsidRPr="0085604D" w:rsidRDefault="0092079C" w:rsidP="00836D00">
            <w:pPr>
              <w:spacing w:after="120"/>
              <w:contextualSpacing/>
              <w:rPr>
                <w:rFonts w:asciiTheme="minorHAnsi" w:hAnsiTheme="minorHAnsi"/>
                <w:sz w:val="22"/>
              </w:rPr>
            </w:pPr>
          </w:p>
        </w:tc>
      </w:tr>
    </w:tbl>
    <w:p w14:paraId="7EA9EDCA" w14:textId="77777777" w:rsidR="0092079C" w:rsidRPr="0085604D"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r w:rsidRPr="0085604D" w:rsidDel="009841F6">
        <w:rPr>
          <w:sz w:val="22"/>
        </w:rPr>
        <w:t xml:space="preserve"> </w:t>
      </w:r>
    </w:p>
    <w:p w14:paraId="5814596A" w14:textId="77777777" w:rsidR="0092079C" w:rsidRDefault="0092079C" w:rsidP="0092079C">
      <w:pPr>
        <w:pBdr>
          <w:top w:val="single" w:sz="4" w:space="1" w:color="auto"/>
          <w:left w:val="single" w:sz="4" w:space="4" w:color="auto"/>
          <w:bottom w:val="single" w:sz="4" w:space="31" w:color="auto"/>
          <w:right w:val="single" w:sz="4" w:space="4" w:color="auto"/>
          <w:bar w:val="single" w:sz="4" w:color="auto"/>
        </w:pBdr>
        <w:spacing w:after="120"/>
        <w:contextualSpacing/>
        <w:rPr>
          <w:sz w:val="22"/>
        </w:rPr>
      </w:pPr>
      <w:r>
        <w:rPr>
          <w:sz w:val="22"/>
        </w:rPr>
        <w:t>5a.  Is your practice part of a system of care?  If yes: indicate: _________________________________________</w:t>
      </w:r>
    </w:p>
    <w:p w14:paraId="1FB71B3D" w14:textId="77777777" w:rsidR="0092079C" w:rsidRDefault="0092079C" w:rsidP="0092079C">
      <w:pPr>
        <w:rPr>
          <w:sz w:val="22"/>
        </w:rPr>
      </w:pPr>
      <w:r w:rsidRPr="004F3477">
        <w:rPr>
          <w:sz w:val="22"/>
          <w:highlight w:val="yellow"/>
        </w:rPr>
        <w:t>Please provide an executed System of Care Letter of Support indicating how the system of care will provide support (</w:t>
      </w:r>
      <w:hyperlink r:id="rId58" w:history="1">
        <w:r w:rsidRPr="00485092">
          <w:rPr>
            <w:rStyle w:val="Hyperlink"/>
            <w:sz w:val="22"/>
            <w:highlight w:val="yellow"/>
          </w:rPr>
          <w:t>see sample letter of support</w:t>
        </w:r>
      </w:hyperlink>
      <w:r w:rsidRPr="004F3477">
        <w:rPr>
          <w:sz w:val="22"/>
          <w:highlight w:val="yellow"/>
        </w:rPr>
        <w:t>).</w:t>
      </w:r>
    </w:p>
    <w:p w14:paraId="4E9CC3EF" w14:textId="77777777" w:rsidR="0092079C" w:rsidRDefault="0092079C" w:rsidP="0092079C">
      <w:pPr>
        <w:rPr>
          <w:sz w:val="22"/>
        </w:rPr>
      </w:pPr>
    </w:p>
    <w:p w14:paraId="6F157A51" w14:textId="77777777" w:rsidR="0092079C" w:rsidRDefault="0092079C">
      <w:pPr>
        <w:pStyle w:val="ListParagraph"/>
        <w:numPr>
          <w:ilvl w:val="0"/>
          <w:numId w:val="60"/>
        </w:numPr>
        <w:spacing w:after="0"/>
        <w:contextualSpacing/>
        <w:rPr>
          <w:rFonts w:asciiTheme="minorHAnsi" w:hAnsiTheme="minorHAnsi"/>
          <w:sz w:val="22"/>
          <w:szCs w:val="22"/>
        </w:rPr>
      </w:pPr>
      <w:r>
        <w:rPr>
          <w:rFonts w:asciiTheme="minorHAnsi" w:hAnsiTheme="minorHAnsi"/>
          <w:sz w:val="22"/>
          <w:szCs w:val="22"/>
        </w:rPr>
        <w:t xml:space="preserve"> Which Cohort would you prefer to participate in? </w:t>
      </w:r>
    </w:p>
    <w:p w14:paraId="2602751B" w14:textId="77777777" w:rsidR="0092079C" w:rsidRDefault="0092079C" w:rsidP="0092079C">
      <w:pPr>
        <w:pStyle w:val="ListParagraph"/>
        <w:ind w:left="360"/>
        <w:rPr>
          <w:rFonts w:asciiTheme="minorHAnsi" w:hAnsiTheme="minorHAnsi"/>
          <w:sz w:val="22"/>
          <w:szCs w:val="22"/>
        </w:rPr>
      </w:pPr>
      <w:r>
        <w:rPr>
          <w:rFonts w:asciiTheme="minorHAnsi" w:hAnsiTheme="minorHAnsi"/>
          <w:sz w:val="22"/>
          <w:szCs w:val="22"/>
        </w:rPr>
        <w:t>Cohort 1: Begins July 2019___</w:t>
      </w:r>
    </w:p>
    <w:p w14:paraId="47535411" w14:textId="77777777" w:rsidR="0092079C" w:rsidRDefault="0092079C" w:rsidP="0092079C">
      <w:pPr>
        <w:pStyle w:val="ListParagraph"/>
        <w:ind w:left="360"/>
        <w:rPr>
          <w:rFonts w:asciiTheme="minorHAnsi" w:hAnsiTheme="minorHAnsi"/>
          <w:sz w:val="22"/>
          <w:szCs w:val="22"/>
        </w:rPr>
      </w:pPr>
      <w:r>
        <w:rPr>
          <w:rFonts w:asciiTheme="minorHAnsi" w:hAnsiTheme="minorHAnsi"/>
          <w:sz w:val="22"/>
          <w:szCs w:val="22"/>
        </w:rPr>
        <w:t>Cohort 2: Begins April 2020___</w:t>
      </w:r>
    </w:p>
    <w:p w14:paraId="62CCE00C" w14:textId="77777777" w:rsidR="0092079C" w:rsidRDefault="0092079C" w:rsidP="0092079C">
      <w:pPr>
        <w:pStyle w:val="ListParagraph"/>
        <w:ind w:left="360"/>
        <w:rPr>
          <w:rFonts w:asciiTheme="minorHAnsi" w:hAnsiTheme="minorHAnsi"/>
          <w:sz w:val="22"/>
          <w:szCs w:val="22"/>
        </w:rPr>
      </w:pPr>
      <w:r>
        <w:rPr>
          <w:rFonts w:asciiTheme="minorHAnsi" w:hAnsiTheme="minorHAnsi"/>
          <w:sz w:val="22"/>
          <w:szCs w:val="22"/>
        </w:rPr>
        <w:t>Reason: ___________________________________________________________________________________</w:t>
      </w:r>
    </w:p>
    <w:p w14:paraId="68BC1E53" w14:textId="77777777" w:rsidR="0092079C" w:rsidRDefault="0092079C" w:rsidP="0092079C">
      <w:pPr>
        <w:pStyle w:val="ListParagraph"/>
        <w:ind w:left="360"/>
        <w:rPr>
          <w:rFonts w:asciiTheme="minorHAnsi" w:hAnsiTheme="minorHAnsi"/>
          <w:sz w:val="22"/>
          <w:szCs w:val="22"/>
        </w:rPr>
      </w:pPr>
    </w:p>
    <w:p w14:paraId="13E43A8F" w14:textId="77777777" w:rsidR="0092079C" w:rsidRPr="004F3477" w:rsidRDefault="0092079C" w:rsidP="0092079C">
      <w:pPr>
        <w:pStyle w:val="ListParagraph"/>
        <w:ind w:left="360"/>
        <w:rPr>
          <w:rFonts w:asciiTheme="minorHAnsi" w:hAnsiTheme="minorHAnsi"/>
          <w:sz w:val="22"/>
          <w:szCs w:val="22"/>
        </w:rPr>
      </w:pPr>
    </w:p>
    <w:p w14:paraId="35A742B6" w14:textId="77777777" w:rsidR="0092079C" w:rsidRPr="0085604D" w:rsidRDefault="0092079C" w:rsidP="0092079C">
      <w:pPr>
        <w:jc w:val="center"/>
        <w:rPr>
          <w:b/>
          <w:sz w:val="28"/>
          <w:u w:val="single"/>
        </w:rPr>
      </w:pPr>
      <w:r w:rsidRPr="0085604D">
        <w:rPr>
          <w:b/>
          <w:sz w:val="28"/>
          <w:u w:val="single"/>
        </w:rPr>
        <w:t xml:space="preserve">Application </w:t>
      </w:r>
    </w:p>
    <w:p w14:paraId="6CB713E2" w14:textId="77777777" w:rsidR="0092079C" w:rsidRPr="0085604D" w:rsidRDefault="0092079C" w:rsidP="0092079C">
      <w:pPr>
        <w:rPr>
          <w:sz w:val="22"/>
        </w:rPr>
      </w:pPr>
    </w:p>
    <w:p w14:paraId="4682C827" w14:textId="77777777" w:rsidR="0092079C" w:rsidRPr="0085604D" w:rsidRDefault="0092079C" w:rsidP="0092079C">
      <w:pPr>
        <w:pBdr>
          <w:top w:val="single" w:sz="4" w:space="1" w:color="auto"/>
          <w:left w:val="single" w:sz="4" w:space="4" w:color="auto"/>
          <w:bottom w:val="single" w:sz="4" w:space="1" w:color="auto"/>
          <w:right w:val="single" w:sz="4" w:space="4" w:color="auto"/>
          <w:bar w:val="single" w:sz="4" w:color="auto"/>
        </w:pBdr>
        <w:spacing w:after="120"/>
        <w:contextualSpacing/>
        <w:rPr>
          <w:b/>
          <w:sz w:val="22"/>
          <w:u w:val="single"/>
        </w:rPr>
      </w:pPr>
      <w:r w:rsidRPr="0085604D">
        <w:rPr>
          <w:b/>
          <w:sz w:val="22"/>
          <w:u w:val="single"/>
        </w:rPr>
        <w:t>Additional Application Information</w:t>
      </w:r>
    </w:p>
    <w:p w14:paraId="22454E2C" w14:textId="77777777" w:rsidR="0092079C" w:rsidRPr="0085604D" w:rsidRDefault="0092079C" w:rsidP="0092079C">
      <w:pPr>
        <w:pBdr>
          <w:top w:val="single" w:sz="4" w:space="1" w:color="auto"/>
          <w:left w:val="single" w:sz="4" w:space="4" w:color="auto"/>
          <w:bottom w:val="single" w:sz="4" w:space="1" w:color="auto"/>
          <w:right w:val="single" w:sz="4" w:space="4" w:color="auto"/>
          <w:bar w:val="single" w:sz="4" w:color="auto"/>
        </w:pBdr>
        <w:spacing w:after="120"/>
        <w:contextualSpacing/>
        <w:rPr>
          <w:sz w:val="22"/>
        </w:rPr>
      </w:pPr>
    </w:p>
    <w:p w14:paraId="57D4A4D5" w14:textId="77777777" w:rsidR="0092079C" w:rsidRPr="0085604D" w:rsidRDefault="0092079C" w:rsidP="0092079C">
      <w:pPr>
        <w:pBdr>
          <w:top w:val="single" w:sz="4" w:space="1" w:color="auto"/>
          <w:left w:val="single" w:sz="4" w:space="4" w:color="auto"/>
          <w:bottom w:val="single" w:sz="4" w:space="1" w:color="auto"/>
          <w:right w:val="single" w:sz="4" w:space="4" w:color="auto"/>
          <w:bar w:val="single" w:sz="4" w:color="auto"/>
        </w:pBdr>
        <w:spacing w:after="120"/>
        <w:contextualSpacing/>
        <w:rPr>
          <w:sz w:val="22"/>
        </w:rPr>
      </w:pPr>
      <w:r w:rsidRPr="0085604D">
        <w:rPr>
          <w:sz w:val="22"/>
        </w:rPr>
        <w:t>1. Does your practice currently employ a BH staff member(s)? Yes/No_______</w:t>
      </w:r>
    </w:p>
    <w:p w14:paraId="13C457B9" w14:textId="77777777" w:rsidR="0092079C" w:rsidRPr="0085604D" w:rsidRDefault="0092079C" w:rsidP="0092079C">
      <w:pPr>
        <w:pBdr>
          <w:top w:val="single" w:sz="4" w:space="1" w:color="auto"/>
          <w:left w:val="single" w:sz="4" w:space="4" w:color="auto"/>
          <w:bottom w:val="single" w:sz="4" w:space="1" w:color="auto"/>
          <w:right w:val="single" w:sz="4" w:space="4" w:color="auto"/>
          <w:bar w:val="single" w:sz="4" w:color="auto"/>
        </w:pBdr>
        <w:spacing w:after="120"/>
        <w:contextualSpacing/>
        <w:rPr>
          <w:sz w:val="22"/>
        </w:rPr>
      </w:pPr>
      <w:r w:rsidRPr="0085604D">
        <w:rPr>
          <w:sz w:val="22"/>
        </w:rPr>
        <w:t>If yes, please complete chart below.</w:t>
      </w:r>
    </w:p>
    <w:tbl>
      <w:tblPr>
        <w:tblStyle w:val="TableGrid"/>
        <w:tblW w:w="0" w:type="auto"/>
        <w:tblLook w:val="04A0" w:firstRow="1" w:lastRow="0" w:firstColumn="1" w:lastColumn="0" w:noHBand="0" w:noVBand="1"/>
      </w:tblPr>
      <w:tblGrid>
        <w:gridCol w:w="2072"/>
        <w:gridCol w:w="1274"/>
        <w:gridCol w:w="1708"/>
        <w:gridCol w:w="2202"/>
        <w:gridCol w:w="3084"/>
      </w:tblGrid>
      <w:tr w:rsidR="0092079C" w:rsidRPr="0085604D" w14:paraId="02428BD5" w14:textId="77777777" w:rsidTr="00836D00">
        <w:tc>
          <w:tcPr>
            <w:tcW w:w="2105" w:type="dxa"/>
          </w:tcPr>
          <w:p w14:paraId="6E660D99" w14:textId="77777777" w:rsidR="0092079C" w:rsidRPr="0085604D" w:rsidRDefault="0092079C" w:rsidP="00836D00">
            <w:pPr>
              <w:spacing w:after="120"/>
              <w:contextualSpacing/>
              <w:rPr>
                <w:rFonts w:asciiTheme="minorHAnsi" w:hAnsiTheme="minorHAnsi"/>
                <w:sz w:val="22"/>
              </w:rPr>
            </w:pPr>
          </w:p>
        </w:tc>
        <w:tc>
          <w:tcPr>
            <w:tcW w:w="1293" w:type="dxa"/>
          </w:tcPr>
          <w:p w14:paraId="5C24AC07" w14:textId="77777777" w:rsidR="0092079C" w:rsidRPr="0085604D" w:rsidRDefault="0092079C" w:rsidP="00836D00">
            <w:pPr>
              <w:spacing w:after="120"/>
              <w:contextualSpacing/>
              <w:jc w:val="center"/>
              <w:rPr>
                <w:rFonts w:asciiTheme="minorHAnsi" w:hAnsiTheme="minorHAnsi"/>
                <w:sz w:val="22"/>
              </w:rPr>
            </w:pPr>
            <w:r w:rsidRPr="0085604D">
              <w:rPr>
                <w:rFonts w:asciiTheme="minorHAnsi" w:hAnsiTheme="minorHAnsi"/>
                <w:sz w:val="22"/>
              </w:rPr>
              <w:t># of people</w:t>
            </w:r>
          </w:p>
        </w:tc>
        <w:tc>
          <w:tcPr>
            <w:tcW w:w="1750" w:type="dxa"/>
          </w:tcPr>
          <w:p w14:paraId="05E875B8" w14:textId="77777777" w:rsidR="0092079C" w:rsidRPr="0085604D" w:rsidRDefault="0092079C" w:rsidP="00836D00">
            <w:pPr>
              <w:spacing w:after="120"/>
              <w:contextualSpacing/>
              <w:jc w:val="center"/>
              <w:rPr>
                <w:rFonts w:asciiTheme="minorHAnsi" w:hAnsiTheme="minorHAnsi"/>
                <w:sz w:val="22"/>
              </w:rPr>
            </w:pPr>
            <w:r w:rsidRPr="0085604D">
              <w:rPr>
                <w:rFonts w:asciiTheme="minorHAnsi" w:hAnsiTheme="minorHAnsi"/>
                <w:sz w:val="22"/>
              </w:rPr>
              <w:t>Hours per week</w:t>
            </w:r>
          </w:p>
        </w:tc>
        <w:tc>
          <w:tcPr>
            <w:tcW w:w="2250" w:type="dxa"/>
          </w:tcPr>
          <w:p w14:paraId="41F8B9E8" w14:textId="77777777" w:rsidR="0092079C" w:rsidRPr="0085604D" w:rsidRDefault="0092079C" w:rsidP="00836D00">
            <w:pPr>
              <w:spacing w:after="120"/>
              <w:contextualSpacing/>
              <w:jc w:val="center"/>
              <w:rPr>
                <w:rFonts w:asciiTheme="minorHAnsi" w:hAnsiTheme="minorHAnsi"/>
                <w:sz w:val="22"/>
              </w:rPr>
            </w:pPr>
            <w:r w:rsidRPr="0085604D">
              <w:rPr>
                <w:rFonts w:asciiTheme="minorHAnsi" w:hAnsiTheme="minorHAnsi"/>
                <w:sz w:val="22"/>
              </w:rPr>
              <w:t>Contract or employee</w:t>
            </w:r>
          </w:p>
        </w:tc>
        <w:tc>
          <w:tcPr>
            <w:tcW w:w="3168" w:type="dxa"/>
          </w:tcPr>
          <w:p w14:paraId="7E00DD9B" w14:textId="77777777" w:rsidR="0092079C" w:rsidRPr="0085604D" w:rsidRDefault="0092079C" w:rsidP="00836D00">
            <w:pPr>
              <w:spacing w:after="120"/>
              <w:contextualSpacing/>
              <w:jc w:val="center"/>
              <w:rPr>
                <w:rFonts w:asciiTheme="minorHAnsi" w:hAnsiTheme="minorHAnsi"/>
                <w:sz w:val="22"/>
              </w:rPr>
            </w:pPr>
            <w:r w:rsidRPr="0085604D">
              <w:rPr>
                <w:rFonts w:asciiTheme="minorHAnsi" w:hAnsiTheme="minorHAnsi"/>
                <w:sz w:val="22"/>
              </w:rPr>
              <w:t>Co-located or integrated</w:t>
            </w:r>
          </w:p>
        </w:tc>
      </w:tr>
      <w:tr w:rsidR="0092079C" w:rsidRPr="0085604D" w14:paraId="098B5540" w14:textId="77777777" w:rsidTr="00836D00">
        <w:tc>
          <w:tcPr>
            <w:tcW w:w="2105" w:type="dxa"/>
          </w:tcPr>
          <w:p w14:paraId="4DFB1C0E" w14:textId="77777777" w:rsidR="0092079C" w:rsidRPr="0085604D" w:rsidRDefault="0092079C" w:rsidP="00836D00">
            <w:pPr>
              <w:spacing w:after="120"/>
              <w:contextualSpacing/>
              <w:rPr>
                <w:rFonts w:asciiTheme="minorHAnsi" w:hAnsiTheme="minorHAnsi"/>
                <w:sz w:val="22"/>
              </w:rPr>
            </w:pPr>
            <w:r w:rsidRPr="0085604D">
              <w:rPr>
                <w:rFonts w:asciiTheme="minorHAnsi" w:hAnsiTheme="minorHAnsi"/>
                <w:sz w:val="22"/>
              </w:rPr>
              <w:t xml:space="preserve">Psychologist </w:t>
            </w:r>
          </w:p>
        </w:tc>
        <w:tc>
          <w:tcPr>
            <w:tcW w:w="1293" w:type="dxa"/>
          </w:tcPr>
          <w:p w14:paraId="35702F56" w14:textId="77777777" w:rsidR="0092079C" w:rsidRPr="0085604D" w:rsidRDefault="0092079C" w:rsidP="00836D00">
            <w:pPr>
              <w:spacing w:after="120"/>
              <w:contextualSpacing/>
              <w:rPr>
                <w:rFonts w:asciiTheme="minorHAnsi" w:hAnsiTheme="minorHAnsi"/>
                <w:sz w:val="22"/>
              </w:rPr>
            </w:pPr>
          </w:p>
        </w:tc>
        <w:tc>
          <w:tcPr>
            <w:tcW w:w="1750" w:type="dxa"/>
          </w:tcPr>
          <w:p w14:paraId="2BD4D674" w14:textId="77777777" w:rsidR="0092079C" w:rsidRPr="0085604D" w:rsidRDefault="0092079C" w:rsidP="00836D00">
            <w:pPr>
              <w:spacing w:after="120"/>
              <w:contextualSpacing/>
              <w:rPr>
                <w:rFonts w:asciiTheme="minorHAnsi" w:hAnsiTheme="minorHAnsi"/>
                <w:sz w:val="22"/>
              </w:rPr>
            </w:pPr>
          </w:p>
        </w:tc>
        <w:tc>
          <w:tcPr>
            <w:tcW w:w="2250" w:type="dxa"/>
          </w:tcPr>
          <w:p w14:paraId="1F33DC4F" w14:textId="77777777" w:rsidR="0092079C" w:rsidRPr="0085604D" w:rsidRDefault="0092079C" w:rsidP="00836D00">
            <w:pPr>
              <w:spacing w:after="120"/>
              <w:contextualSpacing/>
              <w:rPr>
                <w:rFonts w:asciiTheme="minorHAnsi" w:hAnsiTheme="minorHAnsi"/>
                <w:sz w:val="22"/>
              </w:rPr>
            </w:pPr>
          </w:p>
        </w:tc>
        <w:tc>
          <w:tcPr>
            <w:tcW w:w="3168" w:type="dxa"/>
          </w:tcPr>
          <w:p w14:paraId="23979712" w14:textId="77777777" w:rsidR="0092079C" w:rsidRPr="0085604D" w:rsidRDefault="0092079C" w:rsidP="00836D00">
            <w:pPr>
              <w:spacing w:after="120"/>
              <w:contextualSpacing/>
              <w:rPr>
                <w:rFonts w:asciiTheme="minorHAnsi" w:hAnsiTheme="minorHAnsi"/>
                <w:sz w:val="22"/>
              </w:rPr>
            </w:pPr>
          </w:p>
        </w:tc>
      </w:tr>
      <w:tr w:rsidR="0092079C" w:rsidRPr="0085604D" w14:paraId="06364B58" w14:textId="77777777" w:rsidTr="00836D00">
        <w:tc>
          <w:tcPr>
            <w:tcW w:w="2105" w:type="dxa"/>
          </w:tcPr>
          <w:p w14:paraId="41522535" w14:textId="77777777" w:rsidR="0092079C" w:rsidRPr="0085604D" w:rsidRDefault="0092079C" w:rsidP="00836D00">
            <w:pPr>
              <w:spacing w:after="120"/>
              <w:contextualSpacing/>
              <w:rPr>
                <w:rFonts w:asciiTheme="minorHAnsi" w:hAnsiTheme="minorHAnsi"/>
                <w:sz w:val="22"/>
              </w:rPr>
            </w:pPr>
            <w:r w:rsidRPr="0085604D">
              <w:rPr>
                <w:rFonts w:asciiTheme="minorHAnsi" w:hAnsiTheme="minorHAnsi"/>
                <w:sz w:val="22"/>
              </w:rPr>
              <w:t>LICSW</w:t>
            </w:r>
          </w:p>
        </w:tc>
        <w:tc>
          <w:tcPr>
            <w:tcW w:w="1293" w:type="dxa"/>
          </w:tcPr>
          <w:p w14:paraId="076A3B7F" w14:textId="77777777" w:rsidR="0092079C" w:rsidRPr="0085604D" w:rsidRDefault="0092079C" w:rsidP="00836D00">
            <w:pPr>
              <w:spacing w:after="120"/>
              <w:contextualSpacing/>
              <w:rPr>
                <w:rFonts w:asciiTheme="minorHAnsi" w:hAnsiTheme="minorHAnsi"/>
                <w:sz w:val="22"/>
              </w:rPr>
            </w:pPr>
          </w:p>
        </w:tc>
        <w:tc>
          <w:tcPr>
            <w:tcW w:w="1750" w:type="dxa"/>
          </w:tcPr>
          <w:p w14:paraId="1179376E" w14:textId="77777777" w:rsidR="0092079C" w:rsidRPr="0085604D" w:rsidRDefault="0092079C" w:rsidP="00836D00">
            <w:pPr>
              <w:spacing w:after="120"/>
              <w:contextualSpacing/>
              <w:rPr>
                <w:rFonts w:asciiTheme="minorHAnsi" w:hAnsiTheme="minorHAnsi"/>
                <w:sz w:val="22"/>
              </w:rPr>
            </w:pPr>
          </w:p>
        </w:tc>
        <w:tc>
          <w:tcPr>
            <w:tcW w:w="2250" w:type="dxa"/>
          </w:tcPr>
          <w:p w14:paraId="72502497" w14:textId="77777777" w:rsidR="0092079C" w:rsidRPr="0085604D" w:rsidRDefault="0092079C" w:rsidP="00836D00">
            <w:pPr>
              <w:spacing w:after="120"/>
              <w:contextualSpacing/>
              <w:rPr>
                <w:rFonts w:asciiTheme="minorHAnsi" w:hAnsiTheme="minorHAnsi"/>
                <w:sz w:val="22"/>
              </w:rPr>
            </w:pPr>
          </w:p>
        </w:tc>
        <w:tc>
          <w:tcPr>
            <w:tcW w:w="3168" w:type="dxa"/>
          </w:tcPr>
          <w:p w14:paraId="0798A673" w14:textId="77777777" w:rsidR="0092079C" w:rsidRPr="0085604D" w:rsidRDefault="0092079C" w:rsidP="00836D00">
            <w:pPr>
              <w:spacing w:after="120"/>
              <w:contextualSpacing/>
              <w:rPr>
                <w:rFonts w:asciiTheme="minorHAnsi" w:hAnsiTheme="minorHAnsi"/>
                <w:sz w:val="22"/>
              </w:rPr>
            </w:pPr>
          </w:p>
        </w:tc>
      </w:tr>
      <w:tr w:rsidR="0092079C" w:rsidRPr="0085604D" w14:paraId="5E3240D5" w14:textId="77777777" w:rsidTr="00836D00">
        <w:tc>
          <w:tcPr>
            <w:tcW w:w="2105" w:type="dxa"/>
          </w:tcPr>
          <w:p w14:paraId="6BF51FF8" w14:textId="77777777" w:rsidR="0092079C" w:rsidRPr="0085604D" w:rsidRDefault="0092079C" w:rsidP="00836D00">
            <w:pPr>
              <w:spacing w:after="120"/>
              <w:contextualSpacing/>
              <w:rPr>
                <w:rFonts w:asciiTheme="minorHAnsi" w:hAnsiTheme="minorHAnsi"/>
                <w:sz w:val="22"/>
              </w:rPr>
            </w:pPr>
            <w:r w:rsidRPr="0085604D">
              <w:rPr>
                <w:rFonts w:asciiTheme="minorHAnsi" w:hAnsiTheme="minorHAnsi"/>
                <w:sz w:val="22"/>
              </w:rPr>
              <w:t xml:space="preserve">Licensed Social Worker </w:t>
            </w:r>
          </w:p>
        </w:tc>
        <w:tc>
          <w:tcPr>
            <w:tcW w:w="1293" w:type="dxa"/>
          </w:tcPr>
          <w:p w14:paraId="35D8655B" w14:textId="77777777" w:rsidR="0092079C" w:rsidRPr="0085604D" w:rsidRDefault="0092079C" w:rsidP="00836D00">
            <w:pPr>
              <w:spacing w:after="120"/>
              <w:contextualSpacing/>
              <w:rPr>
                <w:rFonts w:asciiTheme="minorHAnsi" w:hAnsiTheme="minorHAnsi"/>
                <w:sz w:val="22"/>
              </w:rPr>
            </w:pPr>
          </w:p>
        </w:tc>
        <w:tc>
          <w:tcPr>
            <w:tcW w:w="1750" w:type="dxa"/>
          </w:tcPr>
          <w:p w14:paraId="49B51C10" w14:textId="77777777" w:rsidR="0092079C" w:rsidRPr="0085604D" w:rsidRDefault="0092079C" w:rsidP="00836D00">
            <w:pPr>
              <w:spacing w:after="120"/>
              <w:contextualSpacing/>
              <w:rPr>
                <w:rFonts w:asciiTheme="minorHAnsi" w:hAnsiTheme="minorHAnsi"/>
                <w:sz w:val="22"/>
              </w:rPr>
            </w:pPr>
          </w:p>
        </w:tc>
        <w:tc>
          <w:tcPr>
            <w:tcW w:w="2250" w:type="dxa"/>
          </w:tcPr>
          <w:p w14:paraId="44028102" w14:textId="77777777" w:rsidR="0092079C" w:rsidRPr="0085604D" w:rsidRDefault="0092079C" w:rsidP="00836D00">
            <w:pPr>
              <w:spacing w:after="120"/>
              <w:contextualSpacing/>
              <w:rPr>
                <w:rFonts w:asciiTheme="minorHAnsi" w:hAnsiTheme="minorHAnsi"/>
                <w:sz w:val="22"/>
              </w:rPr>
            </w:pPr>
          </w:p>
        </w:tc>
        <w:tc>
          <w:tcPr>
            <w:tcW w:w="3168" w:type="dxa"/>
          </w:tcPr>
          <w:p w14:paraId="2F1BF27C" w14:textId="77777777" w:rsidR="0092079C" w:rsidRPr="0085604D" w:rsidRDefault="0092079C" w:rsidP="00836D00">
            <w:pPr>
              <w:spacing w:after="120"/>
              <w:contextualSpacing/>
              <w:rPr>
                <w:rFonts w:asciiTheme="minorHAnsi" w:hAnsiTheme="minorHAnsi"/>
                <w:sz w:val="22"/>
              </w:rPr>
            </w:pPr>
          </w:p>
        </w:tc>
      </w:tr>
      <w:tr w:rsidR="0092079C" w:rsidRPr="0085604D" w14:paraId="72269EB9" w14:textId="77777777" w:rsidTr="00836D00">
        <w:tc>
          <w:tcPr>
            <w:tcW w:w="2105" w:type="dxa"/>
          </w:tcPr>
          <w:p w14:paraId="48EE17A6" w14:textId="77777777" w:rsidR="0092079C" w:rsidRPr="0085604D" w:rsidRDefault="0092079C" w:rsidP="00836D00">
            <w:pPr>
              <w:spacing w:after="120"/>
              <w:contextualSpacing/>
              <w:rPr>
                <w:rFonts w:asciiTheme="minorHAnsi" w:hAnsiTheme="minorHAnsi"/>
                <w:sz w:val="22"/>
              </w:rPr>
            </w:pPr>
            <w:r w:rsidRPr="0085604D">
              <w:rPr>
                <w:rFonts w:asciiTheme="minorHAnsi" w:hAnsiTheme="minorHAnsi"/>
                <w:sz w:val="22"/>
              </w:rPr>
              <w:t xml:space="preserve">Nurse Practitioner (Psychiatric)  </w:t>
            </w:r>
          </w:p>
        </w:tc>
        <w:tc>
          <w:tcPr>
            <w:tcW w:w="1293" w:type="dxa"/>
          </w:tcPr>
          <w:p w14:paraId="710E2733" w14:textId="77777777" w:rsidR="0092079C" w:rsidRPr="0085604D" w:rsidRDefault="0092079C" w:rsidP="00836D00">
            <w:pPr>
              <w:spacing w:after="120"/>
              <w:contextualSpacing/>
              <w:rPr>
                <w:rFonts w:asciiTheme="minorHAnsi" w:hAnsiTheme="minorHAnsi"/>
                <w:sz w:val="22"/>
              </w:rPr>
            </w:pPr>
          </w:p>
        </w:tc>
        <w:tc>
          <w:tcPr>
            <w:tcW w:w="1750" w:type="dxa"/>
          </w:tcPr>
          <w:p w14:paraId="4702BEF2" w14:textId="77777777" w:rsidR="0092079C" w:rsidRPr="0085604D" w:rsidRDefault="0092079C" w:rsidP="00836D00">
            <w:pPr>
              <w:spacing w:after="120"/>
              <w:contextualSpacing/>
              <w:rPr>
                <w:rFonts w:asciiTheme="minorHAnsi" w:hAnsiTheme="minorHAnsi"/>
                <w:sz w:val="22"/>
              </w:rPr>
            </w:pPr>
          </w:p>
        </w:tc>
        <w:tc>
          <w:tcPr>
            <w:tcW w:w="2250" w:type="dxa"/>
          </w:tcPr>
          <w:p w14:paraId="4F6427A6" w14:textId="77777777" w:rsidR="0092079C" w:rsidRPr="0085604D" w:rsidRDefault="0092079C" w:rsidP="00836D00">
            <w:pPr>
              <w:spacing w:after="120"/>
              <w:contextualSpacing/>
              <w:rPr>
                <w:rFonts w:asciiTheme="minorHAnsi" w:hAnsiTheme="minorHAnsi"/>
                <w:sz w:val="22"/>
              </w:rPr>
            </w:pPr>
          </w:p>
        </w:tc>
        <w:tc>
          <w:tcPr>
            <w:tcW w:w="3168" w:type="dxa"/>
          </w:tcPr>
          <w:p w14:paraId="5051EE0F" w14:textId="77777777" w:rsidR="0092079C" w:rsidRPr="0085604D" w:rsidRDefault="0092079C" w:rsidP="00836D00">
            <w:pPr>
              <w:spacing w:after="120"/>
              <w:contextualSpacing/>
              <w:rPr>
                <w:rFonts w:asciiTheme="minorHAnsi" w:hAnsiTheme="minorHAnsi"/>
                <w:sz w:val="22"/>
              </w:rPr>
            </w:pPr>
          </w:p>
        </w:tc>
      </w:tr>
      <w:tr w:rsidR="0092079C" w:rsidRPr="0085604D" w14:paraId="1A27C64B" w14:textId="77777777" w:rsidTr="00836D00">
        <w:tc>
          <w:tcPr>
            <w:tcW w:w="2105" w:type="dxa"/>
          </w:tcPr>
          <w:p w14:paraId="4EA400EA" w14:textId="77777777" w:rsidR="0092079C" w:rsidRPr="0085604D" w:rsidRDefault="0092079C" w:rsidP="00836D00">
            <w:pPr>
              <w:spacing w:after="120"/>
              <w:contextualSpacing/>
              <w:rPr>
                <w:rFonts w:asciiTheme="minorHAnsi" w:hAnsiTheme="minorHAnsi"/>
                <w:sz w:val="22"/>
              </w:rPr>
            </w:pPr>
            <w:r w:rsidRPr="0085604D">
              <w:rPr>
                <w:rFonts w:asciiTheme="minorHAnsi" w:hAnsiTheme="minorHAnsi"/>
                <w:sz w:val="22"/>
              </w:rPr>
              <w:t xml:space="preserve">Psychiatrist </w:t>
            </w:r>
          </w:p>
        </w:tc>
        <w:tc>
          <w:tcPr>
            <w:tcW w:w="1293" w:type="dxa"/>
          </w:tcPr>
          <w:p w14:paraId="04C3E575" w14:textId="77777777" w:rsidR="0092079C" w:rsidRPr="0085604D" w:rsidRDefault="0092079C" w:rsidP="00836D00">
            <w:pPr>
              <w:spacing w:after="120"/>
              <w:contextualSpacing/>
              <w:rPr>
                <w:rFonts w:asciiTheme="minorHAnsi" w:hAnsiTheme="minorHAnsi"/>
                <w:sz w:val="22"/>
              </w:rPr>
            </w:pPr>
          </w:p>
        </w:tc>
        <w:tc>
          <w:tcPr>
            <w:tcW w:w="1750" w:type="dxa"/>
          </w:tcPr>
          <w:p w14:paraId="6A4661D0" w14:textId="77777777" w:rsidR="0092079C" w:rsidRPr="0085604D" w:rsidRDefault="0092079C" w:rsidP="00836D00">
            <w:pPr>
              <w:spacing w:after="120"/>
              <w:contextualSpacing/>
              <w:rPr>
                <w:rFonts w:asciiTheme="minorHAnsi" w:hAnsiTheme="minorHAnsi"/>
                <w:sz w:val="22"/>
              </w:rPr>
            </w:pPr>
          </w:p>
        </w:tc>
        <w:tc>
          <w:tcPr>
            <w:tcW w:w="2250" w:type="dxa"/>
          </w:tcPr>
          <w:p w14:paraId="29235E20" w14:textId="77777777" w:rsidR="0092079C" w:rsidRPr="0085604D" w:rsidRDefault="0092079C" w:rsidP="00836D00">
            <w:pPr>
              <w:spacing w:after="120"/>
              <w:contextualSpacing/>
              <w:rPr>
                <w:rFonts w:asciiTheme="minorHAnsi" w:hAnsiTheme="minorHAnsi"/>
                <w:sz w:val="22"/>
              </w:rPr>
            </w:pPr>
          </w:p>
        </w:tc>
        <w:tc>
          <w:tcPr>
            <w:tcW w:w="3168" w:type="dxa"/>
          </w:tcPr>
          <w:p w14:paraId="4CDECB3D" w14:textId="77777777" w:rsidR="0092079C" w:rsidRPr="0085604D" w:rsidRDefault="0092079C" w:rsidP="00836D00">
            <w:pPr>
              <w:spacing w:after="120"/>
              <w:contextualSpacing/>
              <w:rPr>
                <w:rFonts w:asciiTheme="minorHAnsi" w:hAnsiTheme="minorHAnsi"/>
                <w:sz w:val="22"/>
              </w:rPr>
            </w:pPr>
          </w:p>
        </w:tc>
      </w:tr>
      <w:tr w:rsidR="0092079C" w:rsidRPr="0085604D" w14:paraId="10C28CD6" w14:textId="77777777" w:rsidTr="00836D00">
        <w:tc>
          <w:tcPr>
            <w:tcW w:w="2105" w:type="dxa"/>
          </w:tcPr>
          <w:p w14:paraId="02EEEAA4" w14:textId="77777777" w:rsidR="0092079C" w:rsidRPr="0085604D" w:rsidRDefault="0092079C" w:rsidP="00836D00">
            <w:pPr>
              <w:spacing w:after="120"/>
              <w:contextualSpacing/>
              <w:rPr>
                <w:rFonts w:asciiTheme="minorHAnsi" w:hAnsiTheme="minorHAnsi"/>
                <w:sz w:val="22"/>
              </w:rPr>
            </w:pPr>
            <w:r w:rsidRPr="0085604D">
              <w:rPr>
                <w:rFonts w:asciiTheme="minorHAnsi" w:hAnsiTheme="minorHAnsi"/>
                <w:sz w:val="22"/>
              </w:rPr>
              <w:t xml:space="preserve">Other </w:t>
            </w:r>
          </w:p>
        </w:tc>
        <w:tc>
          <w:tcPr>
            <w:tcW w:w="1293" w:type="dxa"/>
          </w:tcPr>
          <w:p w14:paraId="22AC3C51" w14:textId="77777777" w:rsidR="0092079C" w:rsidRPr="0085604D" w:rsidRDefault="0092079C" w:rsidP="00836D00">
            <w:pPr>
              <w:spacing w:after="120"/>
              <w:contextualSpacing/>
              <w:rPr>
                <w:rFonts w:asciiTheme="minorHAnsi" w:hAnsiTheme="minorHAnsi"/>
                <w:sz w:val="22"/>
              </w:rPr>
            </w:pPr>
          </w:p>
        </w:tc>
        <w:tc>
          <w:tcPr>
            <w:tcW w:w="1750" w:type="dxa"/>
          </w:tcPr>
          <w:p w14:paraId="4492C5BF" w14:textId="77777777" w:rsidR="0092079C" w:rsidRPr="0085604D" w:rsidRDefault="0092079C" w:rsidP="00836D00">
            <w:pPr>
              <w:spacing w:after="120"/>
              <w:contextualSpacing/>
              <w:rPr>
                <w:rFonts w:asciiTheme="minorHAnsi" w:hAnsiTheme="minorHAnsi"/>
                <w:sz w:val="22"/>
              </w:rPr>
            </w:pPr>
          </w:p>
        </w:tc>
        <w:tc>
          <w:tcPr>
            <w:tcW w:w="2250" w:type="dxa"/>
          </w:tcPr>
          <w:p w14:paraId="4DB90475" w14:textId="77777777" w:rsidR="0092079C" w:rsidRPr="0085604D" w:rsidRDefault="0092079C" w:rsidP="00836D00">
            <w:pPr>
              <w:spacing w:after="120"/>
              <w:contextualSpacing/>
              <w:rPr>
                <w:rFonts w:asciiTheme="minorHAnsi" w:hAnsiTheme="minorHAnsi"/>
                <w:sz w:val="22"/>
              </w:rPr>
            </w:pPr>
          </w:p>
        </w:tc>
        <w:tc>
          <w:tcPr>
            <w:tcW w:w="3168" w:type="dxa"/>
          </w:tcPr>
          <w:p w14:paraId="4DECCEB3" w14:textId="77777777" w:rsidR="0092079C" w:rsidRPr="0085604D" w:rsidRDefault="0092079C" w:rsidP="00836D00">
            <w:pPr>
              <w:spacing w:after="120"/>
              <w:contextualSpacing/>
              <w:rPr>
                <w:rFonts w:asciiTheme="minorHAnsi" w:hAnsiTheme="minorHAnsi"/>
                <w:sz w:val="22"/>
              </w:rPr>
            </w:pPr>
          </w:p>
        </w:tc>
      </w:tr>
    </w:tbl>
    <w:p w14:paraId="12A19F1F" w14:textId="77777777" w:rsidR="0092079C" w:rsidRPr="0085604D" w:rsidRDefault="0092079C" w:rsidP="0092079C">
      <w:pPr>
        <w:pBdr>
          <w:top w:val="single" w:sz="4" w:space="1" w:color="auto"/>
          <w:left w:val="single" w:sz="4" w:space="4" w:color="auto"/>
          <w:bottom w:val="single" w:sz="4" w:space="1" w:color="auto"/>
          <w:right w:val="single" w:sz="4" w:space="4" w:color="auto"/>
          <w:bar w:val="single" w:sz="4" w:color="auto"/>
        </w:pBdr>
        <w:spacing w:after="120"/>
        <w:contextualSpacing/>
        <w:rPr>
          <w:sz w:val="22"/>
        </w:rPr>
      </w:pPr>
      <w:r w:rsidRPr="0085604D">
        <w:rPr>
          <w:sz w:val="22"/>
        </w:rPr>
        <w:t xml:space="preserve">2.  Does your practice presently have a compact for </w:t>
      </w:r>
      <w:r>
        <w:rPr>
          <w:sz w:val="22"/>
        </w:rPr>
        <w:t xml:space="preserve">community </w:t>
      </w:r>
      <w:r w:rsidRPr="0085604D">
        <w:rPr>
          <w:sz w:val="22"/>
        </w:rPr>
        <w:t xml:space="preserve">BH? </w:t>
      </w:r>
      <w:r>
        <w:rPr>
          <w:sz w:val="22"/>
        </w:rPr>
        <w:t xml:space="preserve"> </w:t>
      </w:r>
      <w:r w:rsidRPr="0085604D">
        <w:rPr>
          <w:sz w:val="22"/>
        </w:rPr>
        <w:t>Yes/No_____</w:t>
      </w:r>
    </w:p>
    <w:p w14:paraId="5D6236A3" w14:textId="77777777" w:rsidR="0092079C" w:rsidRPr="0085604D" w:rsidRDefault="0092079C" w:rsidP="0092079C">
      <w:pPr>
        <w:pBdr>
          <w:top w:val="single" w:sz="4" w:space="1" w:color="auto"/>
          <w:left w:val="single" w:sz="4" w:space="4" w:color="auto"/>
          <w:bottom w:val="single" w:sz="4" w:space="1" w:color="auto"/>
          <w:right w:val="single" w:sz="4" w:space="4" w:color="auto"/>
          <w:bar w:val="single" w:sz="4" w:color="auto"/>
        </w:pBdr>
        <w:spacing w:after="120"/>
        <w:contextualSpacing/>
        <w:rPr>
          <w:sz w:val="22"/>
        </w:rPr>
      </w:pPr>
      <w:r w:rsidRPr="0085604D">
        <w:rPr>
          <w:sz w:val="22"/>
        </w:rPr>
        <w:t>If yes, indicate</w:t>
      </w:r>
      <w:r>
        <w:rPr>
          <w:sz w:val="22"/>
        </w:rPr>
        <w:t xml:space="preserve"> organizations you have a </w:t>
      </w:r>
      <w:r w:rsidRPr="0085604D">
        <w:rPr>
          <w:sz w:val="22"/>
        </w:rPr>
        <w:t xml:space="preserve">compact </w:t>
      </w:r>
      <w:r>
        <w:rPr>
          <w:sz w:val="22"/>
        </w:rPr>
        <w:t>with:</w:t>
      </w:r>
      <w:r w:rsidRPr="0085604D">
        <w:rPr>
          <w:sz w:val="22"/>
        </w:rPr>
        <w:t xml:space="preserve"> </w:t>
      </w:r>
    </w:p>
    <w:p w14:paraId="1BD6E4E8" w14:textId="77777777" w:rsidR="0092079C" w:rsidRPr="0085604D" w:rsidRDefault="0092079C" w:rsidP="0092079C">
      <w:pPr>
        <w:pBdr>
          <w:top w:val="single" w:sz="4" w:space="1" w:color="auto"/>
          <w:left w:val="single" w:sz="4" w:space="4" w:color="auto"/>
          <w:bottom w:val="single" w:sz="4" w:space="1" w:color="auto"/>
          <w:right w:val="single" w:sz="4" w:space="4" w:color="auto"/>
          <w:bar w:val="single" w:sz="4" w:color="auto"/>
        </w:pBdr>
        <w:spacing w:after="120"/>
        <w:contextualSpacing/>
        <w:rPr>
          <w:sz w:val="22"/>
        </w:rPr>
      </w:pPr>
    </w:p>
    <w:p w14:paraId="1E185C05" w14:textId="77777777" w:rsidR="0092079C" w:rsidRPr="00D76345" w:rsidRDefault="0092079C">
      <w:pPr>
        <w:pStyle w:val="ListParagraph"/>
        <w:numPr>
          <w:ilvl w:val="0"/>
          <w:numId w:val="63"/>
        </w:num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D76345">
        <w:rPr>
          <w:rFonts w:asciiTheme="minorHAnsi" w:hAnsiTheme="minorHAnsi"/>
          <w:sz w:val="22"/>
          <w:szCs w:val="22"/>
        </w:rPr>
        <w:t>Name of organization/person __________________________________</w:t>
      </w:r>
    </w:p>
    <w:p w14:paraId="278EE716" w14:textId="77777777" w:rsidR="0092079C" w:rsidRDefault="0092079C" w:rsidP="0092079C">
      <w:pPr>
        <w:pBdr>
          <w:top w:val="single" w:sz="4" w:space="1" w:color="auto"/>
          <w:left w:val="single" w:sz="4" w:space="4" w:color="auto"/>
          <w:bottom w:val="single" w:sz="4" w:space="1" w:color="auto"/>
          <w:right w:val="single" w:sz="4" w:space="4" w:color="auto"/>
          <w:bar w:val="single" w:sz="4" w:color="auto"/>
        </w:pBdr>
        <w:spacing w:after="120"/>
        <w:contextualSpacing/>
        <w:rPr>
          <w:sz w:val="22"/>
        </w:rPr>
      </w:pPr>
      <w:r w:rsidRPr="0085604D">
        <w:rPr>
          <w:sz w:val="22"/>
        </w:rPr>
        <w:t>Indicate behavioral health conditions that are covered in the compact: __________________________________________________________________________________</w:t>
      </w:r>
    </w:p>
    <w:p w14:paraId="30440478" w14:textId="77777777" w:rsidR="0092079C" w:rsidRPr="00D76345" w:rsidRDefault="0092079C">
      <w:pPr>
        <w:pStyle w:val="ListParagraph"/>
        <w:numPr>
          <w:ilvl w:val="0"/>
          <w:numId w:val="63"/>
        </w:num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D76345">
        <w:rPr>
          <w:rFonts w:asciiTheme="minorHAnsi" w:hAnsiTheme="minorHAnsi"/>
          <w:sz w:val="22"/>
          <w:szCs w:val="22"/>
        </w:rPr>
        <w:t>Name of organization/person __________________________________</w:t>
      </w:r>
    </w:p>
    <w:p w14:paraId="3C6C4264" w14:textId="77777777" w:rsidR="0092079C" w:rsidRPr="0085604D" w:rsidRDefault="0092079C" w:rsidP="00AE6EAF">
      <w:pPr>
        <w:pBdr>
          <w:top w:val="single" w:sz="4" w:space="1" w:color="auto"/>
          <w:left w:val="single" w:sz="4" w:space="4" w:color="auto"/>
          <w:bottom w:val="single" w:sz="4" w:space="0" w:color="auto"/>
          <w:right w:val="single" w:sz="4" w:space="4" w:color="auto"/>
          <w:bar w:val="single" w:sz="4" w:color="auto"/>
        </w:pBdr>
        <w:spacing w:after="120"/>
        <w:contextualSpacing/>
        <w:rPr>
          <w:sz w:val="22"/>
        </w:rPr>
      </w:pPr>
      <w:r w:rsidRPr="0085604D">
        <w:rPr>
          <w:sz w:val="22"/>
        </w:rPr>
        <w:t>Indicate behavioral health conditions that are covered in the compact: __________________________________________________________________________________</w:t>
      </w:r>
    </w:p>
    <w:p w14:paraId="203BC528" w14:textId="77777777" w:rsidR="0092079C" w:rsidRPr="0085604D" w:rsidRDefault="0092079C" w:rsidP="00AE6EAF">
      <w:pPr>
        <w:pBdr>
          <w:top w:val="single" w:sz="4" w:space="1" w:color="auto"/>
          <w:left w:val="single" w:sz="4" w:space="4" w:color="auto"/>
          <w:bottom w:val="single" w:sz="4" w:space="0" w:color="auto"/>
          <w:right w:val="single" w:sz="4" w:space="4" w:color="auto"/>
          <w:bar w:val="single" w:sz="4" w:color="auto"/>
        </w:pBdr>
        <w:spacing w:after="120"/>
        <w:contextualSpacing/>
        <w:rPr>
          <w:sz w:val="22"/>
        </w:rPr>
      </w:pPr>
    </w:p>
    <w:p w14:paraId="3007464E" w14:textId="77777777" w:rsidR="0092079C" w:rsidRPr="0085604D" w:rsidRDefault="0092079C" w:rsidP="00AE6EAF">
      <w:pPr>
        <w:pBdr>
          <w:top w:val="single" w:sz="4" w:space="1" w:color="auto"/>
          <w:left w:val="single" w:sz="4" w:space="4" w:color="auto"/>
          <w:bottom w:val="single" w:sz="4" w:space="0" w:color="auto"/>
          <w:right w:val="single" w:sz="4" w:space="4" w:color="auto"/>
          <w:bar w:val="single" w:sz="4" w:color="auto"/>
        </w:pBdr>
        <w:spacing w:after="120"/>
        <w:contextualSpacing/>
        <w:rPr>
          <w:sz w:val="22"/>
        </w:rPr>
      </w:pPr>
      <w:r w:rsidRPr="0085604D">
        <w:rPr>
          <w:sz w:val="22"/>
        </w:rPr>
        <w:t>3.  Has your practice previously participated in an IBH training program?</w:t>
      </w:r>
      <w:r>
        <w:rPr>
          <w:sz w:val="22"/>
        </w:rPr>
        <w:t xml:space="preserve"> </w:t>
      </w:r>
      <w:r w:rsidRPr="0085604D">
        <w:rPr>
          <w:sz w:val="22"/>
        </w:rPr>
        <w:t xml:space="preserve"> Yes/No__</w:t>
      </w:r>
      <w:r>
        <w:rPr>
          <w:sz w:val="22"/>
        </w:rPr>
        <w:t>_</w:t>
      </w:r>
      <w:r w:rsidRPr="0085604D">
        <w:rPr>
          <w:sz w:val="22"/>
        </w:rPr>
        <w:t>__</w:t>
      </w:r>
    </w:p>
    <w:p w14:paraId="2220EFB6" w14:textId="77777777" w:rsidR="0092079C" w:rsidRPr="0085604D" w:rsidRDefault="0092079C" w:rsidP="00AE6EAF">
      <w:pPr>
        <w:pBdr>
          <w:top w:val="single" w:sz="4" w:space="1" w:color="auto"/>
          <w:left w:val="single" w:sz="4" w:space="4" w:color="auto"/>
          <w:bottom w:val="single" w:sz="4" w:space="0" w:color="auto"/>
          <w:right w:val="single" w:sz="4" w:space="4" w:color="auto"/>
          <w:bar w:val="single" w:sz="4" w:color="auto"/>
        </w:pBdr>
        <w:spacing w:after="120"/>
        <w:contextualSpacing/>
        <w:rPr>
          <w:sz w:val="22"/>
        </w:rPr>
      </w:pPr>
    </w:p>
    <w:p w14:paraId="6498D6A2" w14:textId="77777777" w:rsidR="0092079C" w:rsidRPr="0085604D" w:rsidRDefault="0092079C" w:rsidP="00AE6EAF">
      <w:pPr>
        <w:pBdr>
          <w:top w:val="single" w:sz="4" w:space="1" w:color="auto"/>
          <w:left w:val="single" w:sz="4" w:space="4" w:color="auto"/>
          <w:bottom w:val="single" w:sz="4" w:space="0" w:color="auto"/>
          <w:right w:val="single" w:sz="4" w:space="4" w:color="auto"/>
          <w:bar w:val="single" w:sz="4" w:color="auto"/>
        </w:pBdr>
        <w:spacing w:after="120"/>
        <w:contextualSpacing/>
        <w:rPr>
          <w:sz w:val="22"/>
        </w:rPr>
      </w:pPr>
      <w:r w:rsidRPr="0085604D">
        <w:rPr>
          <w:sz w:val="22"/>
        </w:rPr>
        <w:t xml:space="preserve">If yes, please describe the program and results: </w:t>
      </w:r>
    </w:p>
    <w:p w14:paraId="566EE38F" w14:textId="77777777" w:rsidR="0092079C" w:rsidRPr="0085604D" w:rsidRDefault="0092079C" w:rsidP="00AE6EAF">
      <w:pPr>
        <w:pBdr>
          <w:top w:val="single" w:sz="4" w:space="1" w:color="auto"/>
          <w:left w:val="single" w:sz="4" w:space="4" w:color="auto"/>
          <w:bottom w:val="single" w:sz="4" w:space="0" w:color="auto"/>
          <w:right w:val="single" w:sz="4" w:space="4" w:color="auto"/>
          <w:bar w:val="single" w:sz="4" w:color="auto"/>
        </w:pBdr>
        <w:spacing w:after="120"/>
        <w:contextualSpacing/>
        <w:rPr>
          <w:sz w:val="22"/>
        </w:rPr>
      </w:pPr>
    </w:p>
    <w:p w14:paraId="771CD590" w14:textId="77777777" w:rsidR="0092079C" w:rsidRPr="0085604D" w:rsidRDefault="0092079C" w:rsidP="00AE6EAF">
      <w:pPr>
        <w:pBdr>
          <w:top w:val="single" w:sz="4" w:space="1" w:color="auto"/>
          <w:left w:val="single" w:sz="4" w:space="4" w:color="auto"/>
          <w:bottom w:val="single" w:sz="4" w:space="0" w:color="auto"/>
          <w:right w:val="single" w:sz="4" w:space="4" w:color="auto"/>
          <w:bar w:val="single" w:sz="4" w:color="auto"/>
        </w:pBdr>
        <w:spacing w:after="120"/>
        <w:contextualSpacing/>
        <w:rPr>
          <w:sz w:val="22"/>
        </w:rPr>
      </w:pPr>
    </w:p>
    <w:p w14:paraId="2839F5BE" w14:textId="77777777" w:rsidR="0092079C" w:rsidRPr="0085604D" w:rsidRDefault="0092079C" w:rsidP="00AE6EAF">
      <w:pPr>
        <w:pBdr>
          <w:top w:val="single" w:sz="4" w:space="1" w:color="auto"/>
          <w:left w:val="single" w:sz="4" w:space="4" w:color="auto"/>
          <w:bottom w:val="single" w:sz="4" w:space="0" w:color="auto"/>
          <w:right w:val="single" w:sz="4" w:space="4" w:color="auto"/>
          <w:bar w:val="single" w:sz="4" w:color="auto"/>
        </w:pBdr>
        <w:spacing w:after="120"/>
        <w:contextualSpacing/>
        <w:rPr>
          <w:sz w:val="22"/>
        </w:rPr>
      </w:pPr>
    </w:p>
    <w:p w14:paraId="52953A63" w14:textId="77777777" w:rsidR="0092079C" w:rsidRPr="0085604D" w:rsidRDefault="0092079C" w:rsidP="00AE6EAF">
      <w:pPr>
        <w:pBdr>
          <w:top w:val="single" w:sz="4" w:space="1" w:color="auto"/>
          <w:left w:val="single" w:sz="4" w:space="4" w:color="auto"/>
          <w:bottom w:val="single" w:sz="4" w:space="0" w:color="auto"/>
          <w:right w:val="single" w:sz="4" w:space="4" w:color="auto"/>
          <w:bar w:val="single" w:sz="4" w:color="auto"/>
        </w:pBdr>
        <w:spacing w:after="120"/>
        <w:contextualSpacing/>
        <w:rPr>
          <w:sz w:val="22"/>
        </w:rPr>
      </w:pPr>
    </w:p>
    <w:p w14:paraId="41EDC2EE" w14:textId="77777777" w:rsidR="0092079C" w:rsidRPr="0085604D" w:rsidRDefault="0092079C" w:rsidP="00AE6EAF">
      <w:pPr>
        <w:pBdr>
          <w:top w:val="single" w:sz="4" w:space="1" w:color="auto"/>
          <w:left w:val="single" w:sz="4" w:space="4" w:color="auto"/>
          <w:bottom w:val="single" w:sz="4" w:space="0" w:color="auto"/>
          <w:right w:val="single" w:sz="4" w:space="4" w:color="auto"/>
          <w:bar w:val="single" w:sz="4" w:color="auto"/>
        </w:pBdr>
        <w:spacing w:after="120"/>
        <w:contextualSpacing/>
        <w:rPr>
          <w:sz w:val="22"/>
        </w:rPr>
      </w:pPr>
    </w:p>
    <w:p w14:paraId="57C5577F" w14:textId="77777777" w:rsidR="0092079C" w:rsidRDefault="0092079C" w:rsidP="00AE6EAF">
      <w:pPr>
        <w:pBdr>
          <w:top w:val="single" w:sz="4" w:space="1" w:color="auto"/>
          <w:left w:val="single" w:sz="4" w:space="4" w:color="auto"/>
          <w:bottom w:val="single" w:sz="4" w:space="0" w:color="auto"/>
          <w:right w:val="single" w:sz="4" w:space="4" w:color="auto"/>
          <w:bar w:val="single" w:sz="4" w:color="auto"/>
        </w:pBdr>
        <w:spacing w:after="120"/>
        <w:contextualSpacing/>
        <w:rPr>
          <w:sz w:val="22"/>
        </w:rPr>
      </w:pPr>
    </w:p>
    <w:p w14:paraId="48BA7ACD" w14:textId="77777777" w:rsidR="0092079C" w:rsidRDefault="0092079C" w:rsidP="0092079C">
      <w:pPr>
        <w:pBdr>
          <w:top w:val="single" w:sz="4" w:space="1" w:color="auto"/>
          <w:left w:val="single" w:sz="4" w:space="4" w:color="auto"/>
          <w:bottom w:val="single" w:sz="4" w:space="1" w:color="auto"/>
          <w:right w:val="single" w:sz="4" w:space="4" w:color="auto"/>
          <w:bar w:val="single" w:sz="4" w:color="auto"/>
        </w:pBdr>
        <w:spacing w:after="120"/>
        <w:contextualSpacing/>
        <w:rPr>
          <w:sz w:val="22"/>
        </w:rPr>
      </w:pPr>
      <w:r>
        <w:rPr>
          <w:sz w:val="22"/>
        </w:rPr>
        <w:br w:type="page"/>
      </w:r>
    </w:p>
    <w:tbl>
      <w:tblPr>
        <w:tblStyle w:val="TableGrid"/>
        <w:tblW w:w="10548" w:type="dxa"/>
        <w:tblLayout w:type="fixed"/>
        <w:tblLook w:val="04A0" w:firstRow="1" w:lastRow="0" w:firstColumn="1" w:lastColumn="0" w:noHBand="0" w:noVBand="1"/>
      </w:tblPr>
      <w:tblGrid>
        <w:gridCol w:w="6138"/>
        <w:gridCol w:w="720"/>
        <w:gridCol w:w="720"/>
        <w:gridCol w:w="630"/>
        <w:gridCol w:w="2340"/>
      </w:tblGrid>
      <w:tr w:rsidR="0092079C" w:rsidRPr="0085604D" w14:paraId="001C982F" w14:textId="77777777" w:rsidTr="00836D00">
        <w:tc>
          <w:tcPr>
            <w:tcW w:w="6138" w:type="dxa"/>
          </w:tcPr>
          <w:p w14:paraId="3505F83E" w14:textId="77777777" w:rsidR="0092079C" w:rsidRPr="0085604D" w:rsidRDefault="0092079C" w:rsidP="00836D00">
            <w:pPr>
              <w:rPr>
                <w:rFonts w:asciiTheme="minorHAnsi" w:hAnsiTheme="minorHAnsi"/>
                <w:b/>
                <w:sz w:val="22"/>
                <w:u w:val="single"/>
              </w:rPr>
            </w:pPr>
            <w:bookmarkStart w:id="222" w:name="_Hlk8719832"/>
          </w:p>
        </w:tc>
        <w:tc>
          <w:tcPr>
            <w:tcW w:w="720" w:type="dxa"/>
          </w:tcPr>
          <w:p w14:paraId="41114055" w14:textId="77777777" w:rsidR="0092079C" w:rsidRPr="0085604D" w:rsidRDefault="0092079C" w:rsidP="00836D00">
            <w:pPr>
              <w:jc w:val="center"/>
              <w:rPr>
                <w:rFonts w:asciiTheme="minorHAnsi" w:hAnsiTheme="minorHAnsi"/>
                <w:b/>
                <w:color w:val="404040" w:themeColor="text1" w:themeTint="BF"/>
                <w:sz w:val="22"/>
              </w:rPr>
            </w:pPr>
            <w:r w:rsidRPr="0085604D">
              <w:rPr>
                <w:rFonts w:asciiTheme="minorHAnsi" w:hAnsiTheme="minorHAnsi"/>
                <w:b/>
                <w:color w:val="404040" w:themeColor="text1" w:themeTint="BF"/>
                <w:sz w:val="22"/>
              </w:rPr>
              <w:t>Yes</w:t>
            </w:r>
          </w:p>
        </w:tc>
        <w:tc>
          <w:tcPr>
            <w:tcW w:w="720" w:type="dxa"/>
          </w:tcPr>
          <w:p w14:paraId="4DDDE69A" w14:textId="77777777" w:rsidR="0092079C" w:rsidRPr="0085604D" w:rsidRDefault="0092079C" w:rsidP="00836D00">
            <w:pPr>
              <w:jc w:val="center"/>
              <w:rPr>
                <w:rFonts w:asciiTheme="minorHAnsi" w:hAnsiTheme="minorHAnsi"/>
                <w:b/>
                <w:color w:val="404040" w:themeColor="text1" w:themeTint="BF"/>
                <w:sz w:val="22"/>
              </w:rPr>
            </w:pPr>
            <w:r w:rsidRPr="0085604D">
              <w:rPr>
                <w:rFonts w:asciiTheme="minorHAnsi" w:hAnsiTheme="minorHAnsi"/>
                <w:b/>
                <w:color w:val="404040" w:themeColor="text1" w:themeTint="BF"/>
                <w:sz w:val="22"/>
              </w:rPr>
              <w:t>No</w:t>
            </w:r>
          </w:p>
        </w:tc>
        <w:tc>
          <w:tcPr>
            <w:tcW w:w="630" w:type="dxa"/>
          </w:tcPr>
          <w:p w14:paraId="54E48719" w14:textId="77777777" w:rsidR="0092079C" w:rsidRPr="0085604D" w:rsidRDefault="0092079C" w:rsidP="00836D00">
            <w:pPr>
              <w:jc w:val="center"/>
              <w:rPr>
                <w:rFonts w:asciiTheme="minorHAnsi" w:hAnsiTheme="minorHAnsi"/>
                <w:b/>
                <w:color w:val="404040" w:themeColor="text1" w:themeTint="BF"/>
                <w:sz w:val="22"/>
              </w:rPr>
            </w:pPr>
            <w:r w:rsidRPr="0085604D">
              <w:rPr>
                <w:rFonts w:asciiTheme="minorHAnsi" w:hAnsiTheme="minorHAnsi"/>
                <w:b/>
                <w:color w:val="404040" w:themeColor="text1" w:themeTint="BF"/>
                <w:sz w:val="22"/>
              </w:rPr>
              <w:t>N/A</w:t>
            </w:r>
          </w:p>
        </w:tc>
        <w:tc>
          <w:tcPr>
            <w:tcW w:w="2340" w:type="dxa"/>
          </w:tcPr>
          <w:p w14:paraId="5E1FAC29" w14:textId="77777777" w:rsidR="0092079C" w:rsidRPr="0085604D" w:rsidRDefault="0092079C" w:rsidP="00836D00">
            <w:pPr>
              <w:jc w:val="center"/>
              <w:rPr>
                <w:rFonts w:asciiTheme="minorHAnsi" w:hAnsiTheme="minorHAnsi"/>
                <w:b/>
                <w:color w:val="404040" w:themeColor="text1" w:themeTint="BF"/>
                <w:sz w:val="22"/>
              </w:rPr>
            </w:pPr>
            <w:r w:rsidRPr="0085604D">
              <w:rPr>
                <w:rFonts w:asciiTheme="minorHAnsi" w:hAnsiTheme="minorHAnsi"/>
                <w:b/>
                <w:color w:val="404040" w:themeColor="text1" w:themeTint="BF"/>
                <w:sz w:val="22"/>
              </w:rPr>
              <w:t>Comment</w:t>
            </w:r>
          </w:p>
        </w:tc>
      </w:tr>
      <w:tr w:rsidR="0092079C" w:rsidRPr="0085604D" w14:paraId="405D5221" w14:textId="77777777" w:rsidTr="00836D00">
        <w:tc>
          <w:tcPr>
            <w:tcW w:w="6138" w:type="dxa"/>
          </w:tcPr>
          <w:p w14:paraId="6406FD24" w14:textId="77777777" w:rsidR="0092079C" w:rsidRPr="0085604D" w:rsidRDefault="0092079C" w:rsidP="00836D00">
            <w:pPr>
              <w:rPr>
                <w:rFonts w:asciiTheme="minorHAnsi" w:hAnsiTheme="minorHAnsi"/>
                <w:sz w:val="21"/>
                <w:szCs w:val="21"/>
              </w:rPr>
            </w:pPr>
            <w:r w:rsidRPr="0085604D">
              <w:rPr>
                <w:rFonts w:asciiTheme="minorHAnsi" w:hAnsiTheme="minorHAnsi"/>
                <w:sz w:val="21"/>
                <w:szCs w:val="21"/>
              </w:rPr>
              <w:t xml:space="preserve">If your practice does not have IBH clinician in place </w:t>
            </w:r>
            <w:r>
              <w:rPr>
                <w:rFonts w:asciiTheme="minorHAnsi" w:hAnsiTheme="minorHAnsi"/>
                <w:sz w:val="21"/>
                <w:szCs w:val="21"/>
              </w:rPr>
              <w:t>(0.5-1.0 FTE depending on practice size) can you hire and be ready to start working with IBH staff within 4</w:t>
            </w:r>
            <w:r w:rsidRPr="0085604D">
              <w:rPr>
                <w:rFonts w:asciiTheme="minorHAnsi" w:hAnsiTheme="minorHAnsi"/>
                <w:sz w:val="21"/>
                <w:szCs w:val="21"/>
              </w:rPr>
              <w:t xml:space="preserve"> months of award notification?</w:t>
            </w:r>
          </w:p>
        </w:tc>
        <w:tc>
          <w:tcPr>
            <w:tcW w:w="720" w:type="dxa"/>
            <w:vAlign w:val="center"/>
          </w:tcPr>
          <w:p w14:paraId="7B2A4583" w14:textId="77777777" w:rsidR="0092079C" w:rsidRPr="0085604D" w:rsidRDefault="0092079C" w:rsidP="00836D00">
            <w:pPr>
              <w:jc w:val="center"/>
              <w:rPr>
                <w:rFonts w:asciiTheme="minorHAnsi" w:hAnsiTheme="minorHAnsi"/>
                <w:b/>
                <w:sz w:val="22"/>
              </w:rPr>
            </w:pPr>
          </w:p>
        </w:tc>
        <w:tc>
          <w:tcPr>
            <w:tcW w:w="720" w:type="dxa"/>
            <w:vAlign w:val="center"/>
          </w:tcPr>
          <w:p w14:paraId="1FB9AF59" w14:textId="77777777" w:rsidR="0092079C" w:rsidRPr="0085604D" w:rsidRDefault="0092079C" w:rsidP="00836D00">
            <w:pPr>
              <w:jc w:val="center"/>
              <w:rPr>
                <w:rFonts w:asciiTheme="minorHAnsi" w:hAnsiTheme="minorHAnsi"/>
                <w:b/>
                <w:sz w:val="22"/>
              </w:rPr>
            </w:pPr>
          </w:p>
        </w:tc>
        <w:tc>
          <w:tcPr>
            <w:tcW w:w="630" w:type="dxa"/>
            <w:vAlign w:val="center"/>
          </w:tcPr>
          <w:p w14:paraId="3188AD71" w14:textId="77777777" w:rsidR="0092079C" w:rsidRPr="0085604D" w:rsidRDefault="0092079C" w:rsidP="00836D00">
            <w:pPr>
              <w:jc w:val="center"/>
              <w:rPr>
                <w:rFonts w:asciiTheme="minorHAnsi" w:hAnsiTheme="minorHAnsi"/>
                <w:b/>
                <w:sz w:val="22"/>
              </w:rPr>
            </w:pPr>
          </w:p>
        </w:tc>
        <w:tc>
          <w:tcPr>
            <w:tcW w:w="2340" w:type="dxa"/>
          </w:tcPr>
          <w:p w14:paraId="6372A629" w14:textId="77777777" w:rsidR="0092079C" w:rsidRPr="0085604D" w:rsidRDefault="0092079C" w:rsidP="00836D00">
            <w:pPr>
              <w:jc w:val="center"/>
              <w:rPr>
                <w:rFonts w:asciiTheme="minorHAnsi" w:hAnsiTheme="minorHAnsi"/>
                <w:b/>
                <w:sz w:val="22"/>
              </w:rPr>
            </w:pPr>
          </w:p>
        </w:tc>
      </w:tr>
      <w:tr w:rsidR="0092079C" w:rsidRPr="0085604D" w14:paraId="0ECD319A" w14:textId="77777777" w:rsidTr="00836D00">
        <w:tc>
          <w:tcPr>
            <w:tcW w:w="6138" w:type="dxa"/>
          </w:tcPr>
          <w:p w14:paraId="572490A8" w14:textId="77777777" w:rsidR="0092079C" w:rsidRPr="0085604D" w:rsidRDefault="0092079C" w:rsidP="00836D00">
            <w:pPr>
              <w:rPr>
                <w:rFonts w:asciiTheme="minorHAnsi" w:hAnsiTheme="minorHAnsi"/>
                <w:sz w:val="21"/>
                <w:szCs w:val="21"/>
              </w:rPr>
            </w:pPr>
            <w:r>
              <w:rPr>
                <w:rFonts w:asciiTheme="minorHAnsi" w:hAnsiTheme="minorHAnsi"/>
                <w:sz w:val="21"/>
                <w:szCs w:val="21"/>
              </w:rPr>
              <w:t>Can you develop</w:t>
            </w:r>
            <w:r w:rsidRPr="0085604D">
              <w:rPr>
                <w:rFonts w:asciiTheme="minorHAnsi" w:hAnsiTheme="minorHAnsi"/>
                <w:sz w:val="21"/>
                <w:szCs w:val="21"/>
              </w:rPr>
              <w:t xml:space="preserve"> an IBH staffing plan</w:t>
            </w:r>
            <w:r>
              <w:rPr>
                <w:rFonts w:asciiTheme="minorHAnsi" w:hAnsiTheme="minorHAnsi"/>
                <w:sz w:val="21"/>
                <w:szCs w:val="21"/>
              </w:rPr>
              <w:t xml:space="preserve"> within 2 months </w:t>
            </w:r>
            <w:r w:rsidRPr="0085604D">
              <w:rPr>
                <w:rFonts w:asciiTheme="minorHAnsi" w:hAnsiTheme="minorHAnsi"/>
                <w:sz w:val="21"/>
                <w:szCs w:val="21"/>
              </w:rPr>
              <w:t xml:space="preserve">for patients to be able to access IBH services with same day to no later than </w:t>
            </w:r>
            <w:r>
              <w:rPr>
                <w:rFonts w:asciiTheme="minorHAnsi" w:hAnsiTheme="minorHAnsi"/>
                <w:sz w:val="21"/>
                <w:szCs w:val="21"/>
              </w:rPr>
              <w:t>48</w:t>
            </w:r>
            <w:r w:rsidRPr="0085604D">
              <w:rPr>
                <w:rFonts w:asciiTheme="minorHAnsi" w:hAnsiTheme="minorHAnsi"/>
                <w:sz w:val="21"/>
                <w:szCs w:val="21"/>
              </w:rPr>
              <w:t>-hour access from original referral?</w:t>
            </w:r>
          </w:p>
        </w:tc>
        <w:tc>
          <w:tcPr>
            <w:tcW w:w="720" w:type="dxa"/>
            <w:vAlign w:val="center"/>
          </w:tcPr>
          <w:p w14:paraId="30CE609D" w14:textId="77777777" w:rsidR="0092079C" w:rsidRPr="0085604D" w:rsidRDefault="0092079C" w:rsidP="00836D00">
            <w:pPr>
              <w:jc w:val="center"/>
              <w:rPr>
                <w:rFonts w:asciiTheme="minorHAnsi" w:hAnsiTheme="minorHAnsi"/>
                <w:b/>
                <w:sz w:val="22"/>
              </w:rPr>
            </w:pPr>
          </w:p>
        </w:tc>
        <w:tc>
          <w:tcPr>
            <w:tcW w:w="720" w:type="dxa"/>
            <w:vAlign w:val="center"/>
          </w:tcPr>
          <w:p w14:paraId="785D29DE" w14:textId="77777777" w:rsidR="0092079C" w:rsidRPr="0085604D" w:rsidRDefault="0092079C" w:rsidP="00836D00">
            <w:pPr>
              <w:jc w:val="center"/>
              <w:rPr>
                <w:rFonts w:asciiTheme="minorHAnsi" w:hAnsiTheme="minorHAnsi"/>
                <w:b/>
                <w:sz w:val="22"/>
              </w:rPr>
            </w:pPr>
          </w:p>
        </w:tc>
        <w:tc>
          <w:tcPr>
            <w:tcW w:w="630" w:type="dxa"/>
            <w:vAlign w:val="center"/>
          </w:tcPr>
          <w:p w14:paraId="291C2AC0" w14:textId="77777777" w:rsidR="0092079C" w:rsidRPr="0085604D" w:rsidRDefault="0092079C" w:rsidP="00836D00">
            <w:pPr>
              <w:jc w:val="center"/>
              <w:rPr>
                <w:rFonts w:asciiTheme="minorHAnsi" w:hAnsiTheme="minorHAnsi"/>
                <w:b/>
                <w:sz w:val="22"/>
              </w:rPr>
            </w:pPr>
          </w:p>
        </w:tc>
        <w:tc>
          <w:tcPr>
            <w:tcW w:w="2340" w:type="dxa"/>
          </w:tcPr>
          <w:p w14:paraId="38A0E064" w14:textId="77777777" w:rsidR="0092079C" w:rsidRPr="0085604D" w:rsidRDefault="0092079C" w:rsidP="00836D00">
            <w:pPr>
              <w:jc w:val="center"/>
              <w:rPr>
                <w:rFonts w:asciiTheme="minorHAnsi" w:hAnsiTheme="minorHAnsi"/>
                <w:b/>
                <w:sz w:val="22"/>
              </w:rPr>
            </w:pPr>
          </w:p>
        </w:tc>
      </w:tr>
      <w:tr w:rsidR="0092079C" w:rsidRPr="0085604D" w14:paraId="5C8BE2EA" w14:textId="77777777" w:rsidTr="00836D00">
        <w:tc>
          <w:tcPr>
            <w:tcW w:w="6138" w:type="dxa"/>
          </w:tcPr>
          <w:p w14:paraId="70F4892E" w14:textId="77777777" w:rsidR="0092079C" w:rsidRPr="0085604D" w:rsidRDefault="0092079C" w:rsidP="00836D00">
            <w:pPr>
              <w:rPr>
                <w:rFonts w:asciiTheme="minorHAnsi" w:hAnsiTheme="minorHAnsi"/>
                <w:sz w:val="21"/>
                <w:szCs w:val="21"/>
              </w:rPr>
            </w:pPr>
            <w:r w:rsidRPr="0085604D">
              <w:rPr>
                <w:rFonts w:asciiTheme="minorHAnsi" w:hAnsiTheme="minorHAnsi"/>
                <w:sz w:val="21"/>
                <w:szCs w:val="21"/>
              </w:rPr>
              <w:t>Can you establish billing systems for billing of IBH services</w:t>
            </w:r>
            <w:r>
              <w:rPr>
                <w:rFonts w:asciiTheme="minorHAnsi" w:hAnsiTheme="minorHAnsi"/>
                <w:sz w:val="21"/>
                <w:szCs w:val="21"/>
              </w:rPr>
              <w:t xml:space="preserve"> within 3 months</w:t>
            </w:r>
            <w:r w:rsidRPr="0085604D">
              <w:rPr>
                <w:rFonts w:asciiTheme="minorHAnsi" w:hAnsiTheme="minorHAnsi"/>
                <w:sz w:val="21"/>
                <w:szCs w:val="21"/>
              </w:rPr>
              <w:t>?</w:t>
            </w:r>
          </w:p>
        </w:tc>
        <w:tc>
          <w:tcPr>
            <w:tcW w:w="720" w:type="dxa"/>
            <w:vAlign w:val="center"/>
          </w:tcPr>
          <w:p w14:paraId="703F984D" w14:textId="77777777" w:rsidR="0092079C" w:rsidRPr="0085604D" w:rsidRDefault="0092079C" w:rsidP="00836D00">
            <w:pPr>
              <w:jc w:val="center"/>
              <w:rPr>
                <w:rFonts w:asciiTheme="minorHAnsi" w:hAnsiTheme="minorHAnsi"/>
                <w:b/>
                <w:sz w:val="22"/>
              </w:rPr>
            </w:pPr>
          </w:p>
        </w:tc>
        <w:tc>
          <w:tcPr>
            <w:tcW w:w="720" w:type="dxa"/>
            <w:vAlign w:val="center"/>
          </w:tcPr>
          <w:p w14:paraId="52C2C612" w14:textId="77777777" w:rsidR="0092079C" w:rsidRPr="0085604D" w:rsidRDefault="0092079C" w:rsidP="00836D00">
            <w:pPr>
              <w:jc w:val="center"/>
              <w:rPr>
                <w:rFonts w:asciiTheme="minorHAnsi" w:hAnsiTheme="minorHAnsi"/>
                <w:b/>
                <w:sz w:val="22"/>
              </w:rPr>
            </w:pPr>
          </w:p>
        </w:tc>
        <w:tc>
          <w:tcPr>
            <w:tcW w:w="630" w:type="dxa"/>
            <w:vAlign w:val="center"/>
          </w:tcPr>
          <w:p w14:paraId="1535835F" w14:textId="77777777" w:rsidR="0092079C" w:rsidRPr="0085604D" w:rsidRDefault="0092079C" w:rsidP="00836D00">
            <w:pPr>
              <w:jc w:val="center"/>
              <w:rPr>
                <w:rFonts w:asciiTheme="minorHAnsi" w:hAnsiTheme="minorHAnsi"/>
                <w:b/>
                <w:sz w:val="22"/>
              </w:rPr>
            </w:pPr>
          </w:p>
        </w:tc>
        <w:tc>
          <w:tcPr>
            <w:tcW w:w="2340" w:type="dxa"/>
          </w:tcPr>
          <w:p w14:paraId="40FD9D64" w14:textId="77777777" w:rsidR="0092079C" w:rsidRPr="0085604D" w:rsidRDefault="0092079C" w:rsidP="00836D00">
            <w:pPr>
              <w:jc w:val="center"/>
              <w:rPr>
                <w:rFonts w:asciiTheme="minorHAnsi" w:hAnsiTheme="minorHAnsi"/>
                <w:b/>
                <w:sz w:val="22"/>
              </w:rPr>
            </w:pPr>
          </w:p>
        </w:tc>
      </w:tr>
      <w:tr w:rsidR="0092079C" w:rsidRPr="0085604D" w14:paraId="1D7F9B5F" w14:textId="77777777" w:rsidTr="00836D00">
        <w:tc>
          <w:tcPr>
            <w:tcW w:w="6138" w:type="dxa"/>
          </w:tcPr>
          <w:p w14:paraId="7D8CFFD3" w14:textId="77777777" w:rsidR="0092079C" w:rsidRPr="0085604D" w:rsidRDefault="0092079C" w:rsidP="00836D00">
            <w:pPr>
              <w:rPr>
                <w:rFonts w:asciiTheme="minorHAnsi" w:hAnsiTheme="minorHAnsi"/>
                <w:sz w:val="21"/>
                <w:szCs w:val="21"/>
              </w:rPr>
            </w:pPr>
            <w:r w:rsidRPr="0085604D">
              <w:rPr>
                <w:rFonts w:asciiTheme="minorHAnsi" w:hAnsiTheme="minorHAnsi"/>
                <w:sz w:val="21"/>
                <w:szCs w:val="21"/>
              </w:rPr>
              <w:t>If planning to hire non-independently licensed IBH providers, can you establish supervision of these individuals?</w:t>
            </w:r>
          </w:p>
        </w:tc>
        <w:tc>
          <w:tcPr>
            <w:tcW w:w="720" w:type="dxa"/>
            <w:vAlign w:val="center"/>
          </w:tcPr>
          <w:p w14:paraId="253F332C" w14:textId="77777777" w:rsidR="0092079C" w:rsidRPr="0085604D" w:rsidRDefault="0092079C" w:rsidP="00836D00">
            <w:pPr>
              <w:jc w:val="center"/>
              <w:rPr>
                <w:rFonts w:asciiTheme="minorHAnsi" w:hAnsiTheme="minorHAnsi"/>
                <w:b/>
                <w:sz w:val="22"/>
              </w:rPr>
            </w:pPr>
          </w:p>
        </w:tc>
        <w:tc>
          <w:tcPr>
            <w:tcW w:w="720" w:type="dxa"/>
            <w:vAlign w:val="center"/>
          </w:tcPr>
          <w:p w14:paraId="049AD9A8" w14:textId="77777777" w:rsidR="0092079C" w:rsidRPr="0085604D" w:rsidRDefault="0092079C" w:rsidP="00836D00">
            <w:pPr>
              <w:jc w:val="center"/>
              <w:rPr>
                <w:rFonts w:asciiTheme="minorHAnsi" w:hAnsiTheme="minorHAnsi"/>
                <w:b/>
                <w:sz w:val="22"/>
              </w:rPr>
            </w:pPr>
          </w:p>
        </w:tc>
        <w:tc>
          <w:tcPr>
            <w:tcW w:w="630" w:type="dxa"/>
            <w:vAlign w:val="center"/>
          </w:tcPr>
          <w:p w14:paraId="439CBE20" w14:textId="77777777" w:rsidR="0092079C" w:rsidRPr="0085604D" w:rsidRDefault="0092079C" w:rsidP="00836D00">
            <w:pPr>
              <w:jc w:val="center"/>
              <w:rPr>
                <w:rFonts w:asciiTheme="minorHAnsi" w:hAnsiTheme="minorHAnsi"/>
                <w:b/>
                <w:sz w:val="22"/>
              </w:rPr>
            </w:pPr>
          </w:p>
        </w:tc>
        <w:tc>
          <w:tcPr>
            <w:tcW w:w="2340" w:type="dxa"/>
          </w:tcPr>
          <w:p w14:paraId="6F369F06" w14:textId="77777777" w:rsidR="0092079C" w:rsidRPr="0085604D" w:rsidDel="00D731AE" w:rsidRDefault="0092079C" w:rsidP="00836D00">
            <w:pPr>
              <w:jc w:val="center"/>
              <w:rPr>
                <w:rFonts w:asciiTheme="minorHAnsi" w:hAnsiTheme="minorHAnsi"/>
                <w:b/>
                <w:sz w:val="22"/>
              </w:rPr>
            </w:pPr>
          </w:p>
        </w:tc>
      </w:tr>
      <w:tr w:rsidR="0092079C" w:rsidRPr="0085604D" w14:paraId="64F51FB1" w14:textId="77777777" w:rsidTr="00836D00">
        <w:tc>
          <w:tcPr>
            <w:tcW w:w="6138" w:type="dxa"/>
          </w:tcPr>
          <w:p w14:paraId="43785E75" w14:textId="77777777" w:rsidR="0092079C" w:rsidRPr="0085604D" w:rsidRDefault="0092079C" w:rsidP="00836D00">
            <w:pPr>
              <w:rPr>
                <w:rFonts w:asciiTheme="minorHAnsi" w:hAnsiTheme="minorHAnsi"/>
                <w:sz w:val="21"/>
                <w:szCs w:val="21"/>
              </w:rPr>
            </w:pPr>
            <w:r w:rsidRPr="0085604D">
              <w:rPr>
                <w:rFonts w:asciiTheme="minorHAnsi" w:hAnsiTheme="minorHAnsi"/>
                <w:sz w:val="21"/>
                <w:szCs w:val="21"/>
              </w:rPr>
              <w:t xml:space="preserve">Can </w:t>
            </w:r>
            <w:r>
              <w:rPr>
                <w:rFonts w:asciiTheme="minorHAnsi" w:hAnsiTheme="minorHAnsi"/>
                <w:sz w:val="21"/>
                <w:szCs w:val="21"/>
              </w:rPr>
              <w:t xml:space="preserve">3 </w:t>
            </w:r>
            <w:r w:rsidRPr="0085604D">
              <w:rPr>
                <w:rFonts w:asciiTheme="minorHAnsi" w:hAnsiTheme="minorHAnsi"/>
                <w:sz w:val="21"/>
                <w:szCs w:val="21"/>
              </w:rPr>
              <w:t>evidence</w:t>
            </w:r>
            <w:r>
              <w:rPr>
                <w:rFonts w:asciiTheme="minorHAnsi" w:hAnsiTheme="minorHAnsi"/>
                <w:sz w:val="21"/>
                <w:szCs w:val="21"/>
              </w:rPr>
              <w:t>-based screening tools for selected populations of focus</w:t>
            </w:r>
            <w:r w:rsidRPr="0085604D">
              <w:rPr>
                <w:rFonts w:asciiTheme="minorHAnsi" w:hAnsiTheme="minorHAnsi"/>
                <w:sz w:val="21"/>
                <w:szCs w:val="21"/>
              </w:rPr>
              <w:t xml:space="preserve"> be in place fo</w:t>
            </w:r>
            <w:r>
              <w:rPr>
                <w:rFonts w:asciiTheme="minorHAnsi" w:hAnsiTheme="minorHAnsi"/>
                <w:sz w:val="21"/>
                <w:szCs w:val="21"/>
              </w:rPr>
              <w:t>r all patients annually within 6</w:t>
            </w:r>
            <w:r w:rsidRPr="0085604D">
              <w:rPr>
                <w:rFonts w:asciiTheme="minorHAnsi" w:hAnsiTheme="minorHAnsi"/>
                <w:sz w:val="21"/>
                <w:szCs w:val="21"/>
              </w:rPr>
              <w:t xml:space="preserve"> months of award notification?</w:t>
            </w:r>
          </w:p>
        </w:tc>
        <w:tc>
          <w:tcPr>
            <w:tcW w:w="720" w:type="dxa"/>
            <w:vAlign w:val="center"/>
          </w:tcPr>
          <w:p w14:paraId="7BCC8B43" w14:textId="77777777" w:rsidR="0092079C" w:rsidRPr="0085604D" w:rsidRDefault="0092079C" w:rsidP="00836D00">
            <w:pPr>
              <w:jc w:val="center"/>
              <w:rPr>
                <w:rFonts w:asciiTheme="minorHAnsi" w:hAnsiTheme="minorHAnsi"/>
                <w:b/>
                <w:sz w:val="22"/>
              </w:rPr>
            </w:pPr>
          </w:p>
        </w:tc>
        <w:tc>
          <w:tcPr>
            <w:tcW w:w="720" w:type="dxa"/>
            <w:vAlign w:val="center"/>
          </w:tcPr>
          <w:p w14:paraId="71078498" w14:textId="77777777" w:rsidR="0092079C" w:rsidRPr="0085604D" w:rsidRDefault="0092079C" w:rsidP="00836D00">
            <w:pPr>
              <w:jc w:val="center"/>
              <w:rPr>
                <w:rFonts w:asciiTheme="minorHAnsi" w:hAnsiTheme="minorHAnsi"/>
                <w:b/>
                <w:sz w:val="22"/>
              </w:rPr>
            </w:pPr>
          </w:p>
        </w:tc>
        <w:tc>
          <w:tcPr>
            <w:tcW w:w="630" w:type="dxa"/>
            <w:vAlign w:val="center"/>
          </w:tcPr>
          <w:p w14:paraId="4876B3C7" w14:textId="77777777" w:rsidR="0092079C" w:rsidRPr="0085604D" w:rsidRDefault="0092079C" w:rsidP="00836D00">
            <w:pPr>
              <w:jc w:val="center"/>
              <w:rPr>
                <w:rFonts w:asciiTheme="minorHAnsi" w:hAnsiTheme="minorHAnsi"/>
                <w:b/>
                <w:sz w:val="22"/>
              </w:rPr>
            </w:pPr>
          </w:p>
        </w:tc>
        <w:tc>
          <w:tcPr>
            <w:tcW w:w="2340" w:type="dxa"/>
          </w:tcPr>
          <w:p w14:paraId="0CDBBD2D" w14:textId="77777777" w:rsidR="0092079C" w:rsidRPr="0085604D" w:rsidRDefault="0092079C" w:rsidP="00836D00">
            <w:pPr>
              <w:jc w:val="center"/>
              <w:rPr>
                <w:rFonts w:asciiTheme="minorHAnsi" w:hAnsiTheme="minorHAnsi"/>
                <w:b/>
                <w:sz w:val="22"/>
              </w:rPr>
            </w:pPr>
          </w:p>
        </w:tc>
      </w:tr>
      <w:tr w:rsidR="0092079C" w:rsidRPr="0085604D" w14:paraId="0171E0E5" w14:textId="77777777" w:rsidTr="00836D00">
        <w:tc>
          <w:tcPr>
            <w:tcW w:w="6138" w:type="dxa"/>
          </w:tcPr>
          <w:p w14:paraId="2ACDB9EB" w14:textId="77777777" w:rsidR="0092079C" w:rsidRPr="0085604D" w:rsidRDefault="0092079C" w:rsidP="00836D00">
            <w:pPr>
              <w:rPr>
                <w:rFonts w:asciiTheme="minorHAnsi" w:hAnsiTheme="minorHAnsi"/>
                <w:sz w:val="21"/>
                <w:szCs w:val="21"/>
              </w:rPr>
            </w:pPr>
            <w:r w:rsidRPr="0085604D">
              <w:rPr>
                <w:rFonts w:asciiTheme="minorHAnsi" w:hAnsiTheme="minorHAnsi"/>
                <w:sz w:val="21"/>
                <w:szCs w:val="21"/>
              </w:rPr>
              <w:t>For the</w:t>
            </w:r>
            <w:r>
              <w:rPr>
                <w:rFonts w:asciiTheme="minorHAnsi" w:hAnsiTheme="minorHAnsi"/>
                <w:sz w:val="21"/>
                <w:szCs w:val="21"/>
              </w:rPr>
              <w:t xml:space="preserve"> three </w:t>
            </w:r>
            <w:r w:rsidRPr="0085604D">
              <w:rPr>
                <w:rFonts w:asciiTheme="minorHAnsi" w:hAnsiTheme="minorHAnsi"/>
                <w:sz w:val="21"/>
                <w:szCs w:val="21"/>
              </w:rPr>
              <w:t>evidence-bas</w:t>
            </w:r>
            <w:r>
              <w:rPr>
                <w:rFonts w:asciiTheme="minorHAnsi" w:hAnsiTheme="minorHAnsi"/>
                <w:sz w:val="21"/>
                <w:szCs w:val="21"/>
              </w:rPr>
              <w:t>ed screening tools your practice selects, can the PHQA</w:t>
            </w:r>
            <w:r w:rsidRPr="0085604D">
              <w:rPr>
                <w:rFonts w:asciiTheme="minorHAnsi" w:hAnsiTheme="minorHAnsi"/>
                <w:sz w:val="21"/>
                <w:szCs w:val="21"/>
              </w:rPr>
              <w:t xml:space="preserve"> (depression), GAD7 (anxiety) and </w:t>
            </w:r>
            <w:r>
              <w:rPr>
                <w:rFonts w:asciiTheme="minorHAnsi" w:hAnsiTheme="minorHAnsi"/>
                <w:sz w:val="21"/>
                <w:szCs w:val="21"/>
              </w:rPr>
              <w:t xml:space="preserve">CRAFFT or </w:t>
            </w:r>
            <w:r w:rsidRPr="0085604D">
              <w:rPr>
                <w:rFonts w:asciiTheme="minorHAnsi" w:hAnsiTheme="minorHAnsi"/>
                <w:sz w:val="21"/>
                <w:szCs w:val="21"/>
              </w:rPr>
              <w:t>CAGE-AID (alcohol and drugs)</w:t>
            </w:r>
            <w:r>
              <w:rPr>
                <w:rFonts w:asciiTheme="minorHAnsi" w:hAnsiTheme="minorHAnsi"/>
                <w:sz w:val="21"/>
                <w:szCs w:val="21"/>
              </w:rPr>
              <w:t>, Pediatric Symptom Checklist (Middle Childhood) Postpartum depression (Edinburgh Postnatal Depression Scale)</w:t>
            </w:r>
            <w:r w:rsidRPr="0085604D">
              <w:rPr>
                <w:rFonts w:asciiTheme="minorHAnsi" w:hAnsiTheme="minorHAnsi"/>
                <w:sz w:val="21"/>
                <w:szCs w:val="21"/>
              </w:rPr>
              <w:t xml:space="preserve"> be primary tools used? </w:t>
            </w:r>
            <w:r w:rsidRPr="0085604D">
              <w:rPr>
                <w:rFonts w:asciiTheme="minorHAnsi" w:hAnsiTheme="minorHAnsi"/>
                <w:i/>
                <w:sz w:val="21"/>
                <w:szCs w:val="21"/>
              </w:rPr>
              <w:t>If no, please justify rationale for using other screening tools in the essay section.</w:t>
            </w:r>
          </w:p>
        </w:tc>
        <w:tc>
          <w:tcPr>
            <w:tcW w:w="720" w:type="dxa"/>
            <w:vAlign w:val="center"/>
          </w:tcPr>
          <w:p w14:paraId="31624670" w14:textId="77777777" w:rsidR="0092079C" w:rsidRPr="0085604D" w:rsidRDefault="0092079C" w:rsidP="00836D00">
            <w:pPr>
              <w:jc w:val="center"/>
              <w:rPr>
                <w:rFonts w:asciiTheme="minorHAnsi" w:hAnsiTheme="minorHAnsi"/>
                <w:b/>
                <w:sz w:val="22"/>
              </w:rPr>
            </w:pPr>
          </w:p>
        </w:tc>
        <w:tc>
          <w:tcPr>
            <w:tcW w:w="720" w:type="dxa"/>
            <w:vAlign w:val="center"/>
          </w:tcPr>
          <w:p w14:paraId="2234F6E7" w14:textId="77777777" w:rsidR="0092079C" w:rsidRPr="0085604D" w:rsidRDefault="0092079C" w:rsidP="00836D00">
            <w:pPr>
              <w:jc w:val="center"/>
              <w:rPr>
                <w:rFonts w:asciiTheme="minorHAnsi" w:hAnsiTheme="minorHAnsi"/>
                <w:b/>
                <w:sz w:val="22"/>
              </w:rPr>
            </w:pPr>
          </w:p>
        </w:tc>
        <w:tc>
          <w:tcPr>
            <w:tcW w:w="630" w:type="dxa"/>
            <w:vAlign w:val="center"/>
          </w:tcPr>
          <w:p w14:paraId="64F0C8F1" w14:textId="77777777" w:rsidR="0092079C" w:rsidRPr="0085604D" w:rsidRDefault="0092079C" w:rsidP="00836D00">
            <w:pPr>
              <w:jc w:val="center"/>
              <w:rPr>
                <w:rFonts w:asciiTheme="minorHAnsi" w:hAnsiTheme="minorHAnsi"/>
                <w:b/>
                <w:sz w:val="22"/>
              </w:rPr>
            </w:pPr>
          </w:p>
        </w:tc>
        <w:tc>
          <w:tcPr>
            <w:tcW w:w="2340" w:type="dxa"/>
          </w:tcPr>
          <w:p w14:paraId="0459BB44" w14:textId="77777777" w:rsidR="0092079C" w:rsidRPr="0085604D" w:rsidRDefault="0092079C" w:rsidP="00836D00">
            <w:pPr>
              <w:jc w:val="center"/>
              <w:rPr>
                <w:rFonts w:asciiTheme="minorHAnsi" w:hAnsiTheme="minorHAnsi"/>
                <w:b/>
                <w:sz w:val="22"/>
              </w:rPr>
            </w:pPr>
          </w:p>
        </w:tc>
      </w:tr>
      <w:tr w:rsidR="0092079C" w:rsidRPr="0085604D" w14:paraId="17A6B013" w14:textId="77777777" w:rsidTr="00836D00">
        <w:tc>
          <w:tcPr>
            <w:tcW w:w="6138" w:type="dxa"/>
          </w:tcPr>
          <w:p w14:paraId="08CD65B8" w14:textId="77777777" w:rsidR="0092079C" w:rsidRPr="0085604D" w:rsidRDefault="0092079C" w:rsidP="00836D00">
            <w:pPr>
              <w:rPr>
                <w:rFonts w:asciiTheme="minorHAnsi" w:hAnsiTheme="minorHAnsi"/>
                <w:sz w:val="21"/>
                <w:szCs w:val="21"/>
              </w:rPr>
            </w:pPr>
            <w:r w:rsidRPr="0085604D">
              <w:rPr>
                <w:rFonts w:asciiTheme="minorHAnsi" w:hAnsiTheme="minorHAnsi"/>
                <w:sz w:val="21"/>
                <w:szCs w:val="21"/>
              </w:rPr>
              <w:t xml:space="preserve">Can baseline reports be provided on </w:t>
            </w:r>
            <w:r w:rsidRPr="00D76345">
              <w:rPr>
                <w:rFonts w:asciiTheme="minorHAnsi" w:hAnsiTheme="minorHAnsi"/>
                <w:sz w:val="21"/>
                <w:szCs w:val="21"/>
              </w:rPr>
              <w:t xml:space="preserve">3 out of the 5 populations of focus selected </w:t>
            </w:r>
            <w:r>
              <w:rPr>
                <w:rFonts w:asciiTheme="minorHAnsi" w:hAnsiTheme="minorHAnsi"/>
                <w:sz w:val="21"/>
                <w:szCs w:val="21"/>
              </w:rPr>
              <w:t>within 2</w:t>
            </w:r>
            <w:r w:rsidRPr="0085604D">
              <w:rPr>
                <w:rFonts w:asciiTheme="minorHAnsi" w:hAnsiTheme="minorHAnsi"/>
                <w:sz w:val="21"/>
                <w:szCs w:val="21"/>
              </w:rPr>
              <w:t xml:space="preserve"> month of award notification?</w:t>
            </w:r>
          </w:p>
        </w:tc>
        <w:tc>
          <w:tcPr>
            <w:tcW w:w="720" w:type="dxa"/>
            <w:vAlign w:val="center"/>
          </w:tcPr>
          <w:p w14:paraId="4AC403FC" w14:textId="77777777" w:rsidR="0092079C" w:rsidRPr="0085604D" w:rsidRDefault="0092079C" w:rsidP="00836D00">
            <w:pPr>
              <w:jc w:val="center"/>
              <w:rPr>
                <w:rFonts w:asciiTheme="minorHAnsi" w:hAnsiTheme="minorHAnsi"/>
                <w:b/>
                <w:sz w:val="22"/>
              </w:rPr>
            </w:pPr>
          </w:p>
        </w:tc>
        <w:tc>
          <w:tcPr>
            <w:tcW w:w="720" w:type="dxa"/>
            <w:vAlign w:val="center"/>
          </w:tcPr>
          <w:p w14:paraId="5CD9AC1B" w14:textId="77777777" w:rsidR="0092079C" w:rsidRPr="0085604D" w:rsidRDefault="0092079C" w:rsidP="00836D00">
            <w:pPr>
              <w:jc w:val="center"/>
              <w:rPr>
                <w:rFonts w:asciiTheme="minorHAnsi" w:hAnsiTheme="minorHAnsi"/>
                <w:b/>
                <w:sz w:val="22"/>
              </w:rPr>
            </w:pPr>
          </w:p>
        </w:tc>
        <w:tc>
          <w:tcPr>
            <w:tcW w:w="630" w:type="dxa"/>
            <w:vAlign w:val="center"/>
          </w:tcPr>
          <w:p w14:paraId="25AC69F7" w14:textId="77777777" w:rsidR="0092079C" w:rsidRPr="0085604D" w:rsidRDefault="0092079C" w:rsidP="00836D00">
            <w:pPr>
              <w:jc w:val="center"/>
              <w:rPr>
                <w:rFonts w:asciiTheme="minorHAnsi" w:hAnsiTheme="minorHAnsi"/>
                <w:b/>
                <w:sz w:val="22"/>
              </w:rPr>
            </w:pPr>
          </w:p>
        </w:tc>
        <w:tc>
          <w:tcPr>
            <w:tcW w:w="2340" w:type="dxa"/>
          </w:tcPr>
          <w:p w14:paraId="626A009F" w14:textId="77777777" w:rsidR="0092079C" w:rsidRPr="0085604D" w:rsidRDefault="0092079C" w:rsidP="00836D00">
            <w:pPr>
              <w:jc w:val="center"/>
              <w:rPr>
                <w:rFonts w:asciiTheme="minorHAnsi" w:hAnsiTheme="minorHAnsi"/>
                <w:b/>
                <w:sz w:val="22"/>
              </w:rPr>
            </w:pPr>
          </w:p>
        </w:tc>
      </w:tr>
      <w:tr w:rsidR="0092079C" w:rsidRPr="0085604D" w14:paraId="356E81CA" w14:textId="77777777" w:rsidTr="00836D00">
        <w:tc>
          <w:tcPr>
            <w:tcW w:w="6138" w:type="dxa"/>
          </w:tcPr>
          <w:p w14:paraId="70BD9A59" w14:textId="77777777" w:rsidR="0092079C" w:rsidRPr="0085604D" w:rsidRDefault="0092079C" w:rsidP="00836D00">
            <w:pPr>
              <w:rPr>
                <w:rFonts w:asciiTheme="minorHAnsi" w:hAnsiTheme="minorHAnsi"/>
                <w:sz w:val="21"/>
                <w:szCs w:val="21"/>
              </w:rPr>
            </w:pPr>
            <w:r w:rsidRPr="0085604D">
              <w:rPr>
                <w:rFonts w:asciiTheme="minorHAnsi" w:hAnsiTheme="minorHAnsi"/>
                <w:sz w:val="21"/>
                <w:szCs w:val="21"/>
              </w:rPr>
              <w:t>Can monthly practice registry reports on screening results (initial and follow-up as indicated by score on in</w:t>
            </w:r>
            <w:r>
              <w:rPr>
                <w:rFonts w:asciiTheme="minorHAnsi" w:hAnsiTheme="minorHAnsi"/>
                <w:sz w:val="21"/>
                <w:szCs w:val="21"/>
              </w:rPr>
              <w:t>itial) occur by Year 2 month 4</w:t>
            </w:r>
            <w:r w:rsidRPr="0085604D">
              <w:rPr>
                <w:rFonts w:asciiTheme="minorHAnsi" w:hAnsiTheme="minorHAnsi"/>
                <w:sz w:val="21"/>
                <w:szCs w:val="21"/>
              </w:rPr>
              <w:t>?</w:t>
            </w:r>
          </w:p>
        </w:tc>
        <w:tc>
          <w:tcPr>
            <w:tcW w:w="720" w:type="dxa"/>
            <w:vAlign w:val="center"/>
          </w:tcPr>
          <w:p w14:paraId="34D7332E" w14:textId="77777777" w:rsidR="0092079C" w:rsidRPr="0085604D" w:rsidRDefault="0092079C" w:rsidP="00836D00">
            <w:pPr>
              <w:jc w:val="center"/>
              <w:rPr>
                <w:rFonts w:asciiTheme="minorHAnsi" w:hAnsiTheme="minorHAnsi"/>
                <w:b/>
                <w:sz w:val="22"/>
              </w:rPr>
            </w:pPr>
          </w:p>
        </w:tc>
        <w:tc>
          <w:tcPr>
            <w:tcW w:w="720" w:type="dxa"/>
            <w:vAlign w:val="center"/>
          </w:tcPr>
          <w:p w14:paraId="3ED34673" w14:textId="77777777" w:rsidR="0092079C" w:rsidRPr="0085604D" w:rsidRDefault="0092079C" w:rsidP="00836D00">
            <w:pPr>
              <w:jc w:val="center"/>
              <w:rPr>
                <w:rFonts w:asciiTheme="minorHAnsi" w:hAnsiTheme="minorHAnsi"/>
                <w:b/>
                <w:sz w:val="22"/>
              </w:rPr>
            </w:pPr>
          </w:p>
        </w:tc>
        <w:tc>
          <w:tcPr>
            <w:tcW w:w="630" w:type="dxa"/>
            <w:vAlign w:val="center"/>
          </w:tcPr>
          <w:p w14:paraId="4A428258" w14:textId="77777777" w:rsidR="0092079C" w:rsidRPr="0085604D" w:rsidRDefault="0092079C" w:rsidP="00836D00">
            <w:pPr>
              <w:jc w:val="center"/>
              <w:rPr>
                <w:rFonts w:asciiTheme="minorHAnsi" w:hAnsiTheme="minorHAnsi"/>
                <w:b/>
                <w:sz w:val="22"/>
              </w:rPr>
            </w:pPr>
          </w:p>
        </w:tc>
        <w:tc>
          <w:tcPr>
            <w:tcW w:w="2340" w:type="dxa"/>
          </w:tcPr>
          <w:p w14:paraId="748F3844" w14:textId="77777777" w:rsidR="0092079C" w:rsidRPr="0085604D" w:rsidRDefault="0092079C" w:rsidP="00836D00">
            <w:pPr>
              <w:jc w:val="center"/>
              <w:rPr>
                <w:rFonts w:asciiTheme="minorHAnsi" w:hAnsiTheme="minorHAnsi"/>
                <w:b/>
                <w:sz w:val="22"/>
              </w:rPr>
            </w:pPr>
          </w:p>
        </w:tc>
      </w:tr>
      <w:tr w:rsidR="0092079C" w:rsidRPr="0085604D" w14:paraId="0D4838A3" w14:textId="77777777" w:rsidTr="00836D00">
        <w:tc>
          <w:tcPr>
            <w:tcW w:w="6138" w:type="dxa"/>
          </w:tcPr>
          <w:p w14:paraId="6B75EA3D" w14:textId="77777777" w:rsidR="0092079C" w:rsidRPr="0085604D" w:rsidRDefault="0092079C" w:rsidP="00836D00">
            <w:pPr>
              <w:rPr>
                <w:rFonts w:asciiTheme="minorHAnsi" w:hAnsiTheme="minorHAnsi"/>
                <w:sz w:val="21"/>
                <w:szCs w:val="21"/>
              </w:rPr>
            </w:pPr>
            <w:r w:rsidRPr="0085604D">
              <w:rPr>
                <w:rFonts w:asciiTheme="minorHAnsi" w:hAnsiTheme="minorHAnsi"/>
                <w:sz w:val="21"/>
                <w:szCs w:val="21"/>
              </w:rPr>
              <w:t>Can patients be re-screened within 6 months of initial screening if score on any screening is in moderate-severe range?</w:t>
            </w:r>
          </w:p>
        </w:tc>
        <w:tc>
          <w:tcPr>
            <w:tcW w:w="720" w:type="dxa"/>
            <w:vAlign w:val="center"/>
          </w:tcPr>
          <w:p w14:paraId="25A8076B" w14:textId="77777777" w:rsidR="0092079C" w:rsidRPr="0085604D" w:rsidRDefault="0092079C" w:rsidP="00836D00">
            <w:pPr>
              <w:jc w:val="center"/>
              <w:rPr>
                <w:rFonts w:asciiTheme="minorHAnsi" w:hAnsiTheme="minorHAnsi"/>
                <w:b/>
                <w:sz w:val="22"/>
              </w:rPr>
            </w:pPr>
          </w:p>
        </w:tc>
        <w:tc>
          <w:tcPr>
            <w:tcW w:w="720" w:type="dxa"/>
            <w:vAlign w:val="center"/>
          </w:tcPr>
          <w:p w14:paraId="3A316505" w14:textId="77777777" w:rsidR="0092079C" w:rsidRPr="0085604D" w:rsidRDefault="0092079C" w:rsidP="00836D00">
            <w:pPr>
              <w:jc w:val="center"/>
              <w:rPr>
                <w:rFonts w:asciiTheme="minorHAnsi" w:hAnsiTheme="minorHAnsi"/>
                <w:b/>
                <w:sz w:val="22"/>
              </w:rPr>
            </w:pPr>
          </w:p>
        </w:tc>
        <w:tc>
          <w:tcPr>
            <w:tcW w:w="630" w:type="dxa"/>
            <w:vAlign w:val="center"/>
          </w:tcPr>
          <w:p w14:paraId="13FD3FCB" w14:textId="77777777" w:rsidR="0092079C" w:rsidRPr="0085604D" w:rsidRDefault="0092079C" w:rsidP="00836D00">
            <w:pPr>
              <w:jc w:val="center"/>
              <w:rPr>
                <w:rFonts w:asciiTheme="minorHAnsi" w:hAnsiTheme="minorHAnsi"/>
                <w:b/>
                <w:sz w:val="22"/>
              </w:rPr>
            </w:pPr>
          </w:p>
        </w:tc>
        <w:tc>
          <w:tcPr>
            <w:tcW w:w="2340" w:type="dxa"/>
          </w:tcPr>
          <w:p w14:paraId="75851374" w14:textId="77777777" w:rsidR="0092079C" w:rsidRPr="0085604D" w:rsidRDefault="0092079C" w:rsidP="00836D00">
            <w:pPr>
              <w:jc w:val="center"/>
              <w:rPr>
                <w:rFonts w:asciiTheme="minorHAnsi" w:hAnsiTheme="minorHAnsi"/>
                <w:b/>
                <w:sz w:val="22"/>
              </w:rPr>
            </w:pPr>
          </w:p>
        </w:tc>
      </w:tr>
      <w:tr w:rsidR="0092079C" w:rsidRPr="0085604D" w14:paraId="3A90C7B1" w14:textId="77777777" w:rsidTr="00836D00">
        <w:tc>
          <w:tcPr>
            <w:tcW w:w="6138" w:type="dxa"/>
          </w:tcPr>
          <w:p w14:paraId="26B1837B" w14:textId="77777777" w:rsidR="0092079C" w:rsidRPr="0085604D" w:rsidRDefault="0092079C" w:rsidP="00836D00">
            <w:pPr>
              <w:rPr>
                <w:rFonts w:asciiTheme="minorHAnsi" w:hAnsiTheme="minorHAnsi"/>
                <w:sz w:val="21"/>
                <w:szCs w:val="21"/>
              </w:rPr>
            </w:pPr>
            <w:r w:rsidRPr="0085604D">
              <w:rPr>
                <w:rFonts w:asciiTheme="minorHAnsi" w:hAnsiTheme="minorHAnsi"/>
                <w:sz w:val="21"/>
                <w:szCs w:val="21"/>
              </w:rPr>
              <w:t>Can the practice agree to monthly on-site IBH consultation over 2 years with a minimum of physician/clinical IBH champion, nurse care manager, IBH provider, administrative/operational liaison, and IT professional present</w:t>
            </w:r>
            <w:r>
              <w:rPr>
                <w:rFonts w:asciiTheme="minorHAnsi" w:hAnsiTheme="minorHAnsi"/>
                <w:sz w:val="21"/>
                <w:szCs w:val="21"/>
              </w:rPr>
              <w:t xml:space="preserve"> (as applicable)</w:t>
            </w:r>
            <w:r w:rsidRPr="0085604D">
              <w:rPr>
                <w:rFonts w:asciiTheme="minorHAnsi" w:hAnsiTheme="minorHAnsi"/>
                <w:sz w:val="21"/>
                <w:szCs w:val="21"/>
              </w:rPr>
              <w:t xml:space="preserve">? </w:t>
            </w:r>
          </w:p>
        </w:tc>
        <w:tc>
          <w:tcPr>
            <w:tcW w:w="720" w:type="dxa"/>
            <w:vAlign w:val="center"/>
          </w:tcPr>
          <w:p w14:paraId="030DDD5B" w14:textId="77777777" w:rsidR="0092079C" w:rsidRPr="0085604D" w:rsidRDefault="0092079C" w:rsidP="00836D00">
            <w:pPr>
              <w:jc w:val="center"/>
              <w:rPr>
                <w:rFonts w:asciiTheme="minorHAnsi" w:hAnsiTheme="minorHAnsi"/>
                <w:b/>
                <w:sz w:val="22"/>
              </w:rPr>
            </w:pPr>
          </w:p>
        </w:tc>
        <w:tc>
          <w:tcPr>
            <w:tcW w:w="720" w:type="dxa"/>
            <w:vAlign w:val="center"/>
          </w:tcPr>
          <w:p w14:paraId="45F18D1A" w14:textId="77777777" w:rsidR="0092079C" w:rsidRPr="0085604D" w:rsidRDefault="0092079C" w:rsidP="00836D00">
            <w:pPr>
              <w:jc w:val="center"/>
              <w:rPr>
                <w:rFonts w:asciiTheme="minorHAnsi" w:hAnsiTheme="minorHAnsi"/>
                <w:b/>
                <w:sz w:val="22"/>
              </w:rPr>
            </w:pPr>
          </w:p>
        </w:tc>
        <w:tc>
          <w:tcPr>
            <w:tcW w:w="630" w:type="dxa"/>
            <w:vAlign w:val="center"/>
          </w:tcPr>
          <w:p w14:paraId="5EBEFC42" w14:textId="77777777" w:rsidR="0092079C" w:rsidRPr="0085604D" w:rsidRDefault="0092079C" w:rsidP="00836D00">
            <w:pPr>
              <w:jc w:val="center"/>
              <w:rPr>
                <w:rFonts w:asciiTheme="minorHAnsi" w:hAnsiTheme="minorHAnsi"/>
                <w:b/>
                <w:sz w:val="22"/>
              </w:rPr>
            </w:pPr>
          </w:p>
        </w:tc>
        <w:tc>
          <w:tcPr>
            <w:tcW w:w="2340" w:type="dxa"/>
          </w:tcPr>
          <w:p w14:paraId="5FE04A57" w14:textId="77777777" w:rsidR="0092079C" w:rsidRPr="0085604D" w:rsidRDefault="0092079C" w:rsidP="00836D00">
            <w:pPr>
              <w:jc w:val="center"/>
              <w:rPr>
                <w:rFonts w:asciiTheme="minorHAnsi" w:hAnsiTheme="minorHAnsi"/>
                <w:b/>
                <w:sz w:val="22"/>
              </w:rPr>
            </w:pPr>
          </w:p>
        </w:tc>
      </w:tr>
      <w:tr w:rsidR="0092079C" w:rsidRPr="0085604D" w14:paraId="5D0B7503" w14:textId="77777777" w:rsidTr="00836D00">
        <w:tc>
          <w:tcPr>
            <w:tcW w:w="6138" w:type="dxa"/>
          </w:tcPr>
          <w:p w14:paraId="5F49B434" w14:textId="77777777" w:rsidR="0092079C" w:rsidRPr="0085604D" w:rsidRDefault="0092079C" w:rsidP="00836D00">
            <w:pPr>
              <w:rPr>
                <w:rFonts w:asciiTheme="minorHAnsi" w:hAnsiTheme="minorHAnsi"/>
                <w:sz w:val="21"/>
                <w:szCs w:val="21"/>
              </w:rPr>
            </w:pPr>
            <w:r w:rsidRPr="0085604D">
              <w:rPr>
                <w:rFonts w:asciiTheme="minorHAnsi" w:hAnsiTheme="minorHAnsi"/>
                <w:sz w:val="21"/>
                <w:szCs w:val="21"/>
              </w:rPr>
              <w:t>Can the practice commit to monthly team meetings separate from the IBH consultation meetings as a way to follow through with recommendations made by consultant and engage all team members?</w:t>
            </w:r>
          </w:p>
        </w:tc>
        <w:tc>
          <w:tcPr>
            <w:tcW w:w="720" w:type="dxa"/>
            <w:vAlign w:val="center"/>
          </w:tcPr>
          <w:p w14:paraId="2993261A" w14:textId="77777777" w:rsidR="0092079C" w:rsidRPr="0085604D" w:rsidRDefault="0092079C" w:rsidP="00836D00">
            <w:pPr>
              <w:jc w:val="center"/>
              <w:rPr>
                <w:rFonts w:asciiTheme="minorHAnsi" w:hAnsiTheme="minorHAnsi"/>
                <w:b/>
                <w:sz w:val="22"/>
              </w:rPr>
            </w:pPr>
          </w:p>
        </w:tc>
        <w:tc>
          <w:tcPr>
            <w:tcW w:w="720" w:type="dxa"/>
            <w:vAlign w:val="center"/>
          </w:tcPr>
          <w:p w14:paraId="0D298CEA" w14:textId="77777777" w:rsidR="0092079C" w:rsidRPr="0085604D" w:rsidRDefault="0092079C" w:rsidP="00836D00">
            <w:pPr>
              <w:jc w:val="center"/>
              <w:rPr>
                <w:rFonts w:asciiTheme="minorHAnsi" w:hAnsiTheme="minorHAnsi"/>
                <w:b/>
                <w:sz w:val="22"/>
              </w:rPr>
            </w:pPr>
          </w:p>
        </w:tc>
        <w:tc>
          <w:tcPr>
            <w:tcW w:w="630" w:type="dxa"/>
            <w:vAlign w:val="center"/>
          </w:tcPr>
          <w:p w14:paraId="0E0F9BD7" w14:textId="77777777" w:rsidR="0092079C" w:rsidRPr="0085604D" w:rsidRDefault="0092079C" w:rsidP="00836D00">
            <w:pPr>
              <w:jc w:val="center"/>
              <w:rPr>
                <w:rFonts w:asciiTheme="minorHAnsi" w:hAnsiTheme="minorHAnsi"/>
                <w:b/>
                <w:sz w:val="22"/>
              </w:rPr>
            </w:pPr>
          </w:p>
        </w:tc>
        <w:tc>
          <w:tcPr>
            <w:tcW w:w="2340" w:type="dxa"/>
          </w:tcPr>
          <w:p w14:paraId="07DA4EBE" w14:textId="77777777" w:rsidR="0092079C" w:rsidRPr="0085604D" w:rsidRDefault="0092079C" w:rsidP="00836D00">
            <w:pPr>
              <w:jc w:val="center"/>
              <w:rPr>
                <w:rFonts w:asciiTheme="minorHAnsi" w:hAnsiTheme="minorHAnsi"/>
                <w:b/>
                <w:sz w:val="22"/>
              </w:rPr>
            </w:pPr>
          </w:p>
        </w:tc>
      </w:tr>
      <w:tr w:rsidR="0092079C" w:rsidRPr="0085604D" w14:paraId="5DE3AAF1" w14:textId="77777777" w:rsidTr="00836D00">
        <w:tc>
          <w:tcPr>
            <w:tcW w:w="6138" w:type="dxa"/>
          </w:tcPr>
          <w:p w14:paraId="1B94D174" w14:textId="77777777" w:rsidR="0092079C" w:rsidRPr="0085604D" w:rsidRDefault="0092079C" w:rsidP="00836D00">
            <w:pPr>
              <w:rPr>
                <w:rFonts w:asciiTheme="minorHAnsi" w:hAnsiTheme="minorHAnsi"/>
                <w:sz w:val="21"/>
                <w:szCs w:val="21"/>
              </w:rPr>
            </w:pPr>
            <w:r w:rsidRPr="0085604D">
              <w:rPr>
                <w:rFonts w:asciiTheme="minorHAnsi" w:hAnsiTheme="minorHAnsi"/>
                <w:sz w:val="21"/>
                <w:szCs w:val="21"/>
              </w:rPr>
              <w:t>Does site have a workflow in place for management of high-risk/high-utilizer patients with behavioral health condi</w:t>
            </w:r>
            <w:r>
              <w:rPr>
                <w:rFonts w:asciiTheme="minorHAnsi" w:hAnsiTheme="minorHAnsi"/>
                <w:sz w:val="21"/>
                <w:szCs w:val="21"/>
              </w:rPr>
              <w:t>tions</w:t>
            </w:r>
            <w:r w:rsidRPr="0085604D">
              <w:rPr>
                <w:rFonts w:asciiTheme="minorHAnsi" w:hAnsiTheme="minorHAnsi"/>
                <w:sz w:val="21"/>
                <w:szCs w:val="21"/>
              </w:rPr>
              <w:t xml:space="preserve">? </w:t>
            </w:r>
          </w:p>
        </w:tc>
        <w:tc>
          <w:tcPr>
            <w:tcW w:w="720" w:type="dxa"/>
            <w:vAlign w:val="center"/>
          </w:tcPr>
          <w:p w14:paraId="37340F0E" w14:textId="77777777" w:rsidR="0092079C" w:rsidRPr="0085604D" w:rsidRDefault="0092079C" w:rsidP="00836D00">
            <w:pPr>
              <w:jc w:val="center"/>
              <w:rPr>
                <w:rFonts w:asciiTheme="minorHAnsi" w:hAnsiTheme="minorHAnsi"/>
                <w:b/>
                <w:sz w:val="22"/>
              </w:rPr>
            </w:pPr>
          </w:p>
        </w:tc>
        <w:tc>
          <w:tcPr>
            <w:tcW w:w="720" w:type="dxa"/>
            <w:vAlign w:val="center"/>
          </w:tcPr>
          <w:p w14:paraId="6332639A" w14:textId="77777777" w:rsidR="0092079C" w:rsidRPr="0085604D" w:rsidRDefault="0092079C" w:rsidP="00836D00">
            <w:pPr>
              <w:jc w:val="center"/>
              <w:rPr>
                <w:rFonts w:asciiTheme="minorHAnsi" w:hAnsiTheme="minorHAnsi"/>
                <w:b/>
                <w:sz w:val="22"/>
              </w:rPr>
            </w:pPr>
          </w:p>
        </w:tc>
        <w:tc>
          <w:tcPr>
            <w:tcW w:w="630" w:type="dxa"/>
            <w:vAlign w:val="center"/>
          </w:tcPr>
          <w:p w14:paraId="1F23EAC8" w14:textId="77777777" w:rsidR="0092079C" w:rsidRPr="0085604D" w:rsidRDefault="0092079C" w:rsidP="00836D00">
            <w:pPr>
              <w:jc w:val="center"/>
              <w:rPr>
                <w:rFonts w:asciiTheme="minorHAnsi" w:hAnsiTheme="minorHAnsi"/>
                <w:b/>
                <w:sz w:val="22"/>
              </w:rPr>
            </w:pPr>
          </w:p>
        </w:tc>
        <w:tc>
          <w:tcPr>
            <w:tcW w:w="2340" w:type="dxa"/>
          </w:tcPr>
          <w:p w14:paraId="3FF2BA58" w14:textId="77777777" w:rsidR="0092079C" w:rsidRPr="0085604D" w:rsidRDefault="0092079C" w:rsidP="00836D00">
            <w:pPr>
              <w:jc w:val="center"/>
              <w:rPr>
                <w:rFonts w:asciiTheme="minorHAnsi" w:hAnsiTheme="minorHAnsi"/>
                <w:b/>
                <w:sz w:val="22"/>
              </w:rPr>
            </w:pPr>
          </w:p>
        </w:tc>
      </w:tr>
      <w:tr w:rsidR="0092079C" w:rsidRPr="0085604D" w14:paraId="09010B19" w14:textId="77777777" w:rsidTr="00836D00">
        <w:tc>
          <w:tcPr>
            <w:tcW w:w="6138" w:type="dxa"/>
          </w:tcPr>
          <w:p w14:paraId="0221CBC0" w14:textId="77777777" w:rsidR="0092079C" w:rsidRPr="0085604D" w:rsidRDefault="0092079C" w:rsidP="00836D00">
            <w:pPr>
              <w:rPr>
                <w:rFonts w:asciiTheme="minorHAnsi" w:hAnsiTheme="minorHAnsi"/>
                <w:sz w:val="21"/>
                <w:szCs w:val="21"/>
              </w:rPr>
            </w:pPr>
            <w:r w:rsidRPr="0085604D">
              <w:rPr>
                <w:rFonts w:asciiTheme="minorHAnsi" w:hAnsiTheme="minorHAnsi"/>
                <w:sz w:val="21"/>
                <w:szCs w:val="21"/>
              </w:rPr>
              <w:t>If the site does not have a workflow in place for management of high-risk/high-utilizers patients with behavioral healt</w:t>
            </w:r>
            <w:r>
              <w:rPr>
                <w:rFonts w:asciiTheme="minorHAnsi" w:hAnsiTheme="minorHAnsi"/>
                <w:sz w:val="21"/>
                <w:szCs w:val="21"/>
              </w:rPr>
              <w:t xml:space="preserve">h conditions </w:t>
            </w:r>
            <w:r w:rsidRPr="0085604D">
              <w:rPr>
                <w:rFonts w:asciiTheme="minorHAnsi" w:hAnsiTheme="minorHAnsi"/>
                <w:sz w:val="21"/>
                <w:szCs w:val="21"/>
              </w:rPr>
              <w:t xml:space="preserve">is there a commitment to creating one? </w:t>
            </w:r>
          </w:p>
        </w:tc>
        <w:tc>
          <w:tcPr>
            <w:tcW w:w="720" w:type="dxa"/>
            <w:vAlign w:val="center"/>
          </w:tcPr>
          <w:p w14:paraId="65924350" w14:textId="77777777" w:rsidR="0092079C" w:rsidRPr="0085604D" w:rsidRDefault="0092079C" w:rsidP="00836D00">
            <w:pPr>
              <w:jc w:val="center"/>
              <w:rPr>
                <w:rFonts w:asciiTheme="minorHAnsi" w:hAnsiTheme="minorHAnsi"/>
                <w:b/>
                <w:sz w:val="22"/>
              </w:rPr>
            </w:pPr>
          </w:p>
        </w:tc>
        <w:tc>
          <w:tcPr>
            <w:tcW w:w="720" w:type="dxa"/>
            <w:vAlign w:val="center"/>
          </w:tcPr>
          <w:p w14:paraId="372D479B" w14:textId="77777777" w:rsidR="0092079C" w:rsidRPr="0085604D" w:rsidRDefault="0092079C" w:rsidP="00836D00">
            <w:pPr>
              <w:jc w:val="center"/>
              <w:rPr>
                <w:rFonts w:asciiTheme="minorHAnsi" w:hAnsiTheme="minorHAnsi"/>
                <w:b/>
                <w:sz w:val="22"/>
              </w:rPr>
            </w:pPr>
          </w:p>
        </w:tc>
        <w:tc>
          <w:tcPr>
            <w:tcW w:w="630" w:type="dxa"/>
            <w:vAlign w:val="center"/>
          </w:tcPr>
          <w:p w14:paraId="5F20D33C" w14:textId="77777777" w:rsidR="0092079C" w:rsidRPr="0085604D" w:rsidRDefault="0092079C" w:rsidP="00836D00">
            <w:pPr>
              <w:jc w:val="center"/>
              <w:rPr>
                <w:rFonts w:asciiTheme="minorHAnsi" w:hAnsiTheme="minorHAnsi"/>
                <w:b/>
                <w:sz w:val="22"/>
              </w:rPr>
            </w:pPr>
          </w:p>
        </w:tc>
        <w:tc>
          <w:tcPr>
            <w:tcW w:w="2340" w:type="dxa"/>
          </w:tcPr>
          <w:p w14:paraId="09547B0B" w14:textId="77777777" w:rsidR="0092079C" w:rsidRPr="0085604D" w:rsidRDefault="0092079C" w:rsidP="00836D00">
            <w:pPr>
              <w:jc w:val="center"/>
              <w:rPr>
                <w:rFonts w:asciiTheme="minorHAnsi" w:hAnsiTheme="minorHAnsi"/>
                <w:b/>
                <w:sz w:val="22"/>
              </w:rPr>
            </w:pPr>
          </w:p>
        </w:tc>
      </w:tr>
      <w:tr w:rsidR="0092079C" w:rsidRPr="0085604D" w14:paraId="78CBBB4D" w14:textId="77777777" w:rsidTr="00836D00">
        <w:tc>
          <w:tcPr>
            <w:tcW w:w="6138" w:type="dxa"/>
          </w:tcPr>
          <w:p w14:paraId="0813771B" w14:textId="77777777" w:rsidR="0092079C" w:rsidRPr="0085604D" w:rsidRDefault="0092079C" w:rsidP="00836D00">
            <w:pPr>
              <w:rPr>
                <w:rFonts w:asciiTheme="minorHAnsi" w:hAnsiTheme="minorHAnsi"/>
                <w:sz w:val="21"/>
                <w:szCs w:val="21"/>
              </w:rPr>
            </w:pPr>
            <w:r>
              <w:rPr>
                <w:rFonts w:asciiTheme="minorHAnsi" w:hAnsiTheme="minorHAnsi"/>
                <w:sz w:val="21"/>
                <w:szCs w:val="21"/>
              </w:rPr>
              <w:t>If there is no agreement with PEDI PRN</w:t>
            </w:r>
            <w:r w:rsidRPr="0085604D">
              <w:rPr>
                <w:rFonts w:asciiTheme="minorHAnsi" w:hAnsiTheme="minorHAnsi"/>
                <w:sz w:val="21"/>
                <w:szCs w:val="21"/>
              </w:rPr>
              <w:t xml:space="preserve">, is there a commitment to obtain </w:t>
            </w:r>
            <w:r>
              <w:rPr>
                <w:rFonts w:asciiTheme="minorHAnsi" w:hAnsiTheme="minorHAnsi"/>
                <w:sz w:val="21"/>
                <w:szCs w:val="21"/>
              </w:rPr>
              <w:t>by Year 2, month 1</w:t>
            </w:r>
            <w:r w:rsidRPr="0085604D" w:rsidDel="0033780C">
              <w:rPr>
                <w:rFonts w:asciiTheme="minorHAnsi" w:hAnsiTheme="minorHAnsi"/>
                <w:sz w:val="21"/>
                <w:szCs w:val="21"/>
              </w:rPr>
              <w:t>?</w:t>
            </w:r>
          </w:p>
        </w:tc>
        <w:tc>
          <w:tcPr>
            <w:tcW w:w="720" w:type="dxa"/>
            <w:vAlign w:val="center"/>
          </w:tcPr>
          <w:p w14:paraId="6DCD030C" w14:textId="77777777" w:rsidR="0092079C" w:rsidRPr="0085604D" w:rsidRDefault="0092079C" w:rsidP="00836D00">
            <w:pPr>
              <w:jc w:val="center"/>
              <w:rPr>
                <w:rFonts w:asciiTheme="minorHAnsi" w:hAnsiTheme="minorHAnsi"/>
                <w:b/>
                <w:sz w:val="22"/>
              </w:rPr>
            </w:pPr>
          </w:p>
        </w:tc>
        <w:tc>
          <w:tcPr>
            <w:tcW w:w="720" w:type="dxa"/>
            <w:vAlign w:val="center"/>
          </w:tcPr>
          <w:p w14:paraId="6CFAE50F" w14:textId="77777777" w:rsidR="0092079C" w:rsidRPr="0085604D" w:rsidRDefault="0092079C" w:rsidP="00836D00">
            <w:pPr>
              <w:jc w:val="center"/>
              <w:rPr>
                <w:rFonts w:asciiTheme="minorHAnsi" w:hAnsiTheme="minorHAnsi"/>
                <w:b/>
                <w:sz w:val="22"/>
              </w:rPr>
            </w:pPr>
          </w:p>
        </w:tc>
        <w:tc>
          <w:tcPr>
            <w:tcW w:w="630" w:type="dxa"/>
            <w:vAlign w:val="center"/>
          </w:tcPr>
          <w:p w14:paraId="70325A78" w14:textId="77777777" w:rsidR="0092079C" w:rsidRPr="0085604D" w:rsidRDefault="0092079C" w:rsidP="00836D00">
            <w:pPr>
              <w:jc w:val="center"/>
              <w:rPr>
                <w:rFonts w:asciiTheme="minorHAnsi" w:hAnsiTheme="minorHAnsi"/>
                <w:b/>
                <w:sz w:val="22"/>
              </w:rPr>
            </w:pPr>
          </w:p>
        </w:tc>
        <w:tc>
          <w:tcPr>
            <w:tcW w:w="2340" w:type="dxa"/>
          </w:tcPr>
          <w:p w14:paraId="56C5AEB2" w14:textId="77777777" w:rsidR="0092079C" w:rsidRPr="0085604D" w:rsidRDefault="0092079C" w:rsidP="00836D00">
            <w:pPr>
              <w:jc w:val="center"/>
              <w:rPr>
                <w:rFonts w:asciiTheme="minorHAnsi" w:hAnsiTheme="minorHAnsi"/>
                <w:b/>
                <w:sz w:val="22"/>
              </w:rPr>
            </w:pPr>
          </w:p>
        </w:tc>
      </w:tr>
      <w:tr w:rsidR="0092079C" w:rsidRPr="0085604D" w14:paraId="17DBED1D" w14:textId="77777777" w:rsidTr="00836D00">
        <w:tc>
          <w:tcPr>
            <w:tcW w:w="6138" w:type="dxa"/>
          </w:tcPr>
          <w:p w14:paraId="3ADD749B" w14:textId="77777777" w:rsidR="0092079C" w:rsidRPr="0085604D" w:rsidRDefault="0092079C" w:rsidP="00836D00">
            <w:pPr>
              <w:rPr>
                <w:rFonts w:asciiTheme="minorHAnsi" w:hAnsiTheme="minorHAnsi"/>
                <w:sz w:val="21"/>
                <w:szCs w:val="21"/>
              </w:rPr>
            </w:pPr>
            <w:r w:rsidRPr="0085604D">
              <w:rPr>
                <w:rFonts w:asciiTheme="minorHAnsi" w:hAnsiTheme="minorHAnsi"/>
                <w:sz w:val="21"/>
                <w:szCs w:val="21"/>
              </w:rPr>
              <w:t>Can the practice track and coordinate care of referrals to specialty mental health to report whether first appointment occurred? If not, can practice assist in identifying barriers to specialty mental health referral and track?</w:t>
            </w:r>
          </w:p>
        </w:tc>
        <w:tc>
          <w:tcPr>
            <w:tcW w:w="720" w:type="dxa"/>
            <w:vAlign w:val="center"/>
          </w:tcPr>
          <w:p w14:paraId="5CCF2D0F" w14:textId="77777777" w:rsidR="0092079C" w:rsidRPr="0085604D" w:rsidRDefault="0092079C" w:rsidP="00836D00">
            <w:pPr>
              <w:jc w:val="center"/>
              <w:rPr>
                <w:rFonts w:asciiTheme="minorHAnsi" w:hAnsiTheme="minorHAnsi"/>
                <w:b/>
                <w:sz w:val="22"/>
              </w:rPr>
            </w:pPr>
          </w:p>
        </w:tc>
        <w:tc>
          <w:tcPr>
            <w:tcW w:w="720" w:type="dxa"/>
            <w:vAlign w:val="center"/>
          </w:tcPr>
          <w:p w14:paraId="13006E9F" w14:textId="77777777" w:rsidR="0092079C" w:rsidRPr="0085604D" w:rsidRDefault="0092079C" w:rsidP="00836D00">
            <w:pPr>
              <w:jc w:val="center"/>
              <w:rPr>
                <w:rFonts w:asciiTheme="minorHAnsi" w:hAnsiTheme="minorHAnsi"/>
                <w:b/>
                <w:sz w:val="22"/>
              </w:rPr>
            </w:pPr>
          </w:p>
        </w:tc>
        <w:tc>
          <w:tcPr>
            <w:tcW w:w="630" w:type="dxa"/>
            <w:vAlign w:val="center"/>
          </w:tcPr>
          <w:p w14:paraId="12A078E5" w14:textId="77777777" w:rsidR="0092079C" w:rsidRPr="0085604D" w:rsidRDefault="0092079C" w:rsidP="00836D00">
            <w:pPr>
              <w:jc w:val="center"/>
              <w:rPr>
                <w:rFonts w:asciiTheme="minorHAnsi" w:hAnsiTheme="minorHAnsi"/>
                <w:b/>
                <w:sz w:val="22"/>
              </w:rPr>
            </w:pPr>
          </w:p>
        </w:tc>
        <w:tc>
          <w:tcPr>
            <w:tcW w:w="2340" w:type="dxa"/>
          </w:tcPr>
          <w:p w14:paraId="314AA656" w14:textId="77777777" w:rsidR="0092079C" w:rsidRPr="0085604D" w:rsidRDefault="0092079C" w:rsidP="00836D00">
            <w:pPr>
              <w:jc w:val="center"/>
              <w:rPr>
                <w:rFonts w:asciiTheme="minorHAnsi" w:hAnsiTheme="minorHAnsi"/>
                <w:b/>
                <w:sz w:val="22"/>
              </w:rPr>
            </w:pPr>
          </w:p>
        </w:tc>
      </w:tr>
      <w:tr w:rsidR="0092079C" w:rsidRPr="0085604D" w14:paraId="7A1A3FB7" w14:textId="77777777" w:rsidTr="00836D00">
        <w:trPr>
          <w:trHeight w:val="269"/>
        </w:trPr>
        <w:tc>
          <w:tcPr>
            <w:tcW w:w="6138" w:type="dxa"/>
          </w:tcPr>
          <w:p w14:paraId="6B242A07" w14:textId="77777777" w:rsidR="0092079C" w:rsidRPr="0085604D" w:rsidRDefault="0092079C" w:rsidP="00836D00">
            <w:pPr>
              <w:rPr>
                <w:rFonts w:asciiTheme="minorHAnsi" w:hAnsiTheme="minorHAnsi"/>
                <w:sz w:val="21"/>
                <w:szCs w:val="21"/>
              </w:rPr>
            </w:pPr>
            <w:r>
              <w:rPr>
                <w:rFonts w:asciiTheme="minorHAnsi" w:hAnsiTheme="minorHAnsi"/>
                <w:sz w:val="21"/>
                <w:szCs w:val="21"/>
              </w:rPr>
              <w:t xml:space="preserve"> Based on an identified BH services gap in care, you recognize in your practice, would you be able to work with a community resource to improve care coordination in Year 2?</w:t>
            </w:r>
            <w:r w:rsidRPr="0085604D">
              <w:rPr>
                <w:rFonts w:asciiTheme="minorHAnsi" w:hAnsiTheme="minorHAnsi"/>
                <w:sz w:val="21"/>
                <w:szCs w:val="21"/>
              </w:rPr>
              <w:t xml:space="preserve"> </w:t>
            </w:r>
          </w:p>
        </w:tc>
        <w:tc>
          <w:tcPr>
            <w:tcW w:w="720" w:type="dxa"/>
            <w:vAlign w:val="center"/>
          </w:tcPr>
          <w:p w14:paraId="656D4D18" w14:textId="77777777" w:rsidR="0092079C" w:rsidRPr="0085604D" w:rsidRDefault="0092079C" w:rsidP="00836D00">
            <w:pPr>
              <w:jc w:val="center"/>
              <w:rPr>
                <w:rFonts w:asciiTheme="minorHAnsi" w:hAnsiTheme="minorHAnsi"/>
                <w:b/>
                <w:sz w:val="22"/>
              </w:rPr>
            </w:pPr>
          </w:p>
        </w:tc>
        <w:tc>
          <w:tcPr>
            <w:tcW w:w="720" w:type="dxa"/>
            <w:vAlign w:val="center"/>
          </w:tcPr>
          <w:p w14:paraId="2D3389FB" w14:textId="77777777" w:rsidR="0092079C" w:rsidRPr="0085604D" w:rsidRDefault="0092079C" w:rsidP="00836D00">
            <w:pPr>
              <w:jc w:val="center"/>
              <w:rPr>
                <w:rFonts w:asciiTheme="minorHAnsi" w:hAnsiTheme="minorHAnsi"/>
                <w:b/>
                <w:sz w:val="22"/>
              </w:rPr>
            </w:pPr>
          </w:p>
        </w:tc>
        <w:tc>
          <w:tcPr>
            <w:tcW w:w="630" w:type="dxa"/>
            <w:vAlign w:val="center"/>
          </w:tcPr>
          <w:p w14:paraId="2D412A1E" w14:textId="77777777" w:rsidR="0092079C" w:rsidRPr="0085604D" w:rsidRDefault="0092079C" w:rsidP="00836D00">
            <w:pPr>
              <w:jc w:val="center"/>
              <w:rPr>
                <w:rFonts w:asciiTheme="minorHAnsi" w:hAnsiTheme="minorHAnsi"/>
                <w:b/>
                <w:sz w:val="22"/>
              </w:rPr>
            </w:pPr>
          </w:p>
        </w:tc>
        <w:tc>
          <w:tcPr>
            <w:tcW w:w="2340" w:type="dxa"/>
          </w:tcPr>
          <w:p w14:paraId="37F982C3" w14:textId="77777777" w:rsidR="0092079C" w:rsidRPr="0085604D" w:rsidRDefault="0092079C" w:rsidP="00836D00">
            <w:pPr>
              <w:jc w:val="center"/>
              <w:rPr>
                <w:rFonts w:asciiTheme="minorHAnsi" w:hAnsiTheme="minorHAnsi"/>
                <w:b/>
                <w:sz w:val="22"/>
              </w:rPr>
            </w:pPr>
          </w:p>
        </w:tc>
      </w:tr>
      <w:bookmarkEnd w:id="222"/>
    </w:tbl>
    <w:p w14:paraId="5C0B3741" w14:textId="77777777" w:rsidR="0092079C" w:rsidRPr="0085604D" w:rsidRDefault="0092079C" w:rsidP="0092079C">
      <w:pPr>
        <w:rPr>
          <w:b/>
          <w:sz w:val="22"/>
          <w:u w:val="single"/>
        </w:rPr>
      </w:pPr>
      <w:r w:rsidRPr="0085604D">
        <w:rPr>
          <w:b/>
          <w:sz w:val="22"/>
          <w:u w:val="single"/>
        </w:rPr>
        <w:br w:type="page"/>
      </w:r>
      <w:r w:rsidRPr="0085604D">
        <w:rPr>
          <w:b/>
          <w:sz w:val="22"/>
          <w:u w:val="single"/>
        </w:rPr>
        <w:lastRenderedPageBreak/>
        <w:t>Essay Questions:</w:t>
      </w:r>
    </w:p>
    <w:p w14:paraId="3553A87B" w14:textId="77777777" w:rsidR="0092079C" w:rsidRPr="0085604D" w:rsidRDefault="0092079C" w:rsidP="0092079C">
      <w:pPr>
        <w:rPr>
          <w:sz w:val="22"/>
        </w:rPr>
      </w:pPr>
      <w:r w:rsidRPr="0085604D">
        <w:rPr>
          <w:b/>
          <w:sz w:val="22"/>
        </w:rPr>
        <w:t>Please provide a response to each question (limit responses to a maximum of 500 words per question)</w:t>
      </w:r>
    </w:p>
    <w:p w14:paraId="657357CA" w14:textId="77777777" w:rsidR="0092079C" w:rsidRPr="0085604D" w:rsidRDefault="0092079C" w:rsidP="0092079C">
      <w:pPr>
        <w:rPr>
          <w:sz w:val="22"/>
        </w:rPr>
      </w:pPr>
    </w:p>
    <w:p w14:paraId="14FBC9CF" w14:textId="77777777" w:rsidR="0092079C" w:rsidRPr="0085604D" w:rsidRDefault="0092079C">
      <w:pPr>
        <w:pStyle w:val="ListParagraph"/>
        <w:numPr>
          <w:ilvl w:val="0"/>
          <w:numId w:val="55"/>
        </w:numPr>
        <w:spacing w:after="0"/>
        <w:contextualSpacing/>
        <w:rPr>
          <w:rFonts w:asciiTheme="minorHAnsi" w:hAnsiTheme="minorHAnsi"/>
          <w:sz w:val="22"/>
          <w:szCs w:val="22"/>
        </w:rPr>
      </w:pPr>
      <w:r w:rsidRPr="0085604D">
        <w:rPr>
          <w:rFonts w:asciiTheme="minorHAnsi" w:hAnsiTheme="minorHAnsi"/>
          <w:sz w:val="22"/>
          <w:szCs w:val="22"/>
        </w:rPr>
        <w:t xml:space="preserve">The goal of this CTC-RI </w:t>
      </w:r>
      <w:r>
        <w:rPr>
          <w:rFonts w:asciiTheme="minorHAnsi" w:hAnsiTheme="minorHAnsi"/>
          <w:sz w:val="22"/>
          <w:szCs w:val="22"/>
        </w:rPr>
        <w:t>and PCMH Kids opportunity</w:t>
      </w:r>
      <w:r w:rsidRPr="0085604D">
        <w:rPr>
          <w:rFonts w:asciiTheme="minorHAnsi" w:hAnsiTheme="minorHAnsi"/>
          <w:sz w:val="22"/>
          <w:szCs w:val="22"/>
        </w:rPr>
        <w:t xml:space="preserve"> is to help practices transform into PCMHs with a strong IBH infrastructure by either hiring IBH providers or </w:t>
      </w:r>
      <w:r>
        <w:rPr>
          <w:rFonts w:asciiTheme="minorHAnsi" w:hAnsiTheme="minorHAnsi"/>
          <w:sz w:val="22"/>
          <w:szCs w:val="22"/>
        </w:rPr>
        <w:t>training current IBH providers within evidence-based models of integrated care that align with primary care transformation. Please describe the behavioral health population goals you would most like to address in your practice, and how you anticipate using the funding and support to achieve those goals.</w:t>
      </w:r>
    </w:p>
    <w:p w14:paraId="1A79D37B" w14:textId="77777777" w:rsidR="0092079C" w:rsidRDefault="0092079C" w:rsidP="0092079C">
      <w:pPr>
        <w:rPr>
          <w:sz w:val="22"/>
        </w:rPr>
      </w:pPr>
    </w:p>
    <w:p w14:paraId="4EB2E1E3" w14:textId="77777777" w:rsidR="0092079C" w:rsidRDefault="0092079C" w:rsidP="0092079C">
      <w:pPr>
        <w:rPr>
          <w:sz w:val="22"/>
        </w:rPr>
      </w:pPr>
    </w:p>
    <w:p w14:paraId="3F9090E4" w14:textId="77777777" w:rsidR="0092079C" w:rsidRDefault="0092079C" w:rsidP="0092079C">
      <w:pPr>
        <w:rPr>
          <w:sz w:val="22"/>
        </w:rPr>
      </w:pPr>
    </w:p>
    <w:p w14:paraId="281342FC" w14:textId="77777777" w:rsidR="0092079C" w:rsidRDefault="0092079C" w:rsidP="0092079C">
      <w:pPr>
        <w:rPr>
          <w:sz w:val="22"/>
        </w:rPr>
      </w:pPr>
    </w:p>
    <w:p w14:paraId="05FD9451" w14:textId="77777777" w:rsidR="0092079C" w:rsidRDefault="0092079C" w:rsidP="0092079C">
      <w:pPr>
        <w:rPr>
          <w:sz w:val="22"/>
        </w:rPr>
      </w:pPr>
    </w:p>
    <w:p w14:paraId="6C2FA7F0" w14:textId="77777777" w:rsidR="0092079C" w:rsidRDefault="0092079C" w:rsidP="0092079C">
      <w:pPr>
        <w:rPr>
          <w:sz w:val="22"/>
        </w:rPr>
      </w:pPr>
    </w:p>
    <w:p w14:paraId="7B4A8B15" w14:textId="77777777" w:rsidR="0092079C" w:rsidRPr="0085604D" w:rsidRDefault="0092079C" w:rsidP="0092079C">
      <w:pPr>
        <w:rPr>
          <w:sz w:val="22"/>
        </w:rPr>
      </w:pPr>
    </w:p>
    <w:p w14:paraId="75C6B038" w14:textId="77777777" w:rsidR="0092079C" w:rsidRPr="00140111" w:rsidRDefault="0092079C">
      <w:pPr>
        <w:pStyle w:val="ListParagraph"/>
        <w:numPr>
          <w:ilvl w:val="0"/>
          <w:numId w:val="55"/>
        </w:numPr>
        <w:spacing w:after="0"/>
        <w:contextualSpacing/>
        <w:rPr>
          <w:rFonts w:asciiTheme="minorHAnsi" w:hAnsiTheme="minorHAnsi"/>
          <w:sz w:val="22"/>
          <w:szCs w:val="22"/>
        </w:rPr>
      </w:pPr>
      <w:r w:rsidRPr="0085604D">
        <w:rPr>
          <w:rFonts w:asciiTheme="minorHAnsi" w:hAnsiTheme="minorHAnsi"/>
          <w:sz w:val="22"/>
          <w:szCs w:val="22"/>
        </w:rPr>
        <w:t>One of the qualities of successful IBH practices in the PCMH model is strong physician and/or organizational leadership with commitment to practice transformation and broad support from practice team.</w:t>
      </w:r>
    </w:p>
    <w:p w14:paraId="62633D77" w14:textId="77777777" w:rsidR="0092079C" w:rsidRDefault="0092079C">
      <w:pPr>
        <w:pStyle w:val="ListParagraph"/>
        <w:numPr>
          <w:ilvl w:val="1"/>
          <w:numId w:val="55"/>
        </w:numPr>
        <w:spacing w:after="0"/>
        <w:contextualSpacing/>
        <w:rPr>
          <w:rFonts w:asciiTheme="minorHAnsi" w:hAnsiTheme="minorHAnsi"/>
          <w:sz w:val="22"/>
          <w:szCs w:val="22"/>
        </w:rPr>
      </w:pPr>
      <w:r w:rsidRPr="0085604D">
        <w:rPr>
          <w:rFonts w:asciiTheme="minorHAnsi" w:hAnsiTheme="minorHAnsi"/>
          <w:sz w:val="22"/>
          <w:szCs w:val="22"/>
        </w:rPr>
        <w:t xml:space="preserve">Please describe the physician, NCM and top organizational leadership commitment to IBH transformation in your practice. </w:t>
      </w:r>
    </w:p>
    <w:p w14:paraId="1439F871" w14:textId="77777777" w:rsidR="0092079C" w:rsidRDefault="0092079C" w:rsidP="0092079C">
      <w:pPr>
        <w:pStyle w:val="ListParagraph"/>
        <w:ind w:left="1440"/>
        <w:rPr>
          <w:rFonts w:asciiTheme="minorHAnsi" w:hAnsiTheme="minorHAnsi"/>
          <w:sz w:val="22"/>
          <w:szCs w:val="22"/>
        </w:rPr>
      </w:pPr>
    </w:p>
    <w:p w14:paraId="0EFCC458" w14:textId="77777777" w:rsidR="0092079C" w:rsidRDefault="0092079C" w:rsidP="0092079C">
      <w:pPr>
        <w:pStyle w:val="ListParagraph"/>
        <w:ind w:left="1440"/>
        <w:rPr>
          <w:rFonts w:asciiTheme="minorHAnsi" w:hAnsiTheme="minorHAnsi"/>
          <w:sz w:val="22"/>
          <w:szCs w:val="22"/>
        </w:rPr>
      </w:pPr>
    </w:p>
    <w:p w14:paraId="12052DC7" w14:textId="77777777" w:rsidR="0092079C" w:rsidRPr="0085604D" w:rsidRDefault="0092079C" w:rsidP="0092079C">
      <w:pPr>
        <w:pStyle w:val="ListParagraph"/>
        <w:ind w:left="1440"/>
        <w:rPr>
          <w:rFonts w:asciiTheme="minorHAnsi" w:hAnsiTheme="minorHAnsi"/>
          <w:sz w:val="22"/>
          <w:szCs w:val="22"/>
        </w:rPr>
      </w:pPr>
    </w:p>
    <w:p w14:paraId="6BB9DB8B" w14:textId="77777777" w:rsidR="0092079C" w:rsidRDefault="0092079C">
      <w:pPr>
        <w:pStyle w:val="ListParagraph"/>
        <w:numPr>
          <w:ilvl w:val="1"/>
          <w:numId w:val="55"/>
        </w:numPr>
        <w:spacing w:after="0"/>
        <w:contextualSpacing/>
        <w:rPr>
          <w:rFonts w:asciiTheme="minorHAnsi" w:hAnsiTheme="minorHAnsi"/>
          <w:sz w:val="22"/>
          <w:szCs w:val="22"/>
        </w:rPr>
      </w:pPr>
      <w:r w:rsidRPr="0085604D">
        <w:rPr>
          <w:rFonts w:asciiTheme="minorHAnsi" w:hAnsiTheme="minorHAnsi"/>
          <w:sz w:val="22"/>
          <w:szCs w:val="22"/>
        </w:rPr>
        <w:t xml:space="preserve">Please </w:t>
      </w:r>
      <w:r>
        <w:rPr>
          <w:rFonts w:asciiTheme="minorHAnsi" w:hAnsiTheme="minorHAnsi"/>
          <w:sz w:val="22"/>
          <w:szCs w:val="22"/>
        </w:rPr>
        <w:t>describe</w:t>
      </w:r>
      <w:r w:rsidRPr="0085604D">
        <w:rPr>
          <w:rFonts w:asciiTheme="minorHAnsi" w:hAnsiTheme="minorHAnsi"/>
          <w:sz w:val="22"/>
          <w:szCs w:val="22"/>
        </w:rPr>
        <w:t xml:space="preserve"> the qualifications </w:t>
      </w:r>
      <w:r>
        <w:rPr>
          <w:rFonts w:asciiTheme="minorHAnsi" w:hAnsiTheme="minorHAnsi"/>
          <w:sz w:val="22"/>
          <w:szCs w:val="22"/>
        </w:rPr>
        <w:t xml:space="preserve">and commitment </w:t>
      </w:r>
      <w:r w:rsidRPr="0085604D">
        <w:rPr>
          <w:rFonts w:asciiTheme="minorHAnsi" w:hAnsiTheme="minorHAnsi"/>
          <w:sz w:val="22"/>
          <w:szCs w:val="22"/>
        </w:rPr>
        <w:t>of the person who will be designated a</w:t>
      </w:r>
      <w:r>
        <w:rPr>
          <w:rFonts w:asciiTheme="minorHAnsi" w:hAnsiTheme="minorHAnsi"/>
          <w:sz w:val="22"/>
          <w:szCs w:val="22"/>
        </w:rPr>
        <w:t xml:space="preserve">s </w:t>
      </w:r>
      <w:r w:rsidRPr="0085604D">
        <w:rPr>
          <w:rFonts w:asciiTheme="minorHAnsi" w:hAnsiTheme="minorHAnsi"/>
          <w:sz w:val="22"/>
          <w:szCs w:val="22"/>
        </w:rPr>
        <w:t>project manager for this project</w:t>
      </w:r>
      <w:r>
        <w:rPr>
          <w:rFonts w:asciiTheme="minorHAnsi" w:hAnsiTheme="minorHAnsi"/>
          <w:sz w:val="22"/>
          <w:szCs w:val="22"/>
        </w:rPr>
        <w:t>.</w:t>
      </w:r>
    </w:p>
    <w:p w14:paraId="542862CC" w14:textId="77777777" w:rsidR="0092079C" w:rsidRDefault="0092079C" w:rsidP="0092079C">
      <w:pPr>
        <w:pStyle w:val="ListParagraph"/>
        <w:rPr>
          <w:rFonts w:asciiTheme="minorHAnsi" w:hAnsiTheme="minorHAnsi"/>
          <w:sz w:val="22"/>
          <w:szCs w:val="22"/>
        </w:rPr>
      </w:pPr>
    </w:p>
    <w:p w14:paraId="2C631D54" w14:textId="77777777" w:rsidR="0092079C" w:rsidRPr="00140111" w:rsidRDefault="0092079C" w:rsidP="0092079C">
      <w:pPr>
        <w:pStyle w:val="ListParagraph"/>
        <w:rPr>
          <w:rFonts w:asciiTheme="minorHAnsi" w:hAnsiTheme="minorHAnsi"/>
          <w:sz w:val="22"/>
          <w:szCs w:val="22"/>
        </w:rPr>
      </w:pPr>
    </w:p>
    <w:p w14:paraId="7168E499" w14:textId="77777777" w:rsidR="0092079C" w:rsidRPr="00140111" w:rsidRDefault="0092079C" w:rsidP="0092079C">
      <w:pPr>
        <w:rPr>
          <w:sz w:val="22"/>
        </w:rPr>
      </w:pPr>
    </w:p>
    <w:p w14:paraId="6016AD8D" w14:textId="77777777" w:rsidR="0092079C" w:rsidRDefault="0092079C">
      <w:pPr>
        <w:pStyle w:val="ListParagraph"/>
        <w:numPr>
          <w:ilvl w:val="1"/>
          <w:numId w:val="55"/>
        </w:numPr>
        <w:spacing w:after="0"/>
        <w:contextualSpacing/>
        <w:rPr>
          <w:rFonts w:asciiTheme="minorHAnsi" w:hAnsiTheme="minorHAnsi"/>
          <w:sz w:val="22"/>
          <w:szCs w:val="22"/>
        </w:rPr>
      </w:pPr>
      <w:r w:rsidRPr="0085604D">
        <w:rPr>
          <w:rFonts w:asciiTheme="minorHAnsi" w:hAnsiTheme="minorHAnsi"/>
          <w:sz w:val="22"/>
          <w:szCs w:val="22"/>
        </w:rPr>
        <w:t>Is there broad support from all providers (including NCM</w:t>
      </w:r>
      <w:r>
        <w:rPr>
          <w:rFonts w:asciiTheme="minorHAnsi" w:hAnsiTheme="minorHAnsi"/>
          <w:sz w:val="22"/>
          <w:szCs w:val="22"/>
        </w:rPr>
        <w:t>/Care Coordinator</w:t>
      </w:r>
      <w:r w:rsidRPr="0085604D">
        <w:rPr>
          <w:rFonts w:asciiTheme="minorHAnsi" w:hAnsiTheme="minorHAnsi"/>
          <w:sz w:val="22"/>
          <w:szCs w:val="22"/>
        </w:rPr>
        <w:t>, behavioral health) in the practice?</w:t>
      </w:r>
      <w:r>
        <w:rPr>
          <w:rFonts w:asciiTheme="minorHAnsi" w:hAnsiTheme="minorHAnsi"/>
          <w:sz w:val="22"/>
          <w:szCs w:val="22"/>
        </w:rPr>
        <w:t xml:space="preserve">  If not, what do you think are the factors contributing to this? </w:t>
      </w:r>
    </w:p>
    <w:p w14:paraId="610CF0AF" w14:textId="77777777" w:rsidR="0092079C" w:rsidRPr="00140111" w:rsidRDefault="0092079C" w:rsidP="0092079C">
      <w:pPr>
        <w:pStyle w:val="ListParagraph"/>
        <w:ind w:left="1440"/>
        <w:rPr>
          <w:rFonts w:asciiTheme="minorHAnsi" w:hAnsiTheme="minorHAnsi"/>
          <w:sz w:val="22"/>
          <w:szCs w:val="22"/>
        </w:rPr>
      </w:pPr>
    </w:p>
    <w:p w14:paraId="487A4A15" w14:textId="77777777" w:rsidR="0092079C" w:rsidRPr="00140111" w:rsidRDefault="0092079C" w:rsidP="0092079C">
      <w:pPr>
        <w:rPr>
          <w:sz w:val="22"/>
        </w:rPr>
      </w:pPr>
    </w:p>
    <w:p w14:paraId="1678DFAC" w14:textId="77777777" w:rsidR="0092079C" w:rsidRPr="00552109" w:rsidRDefault="0092079C">
      <w:pPr>
        <w:pStyle w:val="ListParagraph"/>
        <w:numPr>
          <w:ilvl w:val="1"/>
          <w:numId w:val="55"/>
        </w:numPr>
        <w:spacing w:after="0"/>
        <w:contextualSpacing/>
        <w:rPr>
          <w:rFonts w:asciiTheme="minorHAnsi" w:hAnsiTheme="minorHAnsi"/>
          <w:sz w:val="22"/>
          <w:szCs w:val="22"/>
        </w:rPr>
      </w:pPr>
      <w:r>
        <w:rPr>
          <w:rFonts w:asciiTheme="minorHAnsi" w:hAnsiTheme="minorHAnsi"/>
          <w:sz w:val="22"/>
          <w:szCs w:val="22"/>
        </w:rPr>
        <w:t>Identify up to three potential barriers to achieving desired outcomes and how do you anticipate addressing these challenges?</w:t>
      </w:r>
    </w:p>
    <w:p w14:paraId="36298D5F" w14:textId="77777777" w:rsidR="0092079C" w:rsidRDefault="0092079C" w:rsidP="0092079C">
      <w:pPr>
        <w:rPr>
          <w:sz w:val="22"/>
        </w:rPr>
      </w:pPr>
    </w:p>
    <w:p w14:paraId="73213EB7" w14:textId="77777777" w:rsidR="0092079C" w:rsidRDefault="0092079C" w:rsidP="0092079C">
      <w:pPr>
        <w:rPr>
          <w:sz w:val="22"/>
        </w:rPr>
      </w:pPr>
    </w:p>
    <w:p w14:paraId="5D6FDE13" w14:textId="77777777" w:rsidR="0092079C" w:rsidRDefault="0092079C" w:rsidP="0092079C">
      <w:pPr>
        <w:rPr>
          <w:sz w:val="22"/>
        </w:rPr>
      </w:pPr>
    </w:p>
    <w:p w14:paraId="27A778D0" w14:textId="77777777" w:rsidR="0092079C" w:rsidRDefault="0092079C" w:rsidP="0092079C">
      <w:pPr>
        <w:rPr>
          <w:sz w:val="22"/>
        </w:rPr>
      </w:pPr>
    </w:p>
    <w:p w14:paraId="5ED28B58" w14:textId="77777777" w:rsidR="0092079C" w:rsidRPr="0085604D" w:rsidRDefault="0092079C" w:rsidP="0092079C">
      <w:pPr>
        <w:rPr>
          <w:sz w:val="22"/>
        </w:rPr>
      </w:pPr>
    </w:p>
    <w:p w14:paraId="4E388942" w14:textId="77777777" w:rsidR="0092079C" w:rsidRPr="0085604D" w:rsidRDefault="0092079C">
      <w:pPr>
        <w:pStyle w:val="ListParagraph"/>
        <w:numPr>
          <w:ilvl w:val="0"/>
          <w:numId w:val="55"/>
        </w:numPr>
        <w:spacing w:after="0"/>
        <w:contextualSpacing/>
        <w:rPr>
          <w:rFonts w:asciiTheme="minorHAnsi" w:hAnsiTheme="minorHAnsi"/>
          <w:sz w:val="22"/>
          <w:szCs w:val="22"/>
        </w:rPr>
      </w:pPr>
      <w:r w:rsidRPr="00552109">
        <w:rPr>
          <w:rFonts w:asciiTheme="minorHAnsi" w:hAnsiTheme="minorHAnsi"/>
          <w:sz w:val="22"/>
          <w:szCs w:val="22"/>
        </w:rPr>
        <w:lastRenderedPageBreak/>
        <w:t xml:space="preserve">Based on the results of the baseline Maine </w:t>
      </w:r>
      <w:r w:rsidRPr="004715CA">
        <w:rPr>
          <w:rFonts w:asciiTheme="minorHAnsi" w:hAnsiTheme="minorHAnsi"/>
          <w:sz w:val="22"/>
          <w:szCs w:val="22"/>
        </w:rPr>
        <w:t>Health</w:t>
      </w:r>
      <w:r w:rsidRPr="00552109">
        <w:rPr>
          <w:rFonts w:asciiTheme="minorHAnsi" w:hAnsiTheme="minorHAnsi"/>
          <w:sz w:val="22"/>
          <w:szCs w:val="22"/>
        </w:rPr>
        <w:t xml:space="preserve"> Assessment</w:t>
      </w:r>
      <w:r w:rsidRPr="004715CA">
        <w:rPr>
          <w:rFonts w:asciiTheme="minorHAnsi" w:hAnsiTheme="minorHAnsi"/>
          <w:sz w:val="22"/>
          <w:szCs w:val="22"/>
        </w:rPr>
        <w:t xml:space="preserve"> Tool</w:t>
      </w:r>
      <w:r>
        <w:rPr>
          <w:rFonts w:asciiTheme="minorHAnsi" w:hAnsiTheme="minorHAnsi"/>
          <w:sz w:val="22"/>
          <w:szCs w:val="22"/>
        </w:rPr>
        <w:t>,</w:t>
      </w:r>
      <w:r w:rsidRPr="00552109">
        <w:rPr>
          <w:rFonts w:asciiTheme="minorHAnsi" w:hAnsiTheme="minorHAnsi"/>
          <w:sz w:val="22"/>
          <w:szCs w:val="22"/>
        </w:rPr>
        <w:t xml:space="preserve"> what are the top three areas </w:t>
      </w:r>
      <w:r>
        <w:rPr>
          <w:rFonts w:asciiTheme="minorHAnsi" w:hAnsiTheme="minorHAnsi"/>
          <w:sz w:val="22"/>
          <w:szCs w:val="22"/>
        </w:rPr>
        <w:t>you would like to target with the support of the</w:t>
      </w:r>
      <w:r w:rsidRPr="00552109">
        <w:rPr>
          <w:rFonts w:asciiTheme="minorHAnsi" w:hAnsiTheme="minorHAnsi"/>
          <w:sz w:val="22"/>
          <w:szCs w:val="22"/>
        </w:rPr>
        <w:t xml:space="preserve"> </w:t>
      </w:r>
      <w:r w:rsidRPr="0085604D">
        <w:rPr>
          <w:rFonts w:asciiTheme="minorHAnsi" w:hAnsiTheme="minorHAnsi"/>
          <w:sz w:val="22"/>
          <w:szCs w:val="22"/>
        </w:rPr>
        <w:t>IBH</w:t>
      </w:r>
      <w:r w:rsidRPr="00552109">
        <w:rPr>
          <w:rFonts w:asciiTheme="minorHAnsi" w:hAnsiTheme="minorHAnsi"/>
          <w:sz w:val="22"/>
          <w:szCs w:val="22"/>
        </w:rPr>
        <w:t xml:space="preserve"> consultant</w:t>
      </w:r>
    </w:p>
    <w:p w14:paraId="69F67E18" w14:textId="77777777" w:rsidR="0092079C" w:rsidRDefault="0092079C" w:rsidP="0092079C">
      <w:pPr>
        <w:rPr>
          <w:sz w:val="22"/>
        </w:rPr>
      </w:pPr>
    </w:p>
    <w:p w14:paraId="305045BF" w14:textId="77777777" w:rsidR="0092079C" w:rsidRDefault="0092079C" w:rsidP="0092079C">
      <w:pPr>
        <w:rPr>
          <w:sz w:val="22"/>
        </w:rPr>
      </w:pPr>
    </w:p>
    <w:p w14:paraId="129080DD" w14:textId="77777777" w:rsidR="0092079C" w:rsidRDefault="0092079C" w:rsidP="0092079C">
      <w:pPr>
        <w:rPr>
          <w:sz w:val="22"/>
        </w:rPr>
      </w:pPr>
    </w:p>
    <w:p w14:paraId="4CAC54E8" w14:textId="77777777" w:rsidR="0092079C" w:rsidRDefault="0092079C" w:rsidP="0092079C">
      <w:pPr>
        <w:rPr>
          <w:sz w:val="22"/>
        </w:rPr>
      </w:pPr>
    </w:p>
    <w:p w14:paraId="0A423215" w14:textId="77777777" w:rsidR="0092079C" w:rsidRDefault="0092079C" w:rsidP="0092079C">
      <w:pPr>
        <w:rPr>
          <w:sz w:val="22"/>
        </w:rPr>
      </w:pPr>
    </w:p>
    <w:p w14:paraId="28881564" w14:textId="77777777" w:rsidR="0092079C" w:rsidRDefault="0092079C" w:rsidP="0092079C">
      <w:pPr>
        <w:rPr>
          <w:sz w:val="22"/>
        </w:rPr>
      </w:pPr>
    </w:p>
    <w:p w14:paraId="07A954EE" w14:textId="77777777" w:rsidR="0092079C" w:rsidRPr="0085604D" w:rsidRDefault="0092079C" w:rsidP="0092079C">
      <w:pPr>
        <w:rPr>
          <w:sz w:val="22"/>
        </w:rPr>
      </w:pPr>
      <w:r w:rsidRPr="0085604D">
        <w:rPr>
          <w:sz w:val="22"/>
        </w:rPr>
        <w:br w:type="page"/>
      </w:r>
    </w:p>
    <w:p w14:paraId="062BD966" w14:textId="77777777" w:rsidR="0092079C" w:rsidRPr="0085604D" w:rsidRDefault="0092079C" w:rsidP="0092079C">
      <w:pPr>
        <w:jc w:val="center"/>
        <w:rPr>
          <w:b/>
          <w:color w:val="404040" w:themeColor="text1" w:themeTint="BF"/>
          <w:u w:val="single"/>
        </w:rPr>
      </w:pPr>
      <w:r w:rsidRPr="0085604D">
        <w:rPr>
          <w:b/>
          <w:color w:val="404040" w:themeColor="text1" w:themeTint="BF"/>
          <w:u w:val="single"/>
        </w:rPr>
        <w:lastRenderedPageBreak/>
        <w:t>CTC-RI Selection Comm</w:t>
      </w:r>
      <w:r>
        <w:rPr>
          <w:b/>
          <w:color w:val="404040" w:themeColor="text1" w:themeTint="BF"/>
          <w:u w:val="single"/>
        </w:rPr>
        <w:t>ittee Policy and Procedure (2019</w:t>
      </w:r>
      <w:r w:rsidRPr="0085604D">
        <w:rPr>
          <w:b/>
          <w:color w:val="404040" w:themeColor="text1" w:themeTint="BF"/>
          <w:u w:val="single"/>
        </w:rPr>
        <w:t>)</w:t>
      </w:r>
    </w:p>
    <w:p w14:paraId="5B3FD49A" w14:textId="77777777" w:rsidR="0092079C" w:rsidRPr="0085604D" w:rsidRDefault="0092079C" w:rsidP="0092079C">
      <w:pPr>
        <w:jc w:val="center"/>
        <w:rPr>
          <w:b/>
          <w:sz w:val="22"/>
        </w:rPr>
      </w:pPr>
    </w:p>
    <w:p w14:paraId="3ACBFAC7" w14:textId="77777777" w:rsidR="0092079C" w:rsidRPr="0085604D" w:rsidRDefault="0092079C" w:rsidP="0092079C">
      <w:pPr>
        <w:jc w:val="both"/>
        <w:rPr>
          <w:sz w:val="22"/>
        </w:rPr>
      </w:pPr>
      <w:r w:rsidRPr="0085604D">
        <w:rPr>
          <w:sz w:val="22"/>
        </w:rPr>
        <w:t xml:space="preserve">We anticipate that we may have more applications than available slots, therefore it is critical that applications for participation in CTC-RI IBH Pilot Project be reviewed and scored in an objective, fair, and transparent manner. </w:t>
      </w:r>
      <w:r>
        <w:rPr>
          <w:sz w:val="22"/>
        </w:rPr>
        <w:t xml:space="preserve"> </w:t>
      </w:r>
      <w:r w:rsidRPr="0085604D">
        <w:rPr>
          <w:sz w:val="22"/>
        </w:rPr>
        <w:t>The following reflects CTC’s policy and p</w:t>
      </w:r>
      <w:r>
        <w:rPr>
          <w:sz w:val="22"/>
        </w:rPr>
        <w:t>rocedure for application review:</w:t>
      </w:r>
    </w:p>
    <w:p w14:paraId="3E606E2C" w14:textId="77777777" w:rsidR="0092079C" w:rsidRPr="0085604D" w:rsidRDefault="0092079C" w:rsidP="0092079C">
      <w:pPr>
        <w:jc w:val="both"/>
        <w:rPr>
          <w:sz w:val="22"/>
        </w:rPr>
      </w:pPr>
    </w:p>
    <w:p w14:paraId="146F6B93" w14:textId="77777777" w:rsidR="0092079C" w:rsidRPr="0085604D" w:rsidRDefault="0092079C" w:rsidP="0092079C">
      <w:pPr>
        <w:jc w:val="both"/>
        <w:rPr>
          <w:b/>
          <w:color w:val="404040" w:themeColor="text1" w:themeTint="BF"/>
          <w:sz w:val="22"/>
        </w:rPr>
      </w:pPr>
      <w:r w:rsidRPr="0085604D">
        <w:rPr>
          <w:b/>
          <w:color w:val="404040" w:themeColor="text1" w:themeTint="BF"/>
          <w:sz w:val="22"/>
        </w:rPr>
        <w:t xml:space="preserve">Conflict of interest: </w:t>
      </w:r>
    </w:p>
    <w:p w14:paraId="117E94DC" w14:textId="77777777" w:rsidR="0092079C" w:rsidRPr="0085604D" w:rsidRDefault="0092079C" w:rsidP="0092079C">
      <w:pPr>
        <w:jc w:val="both"/>
        <w:rPr>
          <w:sz w:val="22"/>
        </w:rPr>
      </w:pPr>
      <w:r w:rsidRPr="0085604D">
        <w:rPr>
          <w:sz w:val="22"/>
        </w:rPr>
        <w:t>Reviewers must disclose any potential conflict of interest related to a specific applicant.  A conflict of interest is defined as a real or potential monetary benefit or having an organizational affiliation with the applicant.  The Selection Committee will discuss the potential conflicts of interest and make a determination of whether a conflict of interest exists.  If so, the reviewer must recuse themselves from the review of that application.</w:t>
      </w:r>
    </w:p>
    <w:p w14:paraId="40218713" w14:textId="77777777" w:rsidR="0092079C" w:rsidRPr="0085604D" w:rsidRDefault="0092079C" w:rsidP="0092079C">
      <w:pPr>
        <w:jc w:val="both"/>
        <w:rPr>
          <w:sz w:val="22"/>
        </w:rPr>
      </w:pPr>
    </w:p>
    <w:p w14:paraId="6147C4DC" w14:textId="77777777" w:rsidR="0092079C" w:rsidRPr="0085604D" w:rsidRDefault="0092079C" w:rsidP="0092079C">
      <w:pPr>
        <w:rPr>
          <w:sz w:val="22"/>
        </w:rPr>
      </w:pPr>
      <w:r w:rsidRPr="0085604D">
        <w:rPr>
          <w:b/>
          <w:color w:val="404040" w:themeColor="text1" w:themeTint="BF"/>
          <w:sz w:val="22"/>
        </w:rPr>
        <w:t xml:space="preserve">Selection Committee Group Process for Review of Total Scores: </w:t>
      </w:r>
      <w:r w:rsidRPr="0085604D">
        <w:rPr>
          <w:sz w:val="22"/>
        </w:rPr>
        <w:br/>
        <w:t xml:space="preserve">The Selection Committee will convene in </w:t>
      </w:r>
      <w:r>
        <w:rPr>
          <w:sz w:val="22"/>
        </w:rPr>
        <w:t>June</w:t>
      </w:r>
      <w:r w:rsidRPr="0085604D">
        <w:rPr>
          <w:sz w:val="22"/>
        </w:rPr>
        <w:t xml:space="preserve"> </w:t>
      </w:r>
      <w:r>
        <w:rPr>
          <w:sz w:val="22"/>
        </w:rPr>
        <w:t>2019</w:t>
      </w:r>
      <w:r w:rsidRPr="0085604D">
        <w:rPr>
          <w:sz w:val="22"/>
        </w:rPr>
        <w:t xml:space="preserve">, when a primary and secondary reviewer will present and discuss the rationale for scoring.  The group will then discuss the ratings to reach consensus on application scoring. Final scores will be entered into a spread sheet, totaled and divided by the number of scores to reach a mean score for each criterion and an overall total score for the application.  Once this process has been completed for all applications, the applications will be rank ordered by anticipated developmental stage.  </w:t>
      </w:r>
      <w:r w:rsidRPr="0085604D">
        <w:rPr>
          <w:i/>
          <w:sz w:val="22"/>
        </w:rPr>
        <w:t>The Selection Committee reserves the right to interview applicants if further review is warranted.</w:t>
      </w:r>
    </w:p>
    <w:p w14:paraId="19580769" w14:textId="77777777" w:rsidR="0092079C" w:rsidRPr="0085604D" w:rsidRDefault="0092079C" w:rsidP="0092079C">
      <w:pPr>
        <w:rPr>
          <w:sz w:val="22"/>
        </w:rPr>
      </w:pPr>
    </w:p>
    <w:p w14:paraId="612118AA" w14:textId="77777777" w:rsidR="0092079C" w:rsidRPr="0085604D" w:rsidRDefault="0092079C" w:rsidP="0092079C">
      <w:pPr>
        <w:rPr>
          <w:sz w:val="22"/>
        </w:rPr>
      </w:pPr>
      <w:r w:rsidRPr="0085604D">
        <w:rPr>
          <w:b/>
          <w:color w:val="404040" w:themeColor="text1" w:themeTint="BF"/>
          <w:sz w:val="22"/>
        </w:rPr>
        <w:t xml:space="preserve">Review Criteria: </w:t>
      </w:r>
      <w:r w:rsidRPr="0085604D">
        <w:rPr>
          <w:sz w:val="22"/>
        </w:rPr>
        <w:br/>
        <w:t xml:space="preserve">All reviewers will read and score each application independently using the scoring form and criteria established by the CTC Selection Committee. </w:t>
      </w:r>
      <w:r>
        <w:rPr>
          <w:sz w:val="22"/>
        </w:rPr>
        <w:t xml:space="preserve"> </w:t>
      </w:r>
      <w:r w:rsidRPr="0085604D">
        <w:rPr>
          <w:sz w:val="22"/>
        </w:rPr>
        <w:t xml:space="preserve">Reviewers will submit their scores to CTC Management </w:t>
      </w:r>
      <w:r>
        <w:rPr>
          <w:sz w:val="22"/>
        </w:rPr>
        <w:t>in</w:t>
      </w:r>
      <w:r w:rsidRPr="0085604D">
        <w:rPr>
          <w:sz w:val="22"/>
        </w:rPr>
        <w:t xml:space="preserve"> </w:t>
      </w:r>
      <w:r>
        <w:rPr>
          <w:sz w:val="22"/>
        </w:rPr>
        <w:t>June</w:t>
      </w:r>
      <w:r w:rsidRPr="0085604D">
        <w:rPr>
          <w:sz w:val="22"/>
        </w:rPr>
        <w:t xml:space="preserve"> </w:t>
      </w:r>
      <w:r>
        <w:rPr>
          <w:sz w:val="22"/>
        </w:rPr>
        <w:t>2019</w:t>
      </w:r>
      <w:r w:rsidRPr="0085604D">
        <w:rPr>
          <w:sz w:val="22"/>
        </w:rPr>
        <w:t xml:space="preserve">.  CTC Management will compile all scores into one table per application with a total number of points.  The maximum number of points is </w:t>
      </w:r>
      <w:r>
        <w:rPr>
          <w:sz w:val="22"/>
        </w:rPr>
        <w:t>7</w:t>
      </w:r>
      <w:r w:rsidRPr="00552109">
        <w:rPr>
          <w:sz w:val="22"/>
        </w:rPr>
        <w:t>0</w:t>
      </w:r>
      <w:r w:rsidRPr="0085604D">
        <w:rPr>
          <w:sz w:val="22"/>
        </w:rPr>
        <w:t xml:space="preserve">. </w:t>
      </w:r>
      <w:r>
        <w:rPr>
          <w:sz w:val="22"/>
        </w:rPr>
        <w:t xml:space="preserve"> </w:t>
      </w:r>
      <w:r w:rsidRPr="0085604D">
        <w:rPr>
          <w:sz w:val="22"/>
        </w:rPr>
        <w:t>Applications will be rank ordered by anticipated developmental stage.</w:t>
      </w:r>
    </w:p>
    <w:p w14:paraId="4DBC2393" w14:textId="77777777" w:rsidR="0092079C" w:rsidRPr="0085604D" w:rsidRDefault="0092079C" w:rsidP="0092079C">
      <w:pPr>
        <w:rPr>
          <w:sz w:val="22"/>
        </w:rPr>
      </w:pPr>
    </w:p>
    <w:p w14:paraId="45AD94DF" w14:textId="77777777" w:rsidR="0092079C" w:rsidRPr="0085604D" w:rsidRDefault="0092079C" w:rsidP="0092079C">
      <w:pPr>
        <w:rPr>
          <w:sz w:val="22"/>
        </w:rPr>
      </w:pPr>
      <w:r w:rsidRPr="0085604D">
        <w:rPr>
          <w:sz w:val="22"/>
        </w:rPr>
        <w:t>We anticipate that we will select up to</w:t>
      </w:r>
      <w:r>
        <w:rPr>
          <w:sz w:val="22"/>
        </w:rPr>
        <w:t xml:space="preserve"> 8 practice sites. </w:t>
      </w:r>
      <w:r w:rsidRPr="0085604D">
        <w:rPr>
          <w:sz w:val="22"/>
        </w:rPr>
        <w:t xml:space="preserve">These practices will enter CTC in Stage 1-Start-Up and be </w:t>
      </w:r>
      <w:r>
        <w:rPr>
          <w:sz w:val="22"/>
        </w:rPr>
        <w:t>assigned to Cohort 1 or Cohort 2.</w:t>
      </w:r>
    </w:p>
    <w:p w14:paraId="2F34FA04" w14:textId="77777777" w:rsidR="0092079C" w:rsidRPr="0085604D" w:rsidRDefault="0092079C" w:rsidP="0092079C">
      <w:pPr>
        <w:rPr>
          <w:sz w:val="22"/>
        </w:rPr>
      </w:pPr>
    </w:p>
    <w:p w14:paraId="1E683E7A" w14:textId="77777777" w:rsidR="0092079C" w:rsidRPr="0085604D" w:rsidRDefault="0092079C" w:rsidP="0092079C">
      <w:pPr>
        <w:rPr>
          <w:sz w:val="22"/>
        </w:rPr>
      </w:pPr>
      <w:r w:rsidRPr="0085604D">
        <w:rPr>
          <w:sz w:val="22"/>
        </w:rPr>
        <w:t>In the event of a tie, the following criteria will be used:</w:t>
      </w:r>
    </w:p>
    <w:p w14:paraId="20318BB0" w14:textId="77777777" w:rsidR="0092079C" w:rsidRPr="0085604D" w:rsidRDefault="0092079C">
      <w:pPr>
        <w:pStyle w:val="ListParagraph"/>
        <w:numPr>
          <w:ilvl w:val="0"/>
          <w:numId w:val="56"/>
        </w:numPr>
        <w:spacing w:after="0"/>
        <w:rPr>
          <w:rFonts w:asciiTheme="minorHAnsi" w:hAnsiTheme="minorHAnsi"/>
          <w:sz w:val="22"/>
          <w:szCs w:val="22"/>
        </w:rPr>
      </w:pPr>
      <w:r w:rsidRPr="0085604D">
        <w:rPr>
          <w:rFonts w:asciiTheme="minorHAnsi" w:hAnsiTheme="minorHAnsi"/>
          <w:sz w:val="22"/>
          <w:szCs w:val="22"/>
        </w:rPr>
        <w:t>Completion of application</w:t>
      </w:r>
      <w:r>
        <w:rPr>
          <w:rFonts w:asciiTheme="minorHAnsi" w:hAnsiTheme="minorHAnsi"/>
          <w:sz w:val="22"/>
          <w:szCs w:val="22"/>
        </w:rPr>
        <w:t xml:space="preserve">; </w:t>
      </w:r>
      <w:r w:rsidRPr="0085604D">
        <w:rPr>
          <w:rFonts w:asciiTheme="minorHAnsi" w:hAnsiTheme="minorHAnsi"/>
          <w:sz w:val="22"/>
          <w:szCs w:val="22"/>
        </w:rPr>
        <w:t>submitted on time and complete</w:t>
      </w:r>
      <w:r>
        <w:rPr>
          <w:rFonts w:asciiTheme="minorHAnsi" w:hAnsiTheme="minorHAnsi"/>
          <w:sz w:val="22"/>
          <w:szCs w:val="22"/>
        </w:rPr>
        <w:t>;</w:t>
      </w:r>
    </w:p>
    <w:p w14:paraId="27C8AFB6" w14:textId="77777777" w:rsidR="0092079C" w:rsidRPr="0085604D" w:rsidRDefault="0092079C">
      <w:pPr>
        <w:pStyle w:val="ListParagraph"/>
        <w:numPr>
          <w:ilvl w:val="0"/>
          <w:numId w:val="56"/>
        </w:numPr>
        <w:spacing w:after="0"/>
        <w:rPr>
          <w:rFonts w:asciiTheme="minorHAnsi" w:hAnsiTheme="minorHAnsi"/>
          <w:sz w:val="22"/>
          <w:szCs w:val="22"/>
        </w:rPr>
      </w:pPr>
      <w:r w:rsidRPr="0085604D">
        <w:rPr>
          <w:rFonts w:asciiTheme="minorHAnsi" w:hAnsiTheme="minorHAnsi"/>
          <w:sz w:val="22"/>
          <w:szCs w:val="22"/>
        </w:rPr>
        <w:t>Num</w:t>
      </w:r>
      <w:r>
        <w:rPr>
          <w:rFonts w:asciiTheme="minorHAnsi" w:hAnsiTheme="minorHAnsi"/>
          <w:sz w:val="22"/>
          <w:szCs w:val="22"/>
        </w:rPr>
        <w:t>ber of Medicaid members-priority will be given to practices that serve vulnerable populations;</w:t>
      </w:r>
    </w:p>
    <w:p w14:paraId="5909AB9D" w14:textId="77777777" w:rsidR="0092079C" w:rsidRPr="0085604D" w:rsidRDefault="0092079C">
      <w:pPr>
        <w:pStyle w:val="ListParagraph"/>
        <w:numPr>
          <w:ilvl w:val="0"/>
          <w:numId w:val="56"/>
        </w:numPr>
        <w:spacing w:after="0"/>
        <w:rPr>
          <w:rFonts w:asciiTheme="minorHAnsi" w:hAnsiTheme="minorHAnsi"/>
          <w:sz w:val="22"/>
          <w:szCs w:val="22"/>
        </w:rPr>
      </w:pPr>
      <w:r w:rsidRPr="0085604D">
        <w:rPr>
          <w:rFonts w:asciiTheme="minorHAnsi" w:hAnsiTheme="minorHAnsi"/>
          <w:sz w:val="22"/>
          <w:szCs w:val="22"/>
        </w:rPr>
        <w:t>Diversity in patient demographics</w:t>
      </w:r>
      <w:r>
        <w:rPr>
          <w:rFonts w:asciiTheme="minorHAnsi" w:hAnsiTheme="minorHAnsi"/>
          <w:sz w:val="22"/>
          <w:szCs w:val="22"/>
        </w:rPr>
        <w:t>; and/or</w:t>
      </w:r>
      <w:r w:rsidRPr="0085604D">
        <w:rPr>
          <w:rFonts w:asciiTheme="minorHAnsi" w:hAnsiTheme="minorHAnsi"/>
          <w:sz w:val="22"/>
          <w:szCs w:val="22"/>
        </w:rPr>
        <w:t xml:space="preserve"> </w:t>
      </w:r>
    </w:p>
    <w:p w14:paraId="63097F59" w14:textId="77777777" w:rsidR="0092079C" w:rsidRPr="0085604D" w:rsidRDefault="0092079C">
      <w:pPr>
        <w:pStyle w:val="ListParagraph"/>
        <w:numPr>
          <w:ilvl w:val="0"/>
          <w:numId w:val="56"/>
        </w:numPr>
        <w:spacing w:after="0"/>
        <w:rPr>
          <w:rFonts w:asciiTheme="minorHAnsi" w:hAnsiTheme="minorHAnsi"/>
        </w:rPr>
      </w:pPr>
      <w:r w:rsidRPr="0085604D">
        <w:rPr>
          <w:rFonts w:asciiTheme="minorHAnsi" w:hAnsiTheme="minorHAnsi"/>
          <w:sz w:val="22"/>
          <w:szCs w:val="22"/>
        </w:rPr>
        <w:t>Previous experience with IBH model-practice can serve as a mentor</w:t>
      </w:r>
      <w:r>
        <w:rPr>
          <w:rFonts w:asciiTheme="minorHAnsi" w:hAnsiTheme="minorHAnsi"/>
          <w:sz w:val="22"/>
          <w:szCs w:val="22"/>
        </w:rPr>
        <w:t>.</w:t>
      </w:r>
    </w:p>
    <w:p w14:paraId="7E6766F3" w14:textId="77777777" w:rsidR="0092079C" w:rsidRPr="00FA1B80" w:rsidRDefault="0092079C" w:rsidP="0092079C">
      <w:pPr>
        <w:rPr>
          <w:i/>
          <w:sz w:val="22"/>
        </w:rPr>
      </w:pPr>
      <w:r>
        <w:rPr>
          <w:i/>
          <w:sz w:val="22"/>
        </w:rPr>
        <w:t xml:space="preserve"> </w:t>
      </w:r>
    </w:p>
    <w:tbl>
      <w:tblPr>
        <w:tblpPr w:leftFromText="180" w:rightFromText="180" w:vertAnchor="text" w:horzAnchor="margin" w:tblpXSpec="center" w:tblpY="-47"/>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764"/>
        <w:gridCol w:w="236"/>
        <w:gridCol w:w="2780"/>
        <w:gridCol w:w="810"/>
        <w:gridCol w:w="284"/>
        <w:gridCol w:w="2866"/>
        <w:gridCol w:w="810"/>
      </w:tblGrid>
      <w:tr w:rsidR="0092079C" w:rsidRPr="0085604D" w14:paraId="32EE418F" w14:textId="77777777" w:rsidTr="00836D00">
        <w:trPr>
          <w:trHeight w:val="616"/>
        </w:trPr>
        <w:tc>
          <w:tcPr>
            <w:tcW w:w="2088" w:type="dxa"/>
            <w:shd w:val="clear" w:color="auto" w:fill="D9D9D9"/>
          </w:tcPr>
          <w:p w14:paraId="5FE56E83" w14:textId="77777777" w:rsidR="0092079C" w:rsidRPr="0085604D" w:rsidRDefault="0092079C" w:rsidP="00836D00">
            <w:pPr>
              <w:jc w:val="center"/>
              <w:rPr>
                <w:b/>
                <w:color w:val="404040" w:themeColor="text1" w:themeTint="BF"/>
                <w:sz w:val="22"/>
              </w:rPr>
            </w:pPr>
            <w:r w:rsidRPr="0085604D">
              <w:rPr>
                <w:b/>
                <w:color w:val="404040" w:themeColor="text1" w:themeTint="BF"/>
                <w:sz w:val="22"/>
              </w:rPr>
              <w:lastRenderedPageBreak/>
              <w:t>NCQA (max 2)</w:t>
            </w:r>
          </w:p>
        </w:tc>
        <w:tc>
          <w:tcPr>
            <w:tcW w:w="764" w:type="dxa"/>
            <w:tcBorders>
              <w:bottom w:val="single" w:sz="4" w:space="0" w:color="auto"/>
            </w:tcBorders>
            <w:shd w:val="clear" w:color="auto" w:fill="D9D9D9"/>
          </w:tcPr>
          <w:p w14:paraId="7FCD89B4" w14:textId="77777777" w:rsidR="0092079C" w:rsidRPr="0085604D" w:rsidRDefault="0092079C" w:rsidP="00836D00">
            <w:pPr>
              <w:jc w:val="center"/>
              <w:rPr>
                <w:b/>
                <w:color w:val="404040" w:themeColor="text1" w:themeTint="BF"/>
                <w:sz w:val="22"/>
              </w:rPr>
            </w:pPr>
            <w:r w:rsidRPr="0085604D">
              <w:rPr>
                <w:b/>
                <w:color w:val="404040" w:themeColor="text1" w:themeTint="BF"/>
                <w:sz w:val="22"/>
              </w:rPr>
              <w:t>Score</w:t>
            </w:r>
          </w:p>
        </w:tc>
        <w:tc>
          <w:tcPr>
            <w:tcW w:w="236" w:type="dxa"/>
            <w:shd w:val="clear" w:color="auto" w:fill="D9D9D9"/>
          </w:tcPr>
          <w:p w14:paraId="0B28B0BC" w14:textId="77777777" w:rsidR="0092079C" w:rsidRPr="0085604D" w:rsidRDefault="0092079C" w:rsidP="00836D00">
            <w:pPr>
              <w:rPr>
                <w:b/>
                <w:color w:val="404040" w:themeColor="text1" w:themeTint="BF"/>
                <w:sz w:val="22"/>
              </w:rPr>
            </w:pPr>
          </w:p>
        </w:tc>
        <w:tc>
          <w:tcPr>
            <w:tcW w:w="2780" w:type="dxa"/>
            <w:shd w:val="clear" w:color="auto" w:fill="D9D9D9"/>
          </w:tcPr>
          <w:p w14:paraId="3310D6F8" w14:textId="77777777" w:rsidR="0092079C" w:rsidRPr="0085604D" w:rsidRDefault="0092079C" w:rsidP="00836D00">
            <w:pPr>
              <w:jc w:val="center"/>
              <w:rPr>
                <w:b/>
                <w:color w:val="404040" w:themeColor="text1" w:themeTint="BF"/>
                <w:sz w:val="22"/>
              </w:rPr>
            </w:pPr>
            <w:r>
              <w:rPr>
                <w:b/>
                <w:color w:val="404040" w:themeColor="text1" w:themeTint="BF"/>
                <w:sz w:val="22"/>
              </w:rPr>
              <w:t>EHR Capacity (max 9</w:t>
            </w:r>
            <w:r w:rsidRPr="0085604D">
              <w:rPr>
                <w:b/>
                <w:color w:val="404040" w:themeColor="text1" w:themeTint="BF"/>
                <w:sz w:val="22"/>
              </w:rPr>
              <w:t>)</w:t>
            </w:r>
          </w:p>
        </w:tc>
        <w:tc>
          <w:tcPr>
            <w:tcW w:w="810" w:type="dxa"/>
            <w:shd w:val="clear" w:color="auto" w:fill="D9D9D9"/>
          </w:tcPr>
          <w:p w14:paraId="2813A430" w14:textId="77777777" w:rsidR="0092079C" w:rsidRPr="0085604D" w:rsidRDefault="0092079C" w:rsidP="00836D00">
            <w:pPr>
              <w:rPr>
                <w:b/>
                <w:color w:val="404040" w:themeColor="text1" w:themeTint="BF"/>
                <w:sz w:val="22"/>
              </w:rPr>
            </w:pPr>
            <w:r w:rsidRPr="0085604D">
              <w:rPr>
                <w:b/>
                <w:color w:val="404040" w:themeColor="text1" w:themeTint="BF"/>
                <w:sz w:val="22"/>
              </w:rPr>
              <w:t xml:space="preserve">Score </w:t>
            </w:r>
          </w:p>
        </w:tc>
        <w:tc>
          <w:tcPr>
            <w:tcW w:w="284" w:type="dxa"/>
            <w:shd w:val="clear" w:color="auto" w:fill="D9D9D9"/>
          </w:tcPr>
          <w:p w14:paraId="148E92D7" w14:textId="77777777" w:rsidR="0092079C" w:rsidRPr="0085604D" w:rsidRDefault="0092079C" w:rsidP="00836D00">
            <w:pPr>
              <w:rPr>
                <w:b/>
                <w:sz w:val="21"/>
                <w:szCs w:val="21"/>
                <w:highlight w:val="lightGray"/>
              </w:rPr>
            </w:pPr>
          </w:p>
          <w:p w14:paraId="3CA40DEF" w14:textId="77777777" w:rsidR="0092079C" w:rsidRPr="0085604D" w:rsidRDefault="0092079C" w:rsidP="00836D00">
            <w:pPr>
              <w:rPr>
                <w:b/>
                <w:sz w:val="21"/>
                <w:szCs w:val="21"/>
                <w:highlight w:val="lightGray"/>
              </w:rPr>
            </w:pPr>
          </w:p>
        </w:tc>
        <w:tc>
          <w:tcPr>
            <w:tcW w:w="2866" w:type="dxa"/>
            <w:shd w:val="clear" w:color="auto" w:fill="D9D9D9"/>
          </w:tcPr>
          <w:p w14:paraId="7CB75CC4" w14:textId="77777777" w:rsidR="0092079C" w:rsidRPr="0085604D" w:rsidRDefault="0092079C" w:rsidP="00836D00">
            <w:pPr>
              <w:jc w:val="center"/>
              <w:rPr>
                <w:color w:val="404040" w:themeColor="text1" w:themeTint="BF"/>
                <w:sz w:val="22"/>
              </w:rPr>
            </w:pPr>
            <w:r>
              <w:rPr>
                <w:b/>
                <w:color w:val="404040" w:themeColor="text1" w:themeTint="BF"/>
                <w:sz w:val="22"/>
              </w:rPr>
              <w:t>% Medicaid (max 2</w:t>
            </w:r>
            <w:r w:rsidRPr="0085604D">
              <w:rPr>
                <w:b/>
                <w:color w:val="404040" w:themeColor="text1" w:themeTint="BF"/>
                <w:sz w:val="22"/>
              </w:rPr>
              <w:t>)</w:t>
            </w:r>
          </w:p>
        </w:tc>
        <w:tc>
          <w:tcPr>
            <w:tcW w:w="810" w:type="dxa"/>
            <w:shd w:val="clear" w:color="auto" w:fill="D9D9D9"/>
          </w:tcPr>
          <w:p w14:paraId="216ECE54" w14:textId="77777777" w:rsidR="0092079C" w:rsidRPr="0085604D" w:rsidRDefault="0092079C" w:rsidP="00836D00">
            <w:pPr>
              <w:jc w:val="center"/>
              <w:rPr>
                <w:color w:val="404040" w:themeColor="text1" w:themeTint="BF"/>
                <w:sz w:val="22"/>
              </w:rPr>
            </w:pPr>
            <w:r w:rsidRPr="0085604D">
              <w:rPr>
                <w:b/>
                <w:color w:val="404040" w:themeColor="text1" w:themeTint="BF"/>
                <w:sz w:val="22"/>
              </w:rPr>
              <w:t>Score</w:t>
            </w:r>
          </w:p>
        </w:tc>
      </w:tr>
      <w:tr w:rsidR="0092079C" w:rsidRPr="0085604D" w14:paraId="5FF35B7C" w14:textId="77777777" w:rsidTr="00836D00">
        <w:tc>
          <w:tcPr>
            <w:tcW w:w="2088" w:type="dxa"/>
            <w:shd w:val="clear" w:color="auto" w:fill="auto"/>
          </w:tcPr>
          <w:p w14:paraId="7955EB01" w14:textId="77777777" w:rsidR="0092079C" w:rsidRPr="0085604D" w:rsidRDefault="0092079C" w:rsidP="00836D00">
            <w:pPr>
              <w:rPr>
                <w:sz w:val="21"/>
                <w:szCs w:val="21"/>
              </w:rPr>
            </w:pPr>
          </w:p>
        </w:tc>
        <w:tc>
          <w:tcPr>
            <w:tcW w:w="764" w:type="dxa"/>
            <w:shd w:val="clear" w:color="auto" w:fill="auto"/>
          </w:tcPr>
          <w:p w14:paraId="70258051" w14:textId="77777777" w:rsidR="0092079C" w:rsidRPr="0085604D" w:rsidRDefault="0092079C" w:rsidP="00836D00">
            <w:pPr>
              <w:jc w:val="center"/>
              <w:rPr>
                <w:sz w:val="21"/>
                <w:szCs w:val="21"/>
              </w:rPr>
            </w:pPr>
          </w:p>
        </w:tc>
        <w:tc>
          <w:tcPr>
            <w:tcW w:w="236" w:type="dxa"/>
            <w:shd w:val="clear" w:color="auto" w:fill="D9D9D9" w:themeFill="background1" w:themeFillShade="D9"/>
          </w:tcPr>
          <w:p w14:paraId="69B8A679" w14:textId="77777777" w:rsidR="0092079C" w:rsidRPr="0085604D" w:rsidRDefault="0092079C" w:rsidP="00836D00">
            <w:pPr>
              <w:rPr>
                <w:sz w:val="21"/>
                <w:szCs w:val="21"/>
              </w:rPr>
            </w:pPr>
          </w:p>
        </w:tc>
        <w:tc>
          <w:tcPr>
            <w:tcW w:w="2780" w:type="dxa"/>
            <w:shd w:val="clear" w:color="auto" w:fill="auto"/>
          </w:tcPr>
          <w:p w14:paraId="6BD76451" w14:textId="77777777" w:rsidR="0092079C" w:rsidRPr="0085604D" w:rsidRDefault="0092079C" w:rsidP="00836D00">
            <w:pPr>
              <w:rPr>
                <w:sz w:val="21"/>
                <w:szCs w:val="21"/>
              </w:rPr>
            </w:pPr>
            <w:r w:rsidRPr="0085604D">
              <w:rPr>
                <w:sz w:val="21"/>
                <w:szCs w:val="21"/>
              </w:rPr>
              <w:t xml:space="preserve"> </w:t>
            </w:r>
          </w:p>
        </w:tc>
        <w:tc>
          <w:tcPr>
            <w:tcW w:w="810" w:type="dxa"/>
            <w:shd w:val="clear" w:color="auto" w:fill="auto"/>
          </w:tcPr>
          <w:p w14:paraId="41307B00" w14:textId="77777777" w:rsidR="0092079C" w:rsidRPr="0085604D" w:rsidRDefault="0092079C" w:rsidP="00836D00">
            <w:pPr>
              <w:rPr>
                <w:sz w:val="21"/>
                <w:szCs w:val="21"/>
              </w:rPr>
            </w:pPr>
          </w:p>
        </w:tc>
        <w:tc>
          <w:tcPr>
            <w:tcW w:w="284" w:type="dxa"/>
            <w:shd w:val="clear" w:color="auto" w:fill="D9D9D9" w:themeFill="background1" w:themeFillShade="D9"/>
          </w:tcPr>
          <w:p w14:paraId="7BEB8756" w14:textId="77777777" w:rsidR="0092079C" w:rsidRPr="0085604D" w:rsidRDefault="0092079C" w:rsidP="00836D00">
            <w:pPr>
              <w:rPr>
                <w:b/>
                <w:sz w:val="21"/>
                <w:szCs w:val="21"/>
                <w:highlight w:val="lightGray"/>
              </w:rPr>
            </w:pPr>
          </w:p>
        </w:tc>
        <w:tc>
          <w:tcPr>
            <w:tcW w:w="2866" w:type="dxa"/>
            <w:shd w:val="clear" w:color="auto" w:fill="auto"/>
          </w:tcPr>
          <w:p w14:paraId="15B3F45E" w14:textId="77777777" w:rsidR="0092079C" w:rsidRPr="0085604D" w:rsidRDefault="0092079C" w:rsidP="00836D00">
            <w:pPr>
              <w:rPr>
                <w:sz w:val="21"/>
                <w:szCs w:val="21"/>
              </w:rPr>
            </w:pPr>
            <w:r w:rsidRPr="0085604D">
              <w:rPr>
                <w:sz w:val="21"/>
                <w:szCs w:val="21"/>
              </w:rPr>
              <w:t xml:space="preserve"> </w:t>
            </w:r>
          </w:p>
        </w:tc>
        <w:tc>
          <w:tcPr>
            <w:tcW w:w="810" w:type="dxa"/>
            <w:shd w:val="clear" w:color="auto" w:fill="auto"/>
          </w:tcPr>
          <w:p w14:paraId="33B27305" w14:textId="77777777" w:rsidR="0092079C" w:rsidRPr="0085604D" w:rsidRDefault="0092079C" w:rsidP="00836D00">
            <w:pPr>
              <w:jc w:val="center"/>
              <w:rPr>
                <w:sz w:val="21"/>
                <w:szCs w:val="21"/>
              </w:rPr>
            </w:pPr>
          </w:p>
        </w:tc>
      </w:tr>
      <w:tr w:rsidR="0092079C" w:rsidRPr="0085604D" w14:paraId="1FBFF12B" w14:textId="77777777" w:rsidTr="00836D00">
        <w:tc>
          <w:tcPr>
            <w:tcW w:w="2088" w:type="dxa"/>
            <w:shd w:val="clear" w:color="auto" w:fill="auto"/>
          </w:tcPr>
          <w:p w14:paraId="160987A1" w14:textId="77777777" w:rsidR="0092079C" w:rsidRPr="00C138EF" w:rsidRDefault="0092079C" w:rsidP="00836D00">
            <w:pPr>
              <w:jc w:val="center"/>
              <w:rPr>
                <w:sz w:val="21"/>
                <w:szCs w:val="21"/>
              </w:rPr>
            </w:pPr>
            <w:r w:rsidRPr="00C605D6">
              <w:rPr>
                <w:sz w:val="21"/>
                <w:szCs w:val="21"/>
              </w:rPr>
              <w:t>NCQA achieved</w:t>
            </w:r>
            <w:r w:rsidRPr="00C138EF">
              <w:rPr>
                <w:sz w:val="21"/>
                <w:szCs w:val="21"/>
              </w:rPr>
              <w:t xml:space="preserve"> </w:t>
            </w:r>
          </w:p>
          <w:p w14:paraId="06A4EE54" w14:textId="77777777" w:rsidR="0092079C" w:rsidRPr="00C138EF" w:rsidRDefault="0092079C" w:rsidP="00836D00">
            <w:pPr>
              <w:rPr>
                <w:sz w:val="21"/>
                <w:szCs w:val="21"/>
              </w:rPr>
            </w:pPr>
          </w:p>
        </w:tc>
        <w:tc>
          <w:tcPr>
            <w:tcW w:w="764" w:type="dxa"/>
            <w:shd w:val="clear" w:color="auto" w:fill="auto"/>
          </w:tcPr>
          <w:p w14:paraId="0057C0E5" w14:textId="77777777" w:rsidR="0092079C" w:rsidRPr="00C138EF" w:rsidRDefault="0092079C" w:rsidP="00836D00">
            <w:pPr>
              <w:jc w:val="center"/>
              <w:rPr>
                <w:sz w:val="21"/>
                <w:szCs w:val="21"/>
              </w:rPr>
            </w:pPr>
            <w:r w:rsidRPr="00C138EF">
              <w:rPr>
                <w:sz w:val="21"/>
                <w:szCs w:val="21"/>
              </w:rPr>
              <w:t>2</w:t>
            </w:r>
          </w:p>
        </w:tc>
        <w:tc>
          <w:tcPr>
            <w:tcW w:w="236" w:type="dxa"/>
            <w:shd w:val="clear" w:color="auto" w:fill="D9D9D9"/>
          </w:tcPr>
          <w:p w14:paraId="418FC365" w14:textId="77777777" w:rsidR="0092079C" w:rsidRPr="0085604D" w:rsidRDefault="0092079C" w:rsidP="00836D00">
            <w:pPr>
              <w:rPr>
                <w:sz w:val="21"/>
                <w:szCs w:val="21"/>
              </w:rPr>
            </w:pPr>
          </w:p>
        </w:tc>
        <w:tc>
          <w:tcPr>
            <w:tcW w:w="2780" w:type="dxa"/>
            <w:shd w:val="clear" w:color="auto" w:fill="auto"/>
          </w:tcPr>
          <w:p w14:paraId="4347C7FE" w14:textId="77777777" w:rsidR="0092079C" w:rsidRPr="0085604D" w:rsidRDefault="0092079C" w:rsidP="00836D00">
            <w:pPr>
              <w:rPr>
                <w:sz w:val="21"/>
                <w:szCs w:val="21"/>
                <w:highlight w:val="yellow"/>
              </w:rPr>
            </w:pPr>
            <w:r w:rsidRPr="0085604D">
              <w:rPr>
                <w:sz w:val="21"/>
                <w:szCs w:val="21"/>
              </w:rPr>
              <w:t xml:space="preserve"> Ability to bill for BH services </w:t>
            </w:r>
          </w:p>
        </w:tc>
        <w:tc>
          <w:tcPr>
            <w:tcW w:w="810" w:type="dxa"/>
            <w:shd w:val="clear" w:color="auto" w:fill="auto"/>
          </w:tcPr>
          <w:p w14:paraId="33D03C62" w14:textId="77777777" w:rsidR="0092079C" w:rsidRPr="0085604D" w:rsidRDefault="0092079C" w:rsidP="00836D00">
            <w:pPr>
              <w:rPr>
                <w:sz w:val="21"/>
                <w:szCs w:val="21"/>
                <w:highlight w:val="yellow"/>
              </w:rPr>
            </w:pPr>
            <w:r w:rsidRPr="0085604D">
              <w:rPr>
                <w:sz w:val="21"/>
                <w:szCs w:val="21"/>
              </w:rPr>
              <w:t xml:space="preserve">Add 1 point  </w:t>
            </w:r>
          </w:p>
        </w:tc>
        <w:tc>
          <w:tcPr>
            <w:tcW w:w="284" w:type="dxa"/>
            <w:shd w:val="clear" w:color="auto" w:fill="D9D9D9"/>
          </w:tcPr>
          <w:p w14:paraId="56A93EA9" w14:textId="77777777" w:rsidR="0092079C" w:rsidRPr="0085604D" w:rsidRDefault="0092079C" w:rsidP="00836D00">
            <w:pPr>
              <w:rPr>
                <w:b/>
                <w:sz w:val="21"/>
                <w:szCs w:val="21"/>
                <w:highlight w:val="lightGray"/>
              </w:rPr>
            </w:pPr>
          </w:p>
        </w:tc>
        <w:tc>
          <w:tcPr>
            <w:tcW w:w="2866" w:type="dxa"/>
          </w:tcPr>
          <w:p w14:paraId="35D5C90A" w14:textId="77777777" w:rsidR="0092079C" w:rsidRPr="0085604D" w:rsidRDefault="0092079C" w:rsidP="00836D00">
            <w:pPr>
              <w:rPr>
                <w:sz w:val="21"/>
                <w:szCs w:val="21"/>
              </w:rPr>
            </w:pPr>
            <w:r w:rsidRPr="0085604D">
              <w:rPr>
                <w:sz w:val="21"/>
                <w:szCs w:val="21"/>
              </w:rPr>
              <w:t>&lt;10</w:t>
            </w:r>
          </w:p>
        </w:tc>
        <w:tc>
          <w:tcPr>
            <w:tcW w:w="810" w:type="dxa"/>
          </w:tcPr>
          <w:p w14:paraId="658E50D5" w14:textId="77777777" w:rsidR="0092079C" w:rsidRPr="0085604D" w:rsidRDefault="0092079C" w:rsidP="00836D00">
            <w:pPr>
              <w:jc w:val="center"/>
              <w:rPr>
                <w:sz w:val="21"/>
                <w:szCs w:val="21"/>
              </w:rPr>
            </w:pPr>
            <w:r w:rsidRPr="0085604D">
              <w:rPr>
                <w:sz w:val="21"/>
                <w:szCs w:val="21"/>
              </w:rPr>
              <w:t>0</w:t>
            </w:r>
          </w:p>
        </w:tc>
      </w:tr>
      <w:tr w:rsidR="0092079C" w:rsidRPr="0085604D" w14:paraId="600B9E59" w14:textId="77777777" w:rsidTr="00836D00">
        <w:trPr>
          <w:trHeight w:val="288"/>
        </w:trPr>
        <w:tc>
          <w:tcPr>
            <w:tcW w:w="2088" w:type="dxa"/>
          </w:tcPr>
          <w:p w14:paraId="2193C6C7" w14:textId="77777777" w:rsidR="0092079C" w:rsidRPr="0085604D" w:rsidRDefault="0092079C" w:rsidP="00836D00">
            <w:pPr>
              <w:jc w:val="center"/>
              <w:rPr>
                <w:sz w:val="21"/>
                <w:szCs w:val="21"/>
              </w:rPr>
            </w:pPr>
            <w:r>
              <w:rPr>
                <w:sz w:val="21"/>
                <w:szCs w:val="21"/>
              </w:rPr>
              <w:t>NCQA not achieved but anticipated within 12 months</w:t>
            </w:r>
          </w:p>
        </w:tc>
        <w:tc>
          <w:tcPr>
            <w:tcW w:w="764" w:type="dxa"/>
            <w:shd w:val="clear" w:color="auto" w:fill="auto"/>
          </w:tcPr>
          <w:p w14:paraId="3D3D970F" w14:textId="77777777" w:rsidR="0092079C" w:rsidRPr="0085604D" w:rsidRDefault="0092079C" w:rsidP="00836D00">
            <w:pPr>
              <w:jc w:val="center"/>
              <w:rPr>
                <w:sz w:val="21"/>
                <w:szCs w:val="21"/>
              </w:rPr>
            </w:pPr>
            <w:r w:rsidRPr="0085604D">
              <w:rPr>
                <w:sz w:val="21"/>
                <w:szCs w:val="21"/>
              </w:rPr>
              <w:t>1</w:t>
            </w:r>
          </w:p>
        </w:tc>
        <w:tc>
          <w:tcPr>
            <w:tcW w:w="236" w:type="dxa"/>
            <w:shd w:val="clear" w:color="auto" w:fill="D9D9D9"/>
          </w:tcPr>
          <w:p w14:paraId="7ED90152" w14:textId="77777777" w:rsidR="0092079C" w:rsidRPr="0085604D" w:rsidRDefault="0092079C" w:rsidP="00836D00">
            <w:pPr>
              <w:rPr>
                <w:sz w:val="21"/>
                <w:szCs w:val="21"/>
              </w:rPr>
            </w:pPr>
          </w:p>
        </w:tc>
        <w:tc>
          <w:tcPr>
            <w:tcW w:w="2780" w:type="dxa"/>
            <w:shd w:val="clear" w:color="auto" w:fill="FFFFFF" w:themeFill="background1"/>
          </w:tcPr>
          <w:p w14:paraId="6614B60D" w14:textId="77777777" w:rsidR="0092079C" w:rsidRPr="0097156F" w:rsidRDefault="0092079C" w:rsidP="00836D00">
            <w:pPr>
              <w:rPr>
                <w:sz w:val="21"/>
                <w:szCs w:val="21"/>
              </w:rPr>
            </w:pPr>
            <w:r w:rsidRPr="0097156F">
              <w:rPr>
                <w:sz w:val="21"/>
                <w:szCs w:val="21"/>
              </w:rPr>
              <w:t xml:space="preserve">Registries </w:t>
            </w:r>
            <w:r>
              <w:rPr>
                <w:sz w:val="21"/>
                <w:szCs w:val="21"/>
              </w:rPr>
              <w:t xml:space="preserve">for depression </w:t>
            </w:r>
          </w:p>
        </w:tc>
        <w:tc>
          <w:tcPr>
            <w:tcW w:w="810" w:type="dxa"/>
            <w:shd w:val="clear" w:color="auto" w:fill="FFFFFF" w:themeFill="background1"/>
          </w:tcPr>
          <w:p w14:paraId="4398F5F3" w14:textId="77777777" w:rsidR="0092079C" w:rsidRPr="0097156F" w:rsidRDefault="0092079C" w:rsidP="00836D00">
            <w:pPr>
              <w:rPr>
                <w:sz w:val="21"/>
                <w:szCs w:val="21"/>
              </w:rPr>
            </w:pPr>
            <w:r w:rsidRPr="0097156F">
              <w:rPr>
                <w:sz w:val="21"/>
                <w:szCs w:val="21"/>
              </w:rPr>
              <w:t>Add 1 point</w:t>
            </w:r>
          </w:p>
        </w:tc>
        <w:tc>
          <w:tcPr>
            <w:tcW w:w="284" w:type="dxa"/>
            <w:shd w:val="clear" w:color="auto" w:fill="D9D9D9"/>
          </w:tcPr>
          <w:p w14:paraId="5E205453" w14:textId="77777777" w:rsidR="0092079C" w:rsidRPr="0085604D" w:rsidRDefault="0092079C" w:rsidP="00836D00">
            <w:pPr>
              <w:rPr>
                <w:b/>
                <w:sz w:val="21"/>
                <w:szCs w:val="21"/>
                <w:highlight w:val="lightGray"/>
              </w:rPr>
            </w:pPr>
          </w:p>
        </w:tc>
        <w:tc>
          <w:tcPr>
            <w:tcW w:w="2866" w:type="dxa"/>
          </w:tcPr>
          <w:p w14:paraId="194FE752" w14:textId="77777777" w:rsidR="0092079C" w:rsidRPr="0085604D" w:rsidRDefault="0092079C" w:rsidP="00836D00">
            <w:pPr>
              <w:rPr>
                <w:sz w:val="21"/>
                <w:szCs w:val="21"/>
              </w:rPr>
            </w:pPr>
            <w:r w:rsidRPr="0085604D">
              <w:rPr>
                <w:sz w:val="21"/>
                <w:szCs w:val="21"/>
              </w:rPr>
              <w:t>&gt;10</w:t>
            </w:r>
          </w:p>
        </w:tc>
        <w:tc>
          <w:tcPr>
            <w:tcW w:w="810" w:type="dxa"/>
          </w:tcPr>
          <w:p w14:paraId="2969EF3C" w14:textId="77777777" w:rsidR="0092079C" w:rsidRPr="0085604D" w:rsidRDefault="0092079C" w:rsidP="00836D00">
            <w:pPr>
              <w:jc w:val="center"/>
              <w:rPr>
                <w:sz w:val="21"/>
                <w:szCs w:val="21"/>
              </w:rPr>
            </w:pPr>
            <w:r w:rsidRPr="0085604D">
              <w:rPr>
                <w:sz w:val="21"/>
                <w:szCs w:val="21"/>
              </w:rPr>
              <w:t>1</w:t>
            </w:r>
          </w:p>
        </w:tc>
      </w:tr>
      <w:tr w:rsidR="0092079C" w:rsidRPr="0085604D" w14:paraId="293447AB" w14:textId="77777777" w:rsidTr="00836D00">
        <w:trPr>
          <w:trHeight w:val="288"/>
        </w:trPr>
        <w:tc>
          <w:tcPr>
            <w:tcW w:w="2088" w:type="dxa"/>
          </w:tcPr>
          <w:p w14:paraId="38C69619" w14:textId="77777777" w:rsidR="0092079C" w:rsidRPr="0085604D" w:rsidRDefault="0092079C" w:rsidP="00836D00">
            <w:pPr>
              <w:jc w:val="center"/>
              <w:rPr>
                <w:sz w:val="21"/>
                <w:szCs w:val="21"/>
              </w:rPr>
            </w:pPr>
          </w:p>
        </w:tc>
        <w:tc>
          <w:tcPr>
            <w:tcW w:w="764" w:type="dxa"/>
            <w:shd w:val="clear" w:color="auto" w:fill="auto"/>
          </w:tcPr>
          <w:p w14:paraId="357907C9" w14:textId="77777777" w:rsidR="0092079C" w:rsidRPr="0085604D" w:rsidRDefault="0092079C" w:rsidP="00836D00">
            <w:pPr>
              <w:jc w:val="center"/>
              <w:rPr>
                <w:sz w:val="21"/>
                <w:szCs w:val="21"/>
              </w:rPr>
            </w:pPr>
          </w:p>
        </w:tc>
        <w:tc>
          <w:tcPr>
            <w:tcW w:w="236" w:type="dxa"/>
            <w:shd w:val="clear" w:color="auto" w:fill="D9D9D9"/>
          </w:tcPr>
          <w:p w14:paraId="7F2C8787" w14:textId="77777777" w:rsidR="0092079C" w:rsidRPr="0085604D" w:rsidRDefault="0092079C" w:rsidP="00836D00">
            <w:pPr>
              <w:rPr>
                <w:sz w:val="21"/>
                <w:szCs w:val="21"/>
              </w:rPr>
            </w:pPr>
          </w:p>
        </w:tc>
        <w:tc>
          <w:tcPr>
            <w:tcW w:w="2780" w:type="dxa"/>
          </w:tcPr>
          <w:p w14:paraId="6A583A41" w14:textId="77777777" w:rsidR="0092079C" w:rsidRPr="0085604D" w:rsidRDefault="0092079C" w:rsidP="00836D00">
            <w:pPr>
              <w:rPr>
                <w:sz w:val="21"/>
                <w:szCs w:val="21"/>
              </w:rPr>
            </w:pPr>
            <w:r w:rsidRPr="0085604D">
              <w:rPr>
                <w:sz w:val="21"/>
                <w:szCs w:val="21"/>
              </w:rPr>
              <w:t xml:space="preserve">Registry for anxiety </w:t>
            </w:r>
          </w:p>
        </w:tc>
        <w:tc>
          <w:tcPr>
            <w:tcW w:w="810" w:type="dxa"/>
          </w:tcPr>
          <w:p w14:paraId="55BFC553" w14:textId="77777777" w:rsidR="0092079C" w:rsidRPr="0085604D" w:rsidRDefault="0092079C" w:rsidP="00836D00">
            <w:pPr>
              <w:rPr>
                <w:sz w:val="21"/>
                <w:szCs w:val="21"/>
              </w:rPr>
            </w:pPr>
            <w:r w:rsidRPr="0085604D">
              <w:rPr>
                <w:sz w:val="21"/>
                <w:szCs w:val="21"/>
              </w:rPr>
              <w:t>Add 1 point</w:t>
            </w:r>
          </w:p>
        </w:tc>
        <w:tc>
          <w:tcPr>
            <w:tcW w:w="284" w:type="dxa"/>
            <w:shd w:val="clear" w:color="auto" w:fill="D9D9D9"/>
          </w:tcPr>
          <w:p w14:paraId="3901E8B4" w14:textId="77777777" w:rsidR="0092079C" w:rsidRPr="0085604D" w:rsidRDefault="0092079C" w:rsidP="00836D00">
            <w:pPr>
              <w:rPr>
                <w:b/>
                <w:sz w:val="21"/>
                <w:szCs w:val="21"/>
                <w:highlight w:val="lightGray"/>
              </w:rPr>
            </w:pPr>
          </w:p>
        </w:tc>
        <w:tc>
          <w:tcPr>
            <w:tcW w:w="2866" w:type="dxa"/>
          </w:tcPr>
          <w:p w14:paraId="19491C48" w14:textId="77777777" w:rsidR="0092079C" w:rsidRPr="0085604D" w:rsidRDefault="0092079C" w:rsidP="00836D00">
            <w:pPr>
              <w:rPr>
                <w:color w:val="404040" w:themeColor="text1" w:themeTint="BF"/>
                <w:sz w:val="22"/>
              </w:rPr>
            </w:pPr>
            <w:r>
              <w:rPr>
                <w:color w:val="404040" w:themeColor="text1" w:themeTint="BF"/>
                <w:sz w:val="22"/>
              </w:rPr>
              <w:t>&gt;30%</w:t>
            </w:r>
          </w:p>
        </w:tc>
        <w:tc>
          <w:tcPr>
            <w:tcW w:w="810" w:type="dxa"/>
          </w:tcPr>
          <w:p w14:paraId="24CEB64C" w14:textId="77777777" w:rsidR="0092079C" w:rsidRPr="0085604D" w:rsidRDefault="0092079C" w:rsidP="00836D00">
            <w:pPr>
              <w:jc w:val="center"/>
              <w:rPr>
                <w:color w:val="404040" w:themeColor="text1" w:themeTint="BF"/>
                <w:sz w:val="22"/>
              </w:rPr>
            </w:pPr>
            <w:r>
              <w:rPr>
                <w:color w:val="404040" w:themeColor="text1" w:themeTint="BF"/>
                <w:sz w:val="22"/>
              </w:rPr>
              <w:t>2</w:t>
            </w:r>
          </w:p>
        </w:tc>
      </w:tr>
      <w:tr w:rsidR="0092079C" w:rsidRPr="0085604D" w14:paraId="0E1FC678" w14:textId="77777777" w:rsidTr="00836D00">
        <w:trPr>
          <w:trHeight w:val="288"/>
        </w:trPr>
        <w:tc>
          <w:tcPr>
            <w:tcW w:w="2088" w:type="dxa"/>
          </w:tcPr>
          <w:p w14:paraId="55AE3E97" w14:textId="77777777" w:rsidR="0092079C" w:rsidRPr="0085604D" w:rsidRDefault="0092079C" w:rsidP="00836D00">
            <w:pPr>
              <w:jc w:val="center"/>
              <w:rPr>
                <w:sz w:val="21"/>
                <w:szCs w:val="21"/>
              </w:rPr>
            </w:pPr>
          </w:p>
        </w:tc>
        <w:tc>
          <w:tcPr>
            <w:tcW w:w="764" w:type="dxa"/>
            <w:shd w:val="clear" w:color="auto" w:fill="auto"/>
          </w:tcPr>
          <w:p w14:paraId="18A40E09" w14:textId="77777777" w:rsidR="0092079C" w:rsidRPr="0085604D" w:rsidRDefault="0092079C" w:rsidP="00836D00">
            <w:pPr>
              <w:jc w:val="center"/>
              <w:rPr>
                <w:sz w:val="21"/>
                <w:szCs w:val="21"/>
              </w:rPr>
            </w:pPr>
          </w:p>
        </w:tc>
        <w:tc>
          <w:tcPr>
            <w:tcW w:w="236" w:type="dxa"/>
            <w:shd w:val="clear" w:color="auto" w:fill="D9D9D9"/>
          </w:tcPr>
          <w:p w14:paraId="68BB2750" w14:textId="77777777" w:rsidR="0092079C" w:rsidRPr="0085604D" w:rsidRDefault="0092079C" w:rsidP="00836D00">
            <w:pPr>
              <w:rPr>
                <w:sz w:val="21"/>
                <w:szCs w:val="21"/>
              </w:rPr>
            </w:pPr>
          </w:p>
        </w:tc>
        <w:tc>
          <w:tcPr>
            <w:tcW w:w="2780" w:type="dxa"/>
          </w:tcPr>
          <w:p w14:paraId="6EE0232B" w14:textId="77777777" w:rsidR="0092079C" w:rsidRPr="0085604D" w:rsidRDefault="0092079C" w:rsidP="00836D00">
            <w:pPr>
              <w:rPr>
                <w:sz w:val="21"/>
                <w:szCs w:val="21"/>
              </w:rPr>
            </w:pPr>
            <w:r w:rsidRPr="0085604D">
              <w:rPr>
                <w:sz w:val="21"/>
                <w:szCs w:val="21"/>
              </w:rPr>
              <w:t>Registry for SUD</w:t>
            </w:r>
          </w:p>
        </w:tc>
        <w:tc>
          <w:tcPr>
            <w:tcW w:w="810" w:type="dxa"/>
          </w:tcPr>
          <w:p w14:paraId="27B2132C" w14:textId="77777777" w:rsidR="0092079C" w:rsidRPr="0085604D" w:rsidRDefault="0092079C" w:rsidP="00836D00">
            <w:pPr>
              <w:rPr>
                <w:sz w:val="21"/>
                <w:szCs w:val="21"/>
              </w:rPr>
            </w:pPr>
            <w:r w:rsidRPr="0085604D">
              <w:rPr>
                <w:sz w:val="21"/>
                <w:szCs w:val="21"/>
              </w:rPr>
              <w:t>Add 1 point</w:t>
            </w:r>
          </w:p>
        </w:tc>
        <w:tc>
          <w:tcPr>
            <w:tcW w:w="284" w:type="dxa"/>
            <w:shd w:val="clear" w:color="auto" w:fill="D9D9D9"/>
          </w:tcPr>
          <w:p w14:paraId="75963DD9" w14:textId="77777777" w:rsidR="0092079C" w:rsidRPr="0085604D" w:rsidRDefault="0092079C" w:rsidP="00836D00">
            <w:pPr>
              <w:rPr>
                <w:b/>
                <w:sz w:val="21"/>
                <w:szCs w:val="21"/>
                <w:highlight w:val="lightGray"/>
              </w:rPr>
            </w:pPr>
          </w:p>
        </w:tc>
        <w:tc>
          <w:tcPr>
            <w:tcW w:w="2866" w:type="dxa"/>
          </w:tcPr>
          <w:p w14:paraId="1FCF96E2" w14:textId="77777777" w:rsidR="0092079C" w:rsidRPr="0085604D" w:rsidRDefault="0092079C" w:rsidP="00836D00">
            <w:pPr>
              <w:rPr>
                <w:sz w:val="21"/>
                <w:szCs w:val="21"/>
              </w:rPr>
            </w:pPr>
            <w:r w:rsidRPr="0085604D">
              <w:rPr>
                <w:sz w:val="21"/>
                <w:szCs w:val="21"/>
              </w:rPr>
              <w:t xml:space="preserve"> </w:t>
            </w:r>
          </w:p>
        </w:tc>
        <w:tc>
          <w:tcPr>
            <w:tcW w:w="810" w:type="dxa"/>
          </w:tcPr>
          <w:p w14:paraId="79DC290D" w14:textId="77777777" w:rsidR="0092079C" w:rsidRPr="0085604D" w:rsidRDefault="0092079C" w:rsidP="00836D00">
            <w:pPr>
              <w:jc w:val="center"/>
              <w:rPr>
                <w:sz w:val="21"/>
                <w:szCs w:val="21"/>
              </w:rPr>
            </w:pPr>
          </w:p>
        </w:tc>
      </w:tr>
      <w:tr w:rsidR="0092079C" w:rsidRPr="0085604D" w14:paraId="0AE65B46" w14:textId="77777777" w:rsidTr="00836D00">
        <w:trPr>
          <w:trHeight w:val="288"/>
        </w:trPr>
        <w:tc>
          <w:tcPr>
            <w:tcW w:w="2088" w:type="dxa"/>
          </w:tcPr>
          <w:p w14:paraId="740DAF0D" w14:textId="77777777" w:rsidR="0092079C" w:rsidRPr="0085604D" w:rsidRDefault="0092079C" w:rsidP="00836D00">
            <w:pPr>
              <w:jc w:val="center"/>
              <w:rPr>
                <w:sz w:val="21"/>
                <w:szCs w:val="21"/>
              </w:rPr>
            </w:pPr>
          </w:p>
        </w:tc>
        <w:tc>
          <w:tcPr>
            <w:tcW w:w="764" w:type="dxa"/>
            <w:shd w:val="clear" w:color="auto" w:fill="auto"/>
          </w:tcPr>
          <w:p w14:paraId="4C016E2C" w14:textId="77777777" w:rsidR="0092079C" w:rsidRPr="0085604D" w:rsidRDefault="0092079C" w:rsidP="00836D00">
            <w:pPr>
              <w:jc w:val="center"/>
              <w:rPr>
                <w:sz w:val="21"/>
                <w:szCs w:val="21"/>
              </w:rPr>
            </w:pPr>
          </w:p>
        </w:tc>
        <w:tc>
          <w:tcPr>
            <w:tcW w:w="236" w:type="dxa"/>
            <w:shd w:val="clear" w:color="auto" w:fill="D9D9D9"/>
          </w:tcPr>
          <w:p w14:paraId="6DEC6FEA" w14:textId="77777777" w:rsidR="0092079C" w:rsidRPr="0085604D" w:rsidRDefault="0092079C" w:rsidP="00836D00">
            <w:pPr>
              <w:rPr>
                <w:sz w:val="21"/>
                <w:szCs w:val="21"/>
              </w:rPr>
            </w:pPr>
          </w:p>
        </w:tc>
        <w:tc>
          <w:tcPr>
            <w:tcW w:w="2780" w:type="dxa"/>
          </w:tcPr>
          <w:p w14:paraId="228E4D5C" w14:textId="77777777" w:rsidR="0092079C" w:rsidRPr="0085604D" w:rsidRDefault="0092079C" w:rsidP="00836D00">
            <w:pPr>
              <w:rPr>
                <w:sz w:val="21"/>
                <w:szCs w:val="21"/>
              </w:rPr>
            </w:pPr>
            <w:r w:rsidRPr="0085604D">
              <w:rPr>
                <w:sz w:val="21"/>
                <w:szCs w:val="21"/>
              </w:rPr>
              <w:t>Regis</w:t>
            </w:r>
            <w:r>
              <w:rPr>
                <w:sz w:val="21"/>
                <w:szCs w:val="21"/>
              </w:rPr>
              <w:t>try for Pediatric Symptom Checklist</w:t>
            </w:r>
          </w:p>
        </w:tc>
        <w:tc>
          <w:tcPr>
            <w:tcW w:w="810" w:type="dxa"/>
          </w:tcPr>
          <w:p w14:paraId="483A84E2" w14:textId="77777777" w:rsidR="0092079C" w:rsidRPr="0085604D" w:rsidRDefault="0092079C" w:rsidP="00836D00">
            <w:pPr>
              <w:rPr>
                <w:sz w:val="21"/>
                <w:szCs w:val="21"/>
              </w:rPr>
            </w:pPr>
            <w:r w:rsidRPr="0085604D">
              <w:rPr>
                <w:sz w:val="21"/>
                <w:szCs w:val="21"/>
              </w:rPr>
              <w:t xml:space="preserve">Add 1 point </w:t>
            </w:r>
          </w:p>
        </w:tc>
        <w:tc>
          <w:tcPr>
            <w:tcW w:w="284" w:type="dxa"/>
            <w:shd w:val="clear" w:color="auto" w:fill="D9D9D9"/>
          </w:tcPr>
          <w:p w14:paraId="0808B05D" w14:textId="77777777" w:rsidR="0092079C" w:rsidRPr="0085604D" w:rsidRDefault="0092079C" w:rsidP="00836D00">
            <w:pPr>
              <w:rPr>
                <w:b/>
                <w:sz w:val="21"/>
                <w:szCs w:val="21"/>
                <w:highlight w:val="lightGray"/>
              </w:rPr>
            </w:pPr>
          </w:p>
        </w:tc>
        <w:tc>
          <w:tcPr>
            <w:tcW w:w="2866" w:type="dxa"/>
          </w:tcPr>
          <w:p w14:paraId="5062A697" w14:textId="77777777" w:rsidR="0092079C" w:rsidRPr="0085604D" w:rsidRDefault="0092079C" w:rsidP="00836D00">
            <w:pPr>
              <w:rPr>
                <w:sz w:val="21"/>
                <w:szCs w:val="21"/>
              </w:rPr>
            </w:pPr>
          </w:p>
        </w:tc>
        <w:tc>
          <w:tcPr>
            <w:tcW w:w="810" w:type="dxa"/>
          </w:tcPr>
          <w:p w14:paraId="739DE1A5" w14:textId="77777777" w:rsidR="0092079C" w:rsidRPr="0085604D" w:rsidRDefault="0092079C" w:rsidP="00836D00">
            <w:pPr>
              <w:jc w:val="center"/>
              <w:rPr>
                <w:sz w:val="21"/>
                <w:szCs w:val="21"/>
              </w:rPr>
            </w:pPr>
          </w:p>
        </w:tc>
      </w:tr>
      <w:tr w:rsidR="0092079C" w:rsidRPr="0085604D" w14:paraId="0BB33EB1" w14:textId="77777777" w:rsidTr="00836D00">
        <w:trPr>
          <w:trHeight w:val="288"/>
        </w:trPr>
        <w:tc>
          <w:tcPr>
            <w:tcW w:w="2088" w:type="dxa"/>
          </w:tcPr>
          <w:p w14:paraId="4248484C" w14:textId="77777777" w:rsidR="0092079C" w:rsidRPr="0085604D" w:rsidRDefault="0092079C" w:rsidP="00836D00">
            <w:pPr>
              <w:jc w:val="center"/>
              <w:rPr>
                <w:sz w:val="21"/>
                <w:szCs w:val="21"/>
              </w:rPr>
            </w:pPr>
          </w:p>
        </w:tc>
        <w:tc>
          <w:tcPr>
            <w:tcW w:w="764" w:type="dxa"/>
            <w:shd w:val="clear" w:color="auto" w:fill="auto"/>
          </w:tcPr>
          <w:p w14:paraId="6A0A6A77" w14:textId="77777777" w:rsidR="0092079C" w:rsidRPr="0085604D" w:rsidRDefault="0092079C" w:rsidP="00836D00">
            <w:pPr>
              <w:jc w:val="center"/>
              <w:rPr>
                <w:sz w:val="21"/>
                <w:szCs w:val="21"/>
              </w:rPr>
            </w:pPr>
          </w:p>
        </w:tc>
        <w:tc>
          <w:tcPr>
            <w:tcW w:w="236" w:type="dxa"/>
            <w:shd w:val="clear" w:color="auto" w:fill="D9D9D9"/>
          </w:tcPr>
          <w:p w14:paraId="2CA355C9" w14:textId="77777777" w:rsidR="0092079C" w:rsidRPr="0085604D" w:rsidRDefault="0092079C" w:rsidP="00836D00">
            <w:pPr>
              <w:rPr>
                <w:sz w:val="21"/>
                <w:szCs w:val="21"/>
              </w:rPr>
            </w:pPr>
          </w:p>
        </w:tc>
        <w:tc>
          <w:tcPr>
            <w:tcW w:w="2780" w:type="dxa"/>
          </w:tcPr>
          <w:p w14:paraId="111ED1D8" w14:textId="77777777" w:rsidR="0092079C" w:rsidRPr="0085604D" w:rsidRDefault="0092079C" w:rsidP="00836D00">
            <w:pPr>
              <w:rPr>
                <w:sz w:val="21"/>
                <w:szCs w:val="21"/>
              </w:rPr>
            </w:pPr>
            <w:r>
              <w:rPr>
                <w:sz w:val="21"/>
                <w:szCs w:val="21"/>
              </w:rPr>
              <w:t>Registry for Edinburgh</w:t>
            </w:r>
          </w:p>
        </w:tc>
        <w:tc>
          <w:tcPr>
            <w:tcW w:w="810" w:type="dxa"/>
          </w:tcPr>
          <w:p w14:paraId="66650C6E" w14:textId="77777777" w:rsidR="0092079C" w:rsidRPr="0085604D" w:rsidRDefault="0092079C" w:rsidP="00836D00">
            <w:pPr>
              <w:rPr>
                <w:sz w:val="21"/>
                <w:szCs w:val="21"/>
              </w:rPr>
            </w:pPr>
            <w:r>
              <w:rPr>
                <w:sz w:val="21"/>
                <w:szCs w:val="21"/>
              </w:rPr>
              <w:t>Add 1 point</w:t>
            </w:r>
          </w:p>
        </w:tc>
        <w:tc>
          <w:tcPr>
            <w:tcW w:w="284" w:type="dxa"/>
            <w:shd w:val="clear" w:color="auto" w:fill="D9D9D9"/>
          </w:tcPr>
          <w:p w14:paraId="4D9AC44F" w14:textId="77777777" w:rsidR="0092079C" w:rsidRPr="0085604D" w:rsidRDefault="0092079C" w:rsidP="00836D00">
            <w:pPr>
              <w:rPr>
                <w:b/>
                <w:sz w:val="21"/>
                <w:szCs w:val="21"/>
                <w:highlight w:val="lightGray"/>
              </w:rPr>
            </w:pPr>
          </w:p>
        </w:tc>
        <w:tc>
          <w:tcPr>
            <w:tcW w:w="2866" w:type="dxa"/>
          </w:tcPr>
          <w:p w14:paraId="4569D733" w14:textId="77777777" w:rsidR="0092079C" w:rsidRPr="0085604D" w:rsidRDefault="0092079C" w:rsidP="00836D00">
            <w:pPr>
              <w:rPr>
                <w:sz w:val="21"/>
                <w:szCs w:val="21"/>
              </w:rPr>
            </w:pPr>
          </w:p>
        </w:tc>
        <w:tc>
          <w:tcPr>
            <w:tcW w:w="810" w:type="dxa"/>
          </w:tcPr>
          <w:p w14:paraId="0871AAD4" w14:textId="77777777" w:rsidR="0092079C" w:rsidRPr="0085604D" w:rsidRDefault="0092079C" w:rsidP="00836D00">
            <w:pPr>
              <w:jc w:val="center"/>
              <w:rPr>
                <w:sz w:val="21"/>
                <w:szCs w:val="21"/>
              </w:rPr>
            </w:pPr>
          </w:p>
        </w:tc>
      </w:tr>
      <w:tr w:rsidR="0092079C" w:rsidRPr="0085604D" w14:paraId="12702EFB" w14:textId="77777777" w:rsidTr="00836D00">
        <w:trPr>
          <w:trHeight w:val="288"/>
        </w:trPr>
        <w:tc>
          <w:tcPr>
            <w:tcW w:w="2088" w:type="dxa"/>
          </w:tcPr>
          <w:p w14:paraId="7678BE33" w14:textId="77777777" w:rsidR="0092079C" w:rsidRPr="0085604D" w:rsidRDefault="0092079C" w:rsidP="00836D00">
            <w:pPr>
              <w:jc w:val="center"/>
              <w:rPr>
                <w:sz w:val="21"/>
                <w:szCs w:val="21"/>
              </w:rPr>
            </w:pPr>
          </w:p>
        </w:tc>
        <w:tc>
          <w:tcPr>
            <w:tcW w:w="764" w:type="dxa"/>
            <w:shd w:val="clear" w:color="auto" w:fill="auto"/>
          </w:tcPr>
          <w:p w14:paraId="1125A9AF" w14:textId="77777777" w:rsidR="0092079C" w:rsidRPr="0085604D" w:rsidRDefault="0092079C" w:rsidP="00836D00">
            <w:pPr>
              <w:jc w:val="center"/>
              <w:rPr>
                <w:sz w:val="21"/>
                <w:szCs w:val="21"/>
              </w:rPr>
            </w:pPr>
          </w:p>
        </w:tc>
        <w:tc>
          <w:tcPr>
            <w:tcW w:w="236" w:type="dxa"/>
            <w:shd w:val="clear" w:color="auto" w:fill="D9D9D9"/>
          </w:tcPr>
          <w:p w14:paraId="6CEB5B7D" w14:textId="77777777" w:rsidR="0092079C" w:rsidRPr="0085604D" w:rsidRDefault="0092079C" w:rsidP="00836D00">
            <w:pPr>
              <w:rPr>
                <w:sz w:val="21"/>
                <w:szCs w:val="21"/>
              </w:rPr>
            </w:pPr>
          </w:p>
        </w:tc>
        <w:tc>
          <w:tcPr>
            <w:tcW w:w="2780" w:type="dxa"/>
          </w:tcPr>
          <w:p w14:paraId="1C21BE1A" w14:textId="77777777" w:rsidR="0092079C" w:rsidRPr="0085604D" w:rsidRDefault="0092079C" w:rsidP="00836D00">
            <w:pPr>
              <w:rPr>
                <w:sz w:val="21"/>
                <w:szCs w:val="21"/>
              </w:rPr>
            </w:pPr>
            <w:r w:rsidRPr="0085604D">
              <w:rPr>
                <w:sz w:val="21"/>
                <w:szCs w:val="21"/>
              </w:rPr>
              <w:t>Standard plus custom reporting capability</w:t>
            </w:r>
          </w:p>
        </w:tc>
        <w:tc>
          <w:tcPr>
            <w:tcW w:w="810" w:type="dxa"/>
          </w:tcPr>
          <w:p w14:paraId="5586B04E" w14:textId="77777777" w:rsidR="0092079C" w:rsidRPr="0085604D" w:rsidRDefault="0092079C" w:rsidP="00836D00">
            <w:pPr>
              <w:rPr>
                <w:sz w:val="21"/>
                <w:szCs w:val="21"/>
              </w:rPr>
            </w:pPr>
            <w:r w:rsidRPr="0085604D">
              <w:rPr>
                <w:sz w:val="21"/>
                <w:szCs w:val="21"/>
              </w:rPr>
              <w:t>Add 1 point</w:t>
            </w:r>
          </w:p>
        </w:tc>
        <w:tc>
          <w:tcPr>
            <w:tcW w:w="284" w:type="dxa"/>
            <w:shd w:val="clear" w:color="auto" w:fill="D9D9D9"/>
          </w:tcPr>
          <w:p w14:paraId="2B267767" w14:textId="77777777" w:rsidR="0092079C" w:rsidRPr="0085604D" w:rsidRDefault="0092079C" w:rsidP="00836D00">
            <w:pPr>
              <w:rPr>
                <w:b/>
                <w:sz w:val="21"/>
                <w:szCs w:val="21"/>
                <w:highlight w:val="lightGray"/>
              </w:rPr>
            </w:pPr>
          </w:p>
        </w:tc>
        <w:tc>
          <w:tcPr>
            <w:tcW w:w="2866" w:type="dxa"/>
          </w:tcPr>
          <w:p w14:paraId="7DBF86CD" w14:textId="77777777" w:rsidR="0092079C" w:rsidRPr="0085604D" w:rsidRDefault="0092079C" w:rsidP="00836D00">
            <w:pPr>
              <w:rPr>
                <w:sz w:val="21"/>
                <w:szCs w:val="21"/>
              </w:rPr>
            </w:pPr>
          </w:p>
        </w:tc>
        <w:tc>
          <w:tcPr>
            <w:tcW w:w="810" w:type="dxa"/>
          </w:tcPr>
          <w:p w14:paraId="37A36541" w14:textId="77777777" w:rsidR="0092079C" w:rsidRPr="0085604D" w:rsidRDefault="0092079C" w:rsidP="00836D00">
            <w:pPr>
              <w:jc w:val="center"/>
              <w:rPr>
                <w:sz w:val="21"/>
                <w:szCs w:val="21"/>
              </w:rPr>
            </w:pPr>
          </w:p>
        </w:tc>
      </w:tr>
      <w:tr w:rsidR="0092079C" w:rsidRPr="0085604D" w14:paraId="7D1BC3D4" w14:textId="77777777" w:rsidTr="00836D00">
        <w:trPr>
          <w:trHeight w:val="288"/>
        </w:trPr>
        <w:tc>
          <w:tcPr>
            <w:tcW w:w="2088" w:type="dxa"/>
          </w:tcPr>
          <w:p w14:paraId="74C707C8" w14:textId="77777777" w:rsidR="0092079C" w:rsidRPr="0085604D" w:rsidRDefault="0092079C" w:rsidP="00836D00">
            <w:pPr>
              <w:jc w:val="center"/>
              <w:rPr>
                <w:sz w:val="21"/>
                <w:szCs w:val="21"/>
              </w:rPr>
            </w:pPr>
          </w:p>
        </w:tc>
        <w:tc>
          <w:tcPr>
            <w:tcW w:w="764" w:type="dxa"/>
            <w:shd w:val="clear" w:color="auto" w:fill="auto"/>
          </w:tcPr>
          <w:p w14:paraId="12827121" w14:textId="77777777" w:rsidR="0092079C" w:rsidRPr="0085604D" w:rsidRDefault="0092079C" w:rsidP="00836D00">
            <w:pPr>
              <w:jc w:val="center"/>
              <w:rPr>
                <w:sz w:val="21"/>
                <w:szCs w:val="21"/>
              </w:rPr>
            </w:pPr>
          </w:p>
        </w:tc>
        <w:tc>
          <w:tcPr>
            <w:tcW w:w="236" w:type="dxa"/>
            <w:shd w:val="clear" w:color="auto" w:fill="D9D9D9"/>
          </w:tcPr>
          <w:p w14:paraId="313AC100" w14:textId="77777777" w:rsidR="0092079C" w:rsidRPr="0085604D" w:rsidRDefault="0092079C" w:rsidP="00836D00">
            <w:pPr>
              <w:rPr>
                <w:sz w:val="21"/>
                <w:szCs w:val="21"/>
              </w:rPr>
            </w:pPr>
          </w:p>
        </w:tc>
        <w:tc>
          <w:tcPr>
            <w:tcW w:w="2780" w:type="dxa"/>
          </w:tcPr>
          <w:p w14:paraId="360AF7D0" w14:textId="77777777" w:rsidR="0092079C" w:rsidRPr="0085604D" w:rsidRDefault="0092079C" w:rsidP="00836D00">
            <w:pPr>
              <w:rPr>
                <w:sz w:val="21"/>
                <w:szCs w:val="21"/>
              </w:rPr>
            </w:pPr>
            <w:r w:rsidRPr="0085604D">
              <w:rPr>
                <w:sz w:val="21"/>
                <w:szCs w:val="21"/>
              </w:rPr>
              <w:t xml:space="preserve">Designated staff/support </w:t>
            </w:r>
          </w:p>
        </w:tc>
        <w:tc>
          <w:tcPr>
            <w:tcW w:w="810" w:type="dxa"/>
          </w:tcPr>
          <w:p w14:paraId="5DD1C618" w14:textId="77777777" w:rsidR="0092079C" w:rsidRPr="0085604D" w:rsidRDefault="0092079C" w:rsidP="00836D00">
            <w:pPr>
              <w:rPr>
                <w:sz w:val="21"/>
                <w:szCs w:val="21"/>
              </w:rPr>
            </w:pPr>
            <w:r w:rsidRPr="0085604D">
              <w:rPr>
                <w:sz w:val="21"/>
                <w:szCs w:val="21"/>
              </w:rPr>
              <w:t>Add 1 point</w:t>
            </w:r>
          </w:p>
        </w:tc>
        <w:tc>
          <w:tcPr>
            <w:tcW w:w="284" w:type="dxa"/>
            <w:shd w:val="clear" w:color="auto" w:fill="D9D9D9"/>
          </w:tcPr>
          <w:p w14:paraId="53A97743" w14:textId="77777777" w:rsidR="0092079C" w:rsidRPr="0085604D" w:rsidRDefault="0092079C" w:rsidP="00836D00">
            <w:pPr>
              <w:rPr>
                <w:b/>
                <w:sz w:val="21"/>
                <w:szCs w:val="21"/>
                <w:highlight w:val="lightGray"/>
              </w:rPr>
            </w:pPr>
          </w:p>
        </w:tc>
        <w:tc>
          <w:tcPr>
            <w:tcW w:w="2866" w:type="dxa"/>
          </w:tcPr>
          <w:p w14:paraId="27511870" w14:textId="77777777" w:rsidR="0092079C" w:rsidRPr="0085604D" w:rsidRDefault="0092079C" w:rsidP="00836D00">
            <w:pPr>
              <w:rPr>
                <w:sz w:val="21"/>
                <w:szCs w:val="21"/>
              </w:rPr>
            </w:pPr>
          </w:p>
        </w:tc>
        <w:tc>
          <w:tcPr>
            <w:tcW w:w="810" w:type="dxa"/>
          </w:tcPr>
          <w:p w14:paraId="6D234505" w14:textId="77777777" w:rsidR="0092079C" w:rsidRPr="0085604D" w:rsidRDefault="0092079C" w:rsidP="00836D00">
            <w:pPr>
              <w:jc w:val="center"/>
              <w:rPr>
                <w:sz w:val="21"/>
                <w:szCs w:val="21"/>
              </w:rPr>
            </w:pPr>
          </w:p>
        </w:tc>
      </w:tr>
      <w:tr w:rsidR="0092079C" w:rsidRPr="0085604D" w14:paraId="61155B2A" w14:textId="77777777" w:rsidTr="00836D00">
        <w:trPr>
          <w:trHeight w:val="288"/>
        </w:trPr>
        <w:tc>
          <w:tcPr>
            <w:tcW w:w="2088" w:type="dxa"/>
          </w:tcPr>
          <w:p w14:paraId="2D349553" w14:textId="77777777" w:rsidR="0092079C" w:rsidRPr="0085604D" w:rsidRDefault="0092079C" w:rsidP="00836D00">
            <w:pPr>
              <w:jc w:val="center"/>
              <w:rPr>
                <w:sz w:val="21"/>
                <w:szCs w:val="21"/>
              </w:rPr>
            </w:pPr>
          </w:p>
        </w:tc>
        <w:tc>
          <w:tcPr>
            <w:tcW w:w="764" w:type="dxa"/>
            <w:shd w:val="clear" w:color="auto" w:fill="auto"/>
          </w:tcPr>
          <w:p w14:paraId="55516DFD" w14:textId="77777777" w:rsidR="0092079C" w:rsidRPr="0085604D" w:rsidRDefault="0092079C" w:rsidP="00836D00">
            <w:pPr>
              <w:jc w:val="center"/>
              <w:rPr>
                <w:sz w:val="21"/>
                <w:szCs w:val="21"/>
              </w:rPr>
            </w:pPr>
          </w:p>
        </w:tc>
        <w:tc>
          <w:tcPr>
            <w:tcW w:w="236" w:type="dxa"/>
            <w:shd w:val="clear" w:color="auto" w:fill="D9D9D9"/>
          </w:tcPr>
          <w:p w14:paraId="2FF55EC6" w14:textId="77777777" w:rsidR="0092079C" w:rsidRPr="0085604D" w:rsidRDefault="0092079C" w:rsidP="00836D00">
            <w:pPr>
              <w:rPr>
                <w:sz w:val="21"/>
                <w:szCs w:val="21"/>
              </w:rPr>
            </w:pPr>
          </w:p>
        </w:tc>
        <w:tc>
          <w:tcPr>
            <w:tcW w:w="2780" w:type="dxa"/>
          </w:tcPr>
          <w:p w14:paraId="73419FED" w14:textId="77777777" w:rsidR="0092079C" w:rsidRPr="0085604D" w:rsidRDefault="0092079C" w:rsidP="00836D00">
            <w:pPr>
              <w:rPr>
                <w:sz w:val="21"/>
                <w:szCs w:val="21"/>
              </w:rPr>
            </w:pPr>
            <w:r w:rsidRPr="0085604D">
              <w:rPr>
                <w:sz w:val="21"/>
                <w:szCs w:val="21"/>
              </w:rPr>
              <w:t>Tracking referrals to specialty mental health capacity</w:t>
            </w:r>
          </w:p>
        </w:tc>
        <w:tc>
          <w:tcPr>
            <w:tcW w:w="810" w:type="dxa"/>
          </w:tcPr>
          <w:p w14:paraId="37A14AAC" w14:textId="77777777" w:rsidR="0092079C" w:rsidRPr="0085604D" w:rsidRDefault="0092079C" w:rsidP="00836D00">
            <w:pPr>
              <w:rPr>
                <w:sz w:val="21"/>
                <w:szCs w:val="21"/>
              </w:rPr>
            </w:pPr>
            <w:r w:rsidRPr="0085604D">
              <w:rPr>
                <w:sz w:val="21"/>
                <w:szCs w:val="21"/>
              </w:rPr>
              <w:t xml:space="preserve">Add 1 point </w:t>
            </w:r>
          </w:p>
        </w:tc>
        <w:tc>
          <w:tcPr>
            <w:tcW w:w="284" w:type="dxa"/>
            <w:shd w:val="clear" w:color="auto" w:fill="D9D9D9"/>
          </w:tcPr>
          <w:p w14:paraId="41BA80D3" w14:textId="77777777" w:rsidR="0092079C" w:rsidRPr="0085604D" w:rsidRDefault="0092079C" w:rsidP="00836D00">
            <w:pPr>
              <w:rPr>
                <w:b/>
                <w:sz w:val="21"/>
                <w:szCs w:val="21"/>
                <w:highlight w:val="lightGray"/>
              </w:rPr>
            </w:pPr>
          </w:p>
        </w:tc>
        <w:tc>
          <w:tcPr>
            <w:tcW w:w="2866" w:type="dxa"/>
          </w:tcPr>
          <w:p w14:paraId="2AECFE6A" w14:textId="77777777" w:rsidR="0092079C" w:rsidRPr="0085604D" w:rsidRDefault="0092079C" w:rsidP="00836D00">
            <w:pPr>
              <w:rPr>
                <w:sz w:val="21"/>
                <w:szCs w:val="21"/>
              </w:rPr>
            </w:pPr>
          </w:p>
        </w:tc>
        <w:tc>
          <w:tcPr>
            <w:tcW w:w="810" w:type="dxa"/>
          </w:tcPr>
          <w:p w14:paraId="60E8E13A" w14:textId="77777777" w:rsidR="0092079C" w:rsidRPr="0085604D" w:rsidRDefault="0092079C" w:rsidP="00836D00">
            <w:pPr>
              <w:jc w:val="center"/>
              <w:rPr>
                <w:sz w:val="21"/>
                <w:szCs w:val="21"/>
              </w:rPr>
            </w:pPr>
          </w:p>
        </w:tc>
      </w:tr>
      <w:tr w:rsidR="0092079C" w:rsidRPr="0085604D" w14:paraId="7D8465FB" w14:textId="77777777" w:rsidTr="00836D00">
        <w:trPr>
          <w:trHeight w:val="288"/>
        </w:trPr>
        <w:tc>
          <w:tcPr>
            <w:tcW w:w="2088" w:type="dxa"/>
            <w:shd w:val="clear" w:color="auto" w:fill="D9D9D9" w:themeFill="background1" w:themeFillShade="D9"/>
          </w:tcPr>
          <w:p w14:paraId="0B574615" w14:textId="77777777" w:rsidR="0092079C" w:rsidRPr="0085604D" w:rsidRDefault="0092079C" w:rsidP="00836D00">
            <w:pPr>
              <w:jc w:val="center"/>
              <w:rPr>
                <w:color w:val="404040" w:themeColor="text1" w:themeTint="BF"/>
                <w:sz w:val="22"/>
              </w:rPr>
            </w:pPr>
            <w:r w:rsidRPr="0085604D">
              <w:rPr>
                <w:b/>
                <w:color w:val="404040" w:themeColor="text1" w:themeTint="BF"/>
                <w:sz w:val="22"/>
              </w:rPr>
              <w:t># Providers/ Patients (max 3)</w:t>
            </w:r>
          </w:p>
        </w:tc>
        <w:tc>
          <w:tcPr>
            <w:tcW w:w="764" w:type="dxa"/>
            <w:shd w:val="clear" w:color="auto" w:fill="D9D9D9" w:themeFill="background1" w:themeFillShade="D9"/>
          </w:tcPr>
          <w:p w14:paraId="2E2855B8" w14:textId="77777777" w:rsidR="0092079C" w:rsidRPr="0085604D" w:rsidRDefault="0092079C" w:rsidP="00836D00">
            <w:pPr>
              <w:jc w:val="center"/>
              <w:rPr>
                <w:color w:val="404040" w:themeColor="text1" w:themeTint="BF"/>
                <w:sz w:val="22"/>
              </w:rPr>
            </w:pPr>
            <w:r w:rsidRPr="0085604D">
              <w:rPr>
                <w:b/>
                <w:color w:val="404040" w:themeColor="text1" w:themeTint="BF"/>
                <w:sz w:val="22"/>
              </w:rPr>
              <w:t xml:space="preserve">Score </w:t>
            </w:r>
          </w:p>
        </w:tc>
        <w:tc>
          <w:tcPr>
            <w:tcW w:w="236" w:type="dxa"/>
            <w:shd w:val="clear" w:color="auto" w:fill="D9D9D9" w:themeFill="background1" w:themeFillShade="D9"/>
          </w:tcPr>
          <w:p w14:paraId="5C6D2F43" w14:textId="77777777" w:rsidR="0092079C" w:rsidRPr="0085604D" w:rsidRDefault="0092079C" w:rsidP="00836D00">
            <w:pPr>
              <w:rPr>
                <w:color w:val="404040" w:themeColor="text1" w:themeTint="BF"/>
                <w:sz w:val="22"/>
              </w:rPr>
            </w:pPr>
          </w:p>
        </w:tc>
        <w:tc>
          <w:tcPr>
            <w:tcW w:w="2780" w:type="dxa"/>
            <w:shd w:val="clear" w:color="auto" w:fill="D9D9D9" w:themeFill="background1" w:themeFillShade="D9"/>
          </w:tcPr>
          <w:p w14:paraId="63BAF8C0" w14:textId="77777777" w:rsidR="0092079C" w:rsidRPr="0085604D" w:rsidRDefault="0092079C" w:rsidP="00836D00">
            <w:pPr>
              <w:jc w:val="center"/>
              <w:rPr>
                <w:color w:val="404040" w:themeColor="text1" w:themeTint="BF"/>
                <w:sz w:val="22"/>
              </w:rPr>
            </w:pPr>
            <w:r>
              <w:rPr>
                <w:b/>
                <w:color w:val="404040" w:themeColor="text1" w:themeTint="BF"/>
                <w:sz w:val="22"/>
              </w:rPr>
              <w:t>CurrentCare (max 1</w:t>
            </w:r>
            <w:r w:rsidRPr="0085604D">
              <w:rPr>
                <w:b/>
                <w:color w:val="404040" w:themeColor="text1" w:themeTint="BF"/>
                <w:sz w:val="22"/>
              </w:rPr>
              <w:t>)</w:t>
            </w:r>
          </w:p>
        </w:tc>
        <w:tc>
          <w:tcPr>
            <w:tcW w:w="810" w:type="dxa"/>
            <w:shd w:val="clear" w:color="auto" w:fill="D9D9D9" w:themeFill="background1" w:themeFillShade="D9"/>
          </w:tcPr>
          <w:p w14:paraId="16E5CEAB" w14:textId="77777777" w:rsidR="0092079C" w:rsidRPr="0085604D" w:rsidRDefault="0092079C" w:rsidP="00836D00">
            <w:pPr>
              <w:rPr>
                <w:color w:val="404040" w:themeColor="text1" w:themeTint="BF"/>
                <w:sz w:val="22"/>
              </w:rPr>
            </w:pPr>
            <w:r w:rsidRPr="0085604D">
              <w:rPr>
                <w:b/>
                <w:color w:val="404040" w:themeColor="text1" w:themeTint="BF"/>
                <w:sz w:val="22"/>
              </w:rPr>
              <w:t xml:space="preserve">Score </w:t>
            </w:r>
          </w:p>
        </w:tc>
        <w:tc>
          <w:tcPr>
            <w:tcW w:w="284" w:type="dxa"/>
            <w:shd w:val="clear" w:color="auto" w:fill="D9D9D9" w:themeFill="background1" w:themeFillShade="D9"/>
          </w:tcPr>
          <w:p w14:paraId="093645B3" w14:textId="77777777" w:rsidR="0092079C" w:rsidRPr="0085604D" w:rsidRDefault="0092079C" w:rsidP="00836D00">
            <w:pPr>
              <w:rPr>
                <w:b/>
                <w:color w:val="404040" w:themeColor="text1" w:themeTint="BF"/>
                <w:sz w:val="22"/>
                <w:highlight w:val="lightGray"/>
              </w:rPr>
            </w:pPr>
          </w:p>
          <w:p w14:paraId="021C93C3" w14:textId="77777777" w:rsidR="0092079C" w:rsidRPr="0085604D" w:rsidRDefault="0092079C" w:rsidP="00836D00">
            <w:pPr>
              <w:rPr>
                <w:b/>
                <w:color w:val="404040" w:themeColor="text1" w:themeTint="BF"/>
                <w:sz w:val="22"/>
                <w:highlight w:val="lightGray"/>
              </w:rPr>
            </w:pPr>
          </w:p>
        </w:tc>
        <w:tc>
          <w:tcPr>
            <w:tcW w:w="2866" w:type="dxa"/>
            <w:shd w:val="clear" w:color="auto" w:fill="D9D9D9" w:themeFill="background1" w:themeFillShade="D9"/>
          </w:tcPr>
          <w:p w14:paraId="1D5D4801" w14:textId="77777777" w:rsidR="0092079C" w:rsidRPr="00D34319" w:rsidRDefault="0092079C" w:rsidP="00836D00">
            <w:pPr>
              <w:jc w:val="center"/>
              <w:rPr>
                <w:b/>
                <w:color w:val="404040" w:themeColor="text1" w:themeTint="BF"/>
                <w:sz w:val="22"/>
              </w:rPr>
            </w:pPr>
            <w:r>
              <w:rPr>
                <w:b/>
                <w:color w:val="404040" w:themeColor="text1" w:themeTint="BF"/>
                <w:sz w:val="22"/>
              </w:rPr>
              <w:t>BH (max 6</w:t>
            </w:r>
            <w:r w:rsidRPr="0085604D">
              <w:rPr>
                <w:b/>
                <w:color w:val="404040" w:themeColor="text1" w:themeTint="BF"/>
                <w:sz w:val="22"/>
              </w:rPr>
              <w:t>)</w:t>
            </w:r>
          </w:p>
        </w:tc>
        <w:tc>
          <w:tcPr>
            <w:tcW w:w="810" w:type="dxa"/>
            <w:shd w:val="clear" w:color="auto" w:fill="D9D9D9" w:themeFill="background1" w:themeFillShade="D9"/>
          </w:tcPr>
          <w:p w14:paraId="1EA00FA1" w14:textId="77777777" w:rsidR="0092079C" w:rsidRPr="0085604D" w:rsidRDefault="0092079C" w:rsidP="00836D00">
            <w:pPr>
              <w:jc w:val="center"/>
              <w:rPr>
                <w:color w:val="404040" w:themeColor="text1" w:themeTint="BF"/>
                <w:sz w:val="22"/>
              </w:rPr>
            </w:pPr>
            <w:r w:rsidRPr="0085604D">
              <w:rPr>
                <w:b/>
                <w:color w:val="404040" w:themeColor="text1" w:themeTint="BF"/>
                <w:sz w:val="22"/>
              </w:rPr>
              <w:t>Score</w:t>
            </w:r>
          </w:p>
        </w:tc>
      </w:tr>
      <w:tr w:rsidR="0092079C" w:rsidRPr="0085604D" w14:paraId="7FF2CBAF" w14:textId="77777777" w:rsidTr="00836D00">
        <w:trPr>
          <w:trHeight w:val="288"/>
        </w:trPr>
        <w:tc>
          <w:tcPr>
            <w:tcW w:w="2088" w:type="dxa"/>
            <w:shd w:val="clear" w:color="auto" w:fill="auto"/>
          </w:tcPr>
          <w:p w14:paraId="5B494DDC" w14:textId="77777777" w:rsidR="0092079C" w:rsidRDefault="0092079C" w:rsidP="00836D00">
            <w:pPr>
              <w:jc w:val="center"/>
              <w:rPr>
                <w:sz w:val="21"/>
                <w:szCs w:val="21"/>
              </w:rPr>
            </w:pPr>
            <w:r w:rsidRPr="0085604D">
              <w:rPr>
                <w:sz w:val="21"/>
                <w:szCs w:val="21"/>
              </w:rPr>
              <w:t xml:space="preserve">&lt;2500 </w:t>
            </w:r>
          </w:p>
          <w:p w14:paraId="263CDE8B" w14:textId="77777777" w:rsidR="0092079C" w:rsidRPr="0085604D" w:rsidRDefault="0092079C" w:rsidP="00836D00">
            <w:pPr>
              <w:jc w:val="center"/>
              <w:rPr>
                <w:sz w:val="21"/>
                <w:szCs w:val="21"/>
              </w:rPr>
            </w:pPr>
            <w:r w:rsidRPr="0085604D">
              <w:rPr>
                <w:sz w:val="21"/>
                <w:szCs w:val="21"/>
              </w:rPr>
              <w:t>attributed patients</w:t>
            </w:r>
          </w:p>
        </w:tc>
        <w:tc>
          <w:tcPr>
            <w:tcW w:w="764" w:type="dxa"/>
            <w:shd w:val="clear" w:color="auto" w:fill="auto"/>
          </w:tcPr>
          <w:p w14:paraId="08324A60" w14:textId="77777777" w:rsidR="0092079C" w:rsidRPr="0085604D" w:rsidRDefault="0092079C" w:rsidP="00836D00">
            <w:pPr>
              <w:jc w:val="center"/>
              <w:rPr>
                <w:sz w:val="21"/>
                <w:szCs w:val="21"/>
              </w:rPr>
            </w:pPr>
            <w:r w:rsidRPr="0085604D">
              <w:rPr>
                <w:sz w:val="21"/>
                <w:szCs w:val="21"/>
              </w:rPr>
              <w:t>0</w:t>
            </w:r>
          </w:p>
        </w:tc>
        <w:tc>
          <w:tcPr>
            <w:tcW w:w="236" w:type="dxa"/>
            <w:shd w:val="clear" w:color="auto" w:fill="D9D9D9"/>
          </w:tcPr>
          <w:p w14:paraId="0C5BEA1E" w14:textId="77777777" w:rsidR="0092079C" w:rsidRPr="0085604D" w:rsidRDefault="0092079C" w:rsidP="00836D00">
            <w:pPr>
              <w:rPr>
                <w:sz w:val="21"/>
                <w:szCs w:val="21"/>
              </w:rPr>
            </w:pPr>
          </w:p>
        </w:tc>
        <w:tc>
          <w:tcPr>
            <w:tcW w:w="2780" w:type="dxa"/>
            <w:shd w:val="clear" w:color="auto" w:fill="auto"/>
          </w:tcPr>
          <w:p w14:paraId="3D313EF1" w14:textId="77777777" w:rsidR="0092079C" w:rsidRPr="0085604D" w:rsidRDefault="0092079C" w:rsidP="00836D00">
            <w:pPr>
              <w:rPr>
                <w:sz w:val="21"/>
                <w:szCs w:val="21"/>
              </w:rPr>
            </w:pPr>
            <w:r w:rsidRPr="0085604D">
              <w:rPr>
                <w:sz w:val="21"/>
                <w:szCs w:val="21"/>
              </w:rPr>
              <w:t>No plans to use</w:t>
            </w:r>
          </w:p>
        </w:tc>
        <w:tc>
          <w:tcPr>
            <w:tcW w:w="810" w:type="dxa"/>
            <w:shd w:val="clear" w:color="auto" w:fill="auto"/>
          </w:tcPr>
          <w:p w14:paraId="25486650" w14:textId="77777777" w:rsidR="0092079C" w:rsidRPr="0085604D" w:rsidRDefault="0092079C" w:rsidP="00836D00">
            <w:pPr>
              <w:rPr>
                <w:sz w:val="21"/>
                <w:szCs w:val="21"/>
              </w:rPr>
            </w:pPr>
            <w:r w:rsidRPr="0085604D">
              <w:rPr>
                <w:sz w:val="21"/>
                <w:szCs w:val="21"/>
              </w:rPr>
              <w:t>0</w:t>
            </w:r>
          </w:p>
        </w:tc>
        <w:tc>
          <w:tcPr>
            <w:tcW w:w="284" w:type="dxa"/>
            <w:shd w:val="clear" w:color="auto" w:fill="D9D9D9"/>
          </w:tcPr>
          <w:p w14:paraId="6589DED5" w14:textId="77777777" w:rsidR="0092079C" w:rsidRPr="0085604D" w:rsidRDefault="0092079C" w:rsidP="00836D00">
            <w:pPr>
              <w:rPr>
                <w:b/>
                <w:sz w:val="21"/>
                <w:szCs w:val="21"/>
                <w:highlight w:val="lightGray"/>
              </w:rPr>
            </w:pPr>
          </w:p>
        </w:tc>
        <w:tc>
          <w:tcPr>
            <w:tcW w:w="2866" w:type="dxa"/>
          </w:tcPr>
          <w:p w14:paraId="75366E10" w14:textId="77777777" w:rsidR="0092079C" w:rsidRPr="0085604D" w:rsidRDefault="0092079C" w:rsidP="00836D00">
            <w:pPr>
              <w:rPr>
                <w:sz w:val="21"/>
                <w:szCs w:val="21"/>
              </w:rPr>
            </w:pPr>
            <w:r>
              <w:rPr>
                <w:sz w:val="21"/>
                <w:szCs w:val="21"/>
              </w:rPr>
              <w:t>No experience with BH</w:t>
            </w:r>
          </w:p>
        </w:tc>
        <w:tc>
          <w:tcPr>
            <w:tcW w:w="810" w:type="dxa"/>
          </w:tcPr>
          <w:p w14:paraId="4429501A" w14:textId="77777777" w:rsidR="0092079C" w:rsidRDefault="0092079C" w:rsidP="00836D00">
            <w:pPr>
              <w:jc w:val="center"/>
              <w:rPr>
                <w:sz w:val="21"/>
                <w:szCs w:val="21"/>
              </w:rPr>
            </w:pPr>
            <w:r>
              <w:rPr>
                <w:sz w:val="21"/>
                <w:szCs w:val="21"/>
              </w:rPr>
              <w:t>0</w:t>
            </w:r>
          </w:p>
        </w:tc>
      </w:tr>
      <w:tr w:rsidR="0092079C" w:rsidRPr="0085604D" w14:paraId="3B506EA2" w14:textId="77777777" w:rsidTr="00836D00">
        <w:trPr>
          <w:trHeight w:val="288"/>
        </w:trPr>
        <w:tc>
          <w:tcPr>
            <w:tcW w:w="2088" w:type="dxa"/>
          </w:tcPr>
          <w:p w14:paraId="207CFB67" w14:textId="77777777" w:rsidR="0092079C" w:rsidRPr="0085604D" w:rsidRDefault="0092079C" w:rsidP="00836D00">
            <w:pPr>
              <w:jc w:val="center"/>
              <w:rPr>
                <w:sz w:val="21"/>
                <w:szCs w:val="21"/>
              </w:rPr>
            </w:pPr>
            <w:r w:rsidRPr="0085604D">
              <w:rPr>
                <w:sz w:val="21"/>
                <w:szCs w:val="21"/>
              </w:rPr>
              <w:t>2500-3000</w:t>
            </w:r>
          </w:p>
          <w:p w14:paraId="75C55796" w14:textId="77777777" w:rsidR="0092079C" w:rsidRPr="0085604D" w:rsidRDefault="0092079C" w:rsidP="00836D00">
            <w:pPr>
              <w:jc w:val="center"/>
              <w:rPr>
                <w:sz w:val="21"/>
                <w:szCs w:val="21"/>
              </w:rPr>
            </w:pPr>
            <w:r w:rsidRPr="0085604D">
              <w:rPr>
                <w:sz w:val="21"/>
                <w:szCs w:val="21"/>
              </w:rPr>
              <w:t>attributed patients</w:t>
            </w:r>
          </w:p>
        </w:tc>
        <w:tc>
          <w:tcPr>
            <w:tcW w:w="764" w:type="dxa"/>
            <w:shd w:val="clear" w:color="auto" w:fill="auto"/>
          </w:tcPr>
          <w:p w14:paraId="2EBE0609" w14:textId="77777777" w:rsidR="0092079C" w:rsidRPr="0085604D" w:rsidRDefault="0092079C" w:rsidP="00836D00">
            <w:pPr>
              <w:jc w:val="center"/>
              <w:rPr>
                <w:sz w:val="21"/>
                <w:szCs w:val="21"/>
              </w:rPr>
            </w:pPr>
            <w:r w:rsidRPr="0085604D">
              <w:rPr>
                <w:sz w:val="21"/>
                <w:szCs w:val="21"/>
              </w:rPr>
              <w:t>1</w:t>
            </w:r>
          </w:p>
        </w:tc>
        <w:tc>
          <w:tcPr>
            <w:tcW w:w="236" w:type="dxa"/>
            <w:shd w:val="clear" w:color="auto" w:fill="D9D9D9"/>
          </w:tcPr>
          <w:p w14:paraId="4AFA5A84" w14:textId="77777777" w:rsidR="0092079C" w:rsidRPr="0085604D" w:rsidRDefault="0092079C" w:rsidP="00836D00">
            <w:pPr>
              <w:rPr>
                <w:sz w:val="21"/>
                <w:szCs w:val="21"/>
              </w:rPr>
            </w:pPr>
          </w:p>
        </w:tc>
        <w:tc>
          <w:tcPr>
            <w:tcW w:w="2780" w:type="dxa"/>
          </w:tcPr>
          <w:p w14:paraId="016F4C3B" w14:textId="77777777" w:rsidR="0092079C" w:rsidRPr="0085604D" w:rsidRDefault="0092079C" w:rsidP="00836D00">
            <w:pPr>
              <w:rPr>
                <w:sz w:val="21"/>
                <w:szCs w:val="21"/>
              </w:rPr>
            </w:pPr>
            <w:r w:rsidRPr="0085604D">
              <w:rPr>
                <w:sz w:val="21"/>
                <w:szCs w:val="21"/>
              </w:rPr>
              <w:t>Enro</w:t>
            </w:r>
            <w:r>
              <w:rPr>
                <w:sz w:val="21"/>
                <w:szCs w:val="21"/>
              </w:rPr>
              <w:t>lling patients, using viewer or hospital alerts or has direct account</w:t>
            </w:r>
          </w:p>
        </w:tc>
        <w:tc>
          <w:tcPr>
            <w:tcW w:w="810" w:type="dxa"/>
          </w:tcPr>
          <w:p w14:paraId="25CC117B" w14:textId="77777777" w:rsidR="0092079C" w:rsidRPr="0085604D" w:rsidRDefault="0092079C" w:rsidP="00836D00">
            <w:pPr>
              <w:rPr>
                <w:sz w:val="21"/>
                <w:szCs w:val="21"/>
              </w:rPr>
            </w:pPr>
            <w:r w:rsidRPr="0085604D">
              <w:rPr>
                <w:sz w:val="21"/>
                <w:szCs w:val="21"/>
              </w:rPr>
              <w:t xml:space="preserve">1 </w:t>
            </w:r>
          </w:p>
        </w:tc>
        <w:tc>
          <w:tcPr>
            <w:tcW w:w="284" w:type="dxa"/>
            <w:shd w:val="clear" w:color="auto" w:fill="D9D9D9"/>
          </w:tcPr>
          <w:p w14:paraId="20C76F4F" w14:textId="77777777" w:rsidR="0092079C" w:rsidRPr="0085604D" w:rsidRDefault="0092079C" w:rsidP="00836D00">
            <w:pPr>
              <w:rPr>
                <w:b/>
                <w:sz w:val="21"/>
                <w:szCs w:val="21"/>
                <w:highlight w:val="lightGray"/>
              </w:rPr>
            </w:pPr>
          </w:p>
        </w:tc>
        <w:tc>
          <w:tcPr>
            <w:tcW w:w="2866" w:type="dxa"/>
          </w:tcPr>
          <w:p w14:paraId="1E05DD97" w14:textId="77777777" w:rsidR="0092079C" w:rsidRDefault="0092079C" w:rsidP="00836D00">
            <w:pPr>
              <w:rPr>
                <w:sz w:val="21"/>
                <w:szCs w:val="21"/>
              </w:rPr>
            </w:pPr>
            <w:r w:rsidRPr="0085604D">
              <w:rPr>
                <w:sz w:val="21"/>
                <w:szCs w:val="21"/>
              </w:rPr>
              <w:t xml:space="preserve">Some experience with </w:t>
            </w:r>
            <w:r>
              <w:rPr>
                <w:sz w:val="21"/>
                <w:szCs w:val="21"/>
              </w:rPr>
              <w:t xml:space="preserve">embedded or co-located </w:t>
            </w:r>
            <w:r w:rsidRPr="0085604D">
              <w:rPr>
                <w:sz w:val="21"/>
                <w:szCs w:val="21"/>
              </w:rPr>
              <w:t>BH</w:t>
            </w:r>
          </w:p>
          <w:p w14:paraId="6212A84E" w14:textId="77777777" w:rsidR="0092079C" w:rsidRPr="0085604D" w:rsidRDefault="0092079C" w:rsidP="00836D00">
            <w:pPr>
              <w:rPr>
                <w:sz w:val="21"/>
                <w:szCs w:val="21"/>
              </w:rPr>
            </w:pPr>
          </w:p>
        </w:tc>
        <w:tc>
          <w:tcPr>
            <w:tcW w:w="810" w:type="dxa"/>
          </w:tcPr>
          <w:p w14:paraId="00CFB49C" w14:textId="77777777" w:rsidR="0092079C" w:rsidRPr="0085604D" w:rsidRDefault="0092079C" w:rsidP="00836D00">
            <w:pPr>
              <w:jc w:val="center"/>
              <w:rPr>
                <w:sz w:val="21"/>
                <w:szCs w:val="21"/>
              </w:rPr>
            </w:pPr>
            <w:r>
              <w:rPr>
                <w:sz w:val="21"/>
                <w:szCs w:val="21"/>
              </w:rPr>
              <w:t>1</w:t>
            </w:r>
          </w:p>
        </w:tc>
      </w:tr>
      <w:tr w:rsidR="0092079C" w:rsidRPr="0085604D" w14:paraId="26765405" w14:textId="77777777" w:rsidTr="00836D00">
        <w:trPr>
          <w:trHeight w:val="288"/>
        </w:trPr>
        <w:tc>
          <w:tcPr>
            <w:tcW w:w="2088" w:type="dxa"/>
          </w:tcPr>
          <w:p w14:paraId="17B10BE8" w14:textId="77777777" w:rsidR="0092079C" w:rsidRDefault="0092079C" w:rsidP="00836D00">
            <w:pPr>
              <w:jc w:val="center"/>
              <w:rPr>
                <w:sz w:val="21"/>
                <w:szCs w:val="21"/>
              </w:rPr>
            </w:pPr>
            <w:r w:rsidRPr="0085604D">
              <w:rPr>
                <w:sz w:val="21"/>
                <w:szCs w:val="21"/>
              </w:rPr>
              <w:t>3001-4999</w:t>
            </w:r>
          </w:p>
          <w:p w14:paraId="7E22740E" w14:textId="77777777" w:rsidR="0092079C" w:rsidRPr="0085604D" w:rsidRDefault="0092079C" w:rsidP="00836D00">
            <w:pPr>
              <w:jc w:val="center"/>
              <w:rPr>
                <w:sz w:val="21"/>
                <w:szCs w:val="21"/>
              </w:rPr>
            </w:pPr>
            <w:r>
              <w:rPr>
                <w:sz w:val="21"/>
                <w:szCs w:val="21"/>
              </w:rPr>
              <w:t>attributed patients</w:t>
            </w:r>
          </w:p>
        </w:tc>
        <w:tc>
          <w:tcPr>
            <w:tcW w:w="764" w:type="dxa"/>
            <w:shd w:val="clear" w:color="auto" w:fill="auto"/>
          </w:tcPr>
          <w:p w14:paraId="0ACB46CF" w14:textId="77777777" w:rsidR="0092079C" w:rsidRPr="0085604D" w:rsidRDefault="0092079C" w:rsidP="00836D00">
            <w:pPr>
              <w:jc w:val="center"/>
              <w:rPr>
                <w:sz w:val="21"/>
                <w:szCs w:val="21"/>
              </w:rPr>
            </w:pPr>
            <w:r w:rsidRPr="0085604D">
              <w:rPr>
                <w:sz w:val="21"/>
                <w:szCs w:val="21"/>
              </w:rPr>
              <w:t>2</w:t>
            </w:r>
          </w:p>
        </w:tc>
        <w:tc>
          <w:tcPr>
            <w:tcW w:w="236" w:type="dxa"/>
            <w:shd w:val="clear" w:color="auto" w:fill="D9D9D9"/>
          </w:tcPr>
          <w:p w14:paraId="33682148" w14:textId="77777777" w:rsidR="0092079C" w:rsidRPr="0085604D" w:rsidRDefault="0092079C" w:rsidP="00836D00">
            <w:pPr>
              <w:rPr>
                <w:sz w:val="21"/>
                <w:szCs w:val="21"/>
              </w:rPr>
            </w:pPr>
          </w:p>
        </w:tc>
        <w:tc>
          <w:tcPr>
            <w:tcW w:w="2780" w:type="dxa"/>
          </w:tcPr>
          <w:p w14:paraId="3CD195D5" w14:textId="77777777" w:rsidR="0092079C" w:rsidRPr="0085604D" w:rsidRDefault="0092079C" w:rsidP="00836D00">
            <w:pPr>
              <w:rPr>
                <w:sz w:val="21"/>
                <w:szCs w:val="21"/>
              </w:rPr>
            </w:pPr>
          </w:p>
        </w:tc>
        <w:tc>
          <w:tcPr>
            <w:tcW w:w="810" w:type="dxa"/>
          </w:tcPr>
          <w:p w14:paraId="4F6DDB94" w14:textId="77777777" w:rsidR="0092079C" w:rsidRPr="0085604D" w:rsidRDefault="0092079C" w:rsidP="00836D00">
            <w:pPr>
              <w:rPr>
                <w:sz w:val="21"/>
                <w:szCs w:val="21"/>
              </w:rPr>
            </w:pPr>
            <w:r w:rsidRPr="0085604D">
              <w:rPr>
                <w:sz w:val="21"/>
                <w:szCs w:val="21"/>
              </w:rPr>
              <w:t xml:space="preserve"> </w:t>
            </w:r>
          </w:p>
        </w:tc>
        <w:tc>
          <w:tcPr>
            <w:tcW w:w="284" w:type="dxa"/>
            <w:shd w:val="clear" w:color="auto" w:fill="D9D9D9"/>
          </w:tcPr>
          <w:p w14:paraId="448D9661" w14:textId="77777777" w:rsidR="0092079C" w:rsidRPr="0085604D" w:rsidRDefault="0092079C" w:rsidP="00836D00">
            <w:pPr>
              <w:rPr>
                <w:b/>
                <w:sz w:val="21"/>
                <w:szCs w:val="21"/>
                <w:highlight w:val="lightGray"/>
              </w:rPr>
            </w:pPr>
          </w:p>
        </w:tc>
        <w:tc>
          <w:tcPr>
            <w:tcW w:w="2866" w:type="dxa"/>
          </w:tcPr>
          <w:p w14:paraId="06CEEA5F" w14:textId="77777777" w:rsidR="0092079C" w:rsidRPr="0085604D" w:rsidRDefault="0092079C" w:rsidP="00836D00">
            <w:pPr>
              <w:rPr>
                <w:sz w:val="21"/>
                <w:szCs w:val="21"/>
              </w:rPr>
            </w:pPr>
            <w:r>
              <w:rPr>
                <w:sz w:val="21"/>
                <w:szCs w:val="21"/>
              </w:rPr>
              <w:t>Extensive</w:t>
            </w:r>
            <w:r w:rsidRPr="0085604D">
              <w:rPr>
                <w:sz w:val="21"/>
                <w:szCs w:val="21"/>
              </w:rPr>
              <w:t xml:space="preserve"> experience </w:t>
            </w:r>
            <w:r>
              <w:rPr>
                <w:sz w:val="21"/>
                <w:szCs w:val="21"/>
              </w:rPr>
              <w:t xml:space="preserve">with </w:t>
            </w:r>
            <w:r w:rsidRPr="0085604D">
              <w:rPr>
                <w:sz w:val="21"/>
                <w:szCs w:val="21"/>
              </w:rPr>
              <w:t>embedded</w:t>
            </w:r>
            <w:r>
              <w:rPr>
                <w:sz w:val="21"/>
                <w:szCs w:val="21"/>
              </w:rPr>
              <w:t>, co-located, or integrated BH</w:t>
            </w:r>
            <w:r w:rsidRPr="0085604D">
              <w:rPr>
                <w:sz w:val="21"/>
                <w:szCs w:val="21"/>
              </w:rPr>
              <w:t xml:space="preserve"> in practice</w:t>
            </w:r>
          </w:p>
        </w:tc>
        <w:tc>
          <w:tcPr>
            <w:tcW w:w="810" w:type="dxa"/>
          </w:tcPr>
          <w:p w14:paraId="4B01FDE7" w14:textId="77777777" w:rsidR="0092079C" w:rsidRPr="0085604D" w:rsidRDefault="0092079C" w:rsidP="00836D00">
            <w:pPr>
              <w:jc w:val="center"/>
              <w:rPr>
                <w:sz w:val="21"/>
                <w:szCs w:val="21"/>
              </w:rPr>
            </w:pPr>
            <w:r>
              <w:rPr>
                <w:sz w:val="21"/>
                <w:szCs w:val="21"/>
              </w:rPr>
              <w:t>2</w:t>
            </w:r>
          </w:p>
        </w:tc>
      </w:tr>
      <w:tr w:rsidR="0092079C" w:rsidRPr="0085604D" w14:paraId="5B3EFA95" w14:textId="77777777" w:rsidTr="00836D00">
        <w:trPr>
          <w:trHeight w:val="288"/>
        </w:trPr>
        <w:tc>
          <w:tcPr>
            <w:tcW w:w="2088" w:type="dxa"/>
          </w:tcPr>
          <w:p w14:paraId="24821A23" w14:textId="77777777" w:rsidR="0092079C" w:rsidRPr="0085604D" w:rsidRDefault="0092079C" w:rsidP="00836D00">
            <w:pPr>
              <w:jc w:val="center"/>
              <w:rPr>
                <w:sz w:val="21"/>
                <w:szCs w:val="21"/>
              </w:rPr>
            </w:pPr>
            <w:r w:rsidRPr="0085604D">
              <w:rPr>
                <w:sz w:val="21"/>
                <w:szCs w:val="21"/>
              </w:rPr>
              <w:t xml:space="preserve">&gt;5 FTE and &gt;5000 </w:t>
            </w:r>
            <w:r>
              <w:rPr>
                <w:sz w:val="21"/>
                <w:szCs w:val="21"/>
              </w:rPr>
              <w:t xml:space="preserve">attributed </w:t>
            </w:r>
            <w:r w:rsidRPr="0085604D">
              <w:rPr>
                <w:sz w:val="21"/>
                <w:szCs w:val="21"/>
              </w:rPr>
              <w:t>patients</w:t>
            </w:r>
          </w:p>
        </w:tc>
        <w:tc>
          <w:tcPr>
            <w:tcW w:w="764" w:type="dxa"/>
            <w:shd w:val="clear" w:color="auto" w:fill="auto"/>
          </w:tcPr>
          <w:p w14:paraId="2E316DC8" w14:textId="77777777" w:rsidR="0092079C" w:rsidRPr="0085604D" w:rsidRDefault="0092079C" w:rsidP="00836D00">
            <w:pPr>
              <w:jc w:val="center"/>
              <w:rPr>
                <w:sz w:val="21"/>
                <w:szCs w:val="21"/>
              </w:rPr>
            </w:pPr>
            <w:r w:rsidRPr="0085604D">
              <w:rPr>
                <w:sz w:val="21"/>
                <w:szCs w:val="21"/>
              </w:rPr>
              <w:t>3</w:t>
            </w:r>
          </w:p>
        </w:tc>
        <w:tc>
          <w:tcPr>
            <w:tcW w:w="236" w:type="dxa"/>
            <w:shd w:val="clear" w:color="auto" w:fill="D9D9D9"/>
          </w:tcPr>
          <w:p w14:paraId="394D6CEB" w14:textId="77777777" w:rsidR="0092079C" w:rsidRPr="0085604D" w:rsidRDefault="0092079C" w:rsidP="00836D00">
            <w:pPr>
              <w:rPr>
                <w:sz w:val="21"/>
                <w:szCs w:val="21"/>
              </w:rPr>
            </w:pPr>
          </w:p>
        </w:tc>
        <w:tc>
          <w:tcPr>
            <w:tcW w:w="2780" w:type="dxa"/>
          </w:tcPr>
          <w:p w14:paraId="6A585659" w14:textId="77777777" w:rsidR="0092079C" w:rsidRPr="0085604D" w:rsidRDefault="0092079C" w:rsidP="00836D00">
            <w:pPr>
              <w:rPr>
                <w:sz w:val="21"/>
                <w:szCs w:val="21"/>
              </w:rPr>
            </w:pPr>
          </w:p>
        </w:tc>
        <w:tc>
          <w:tcPr>
            <w:tcW w:w="810" w:type="dxa"/>
          </w:tcPr>
          <w:p w14:paraId="59F59283" w14:textId="77777777" w:rsidR="0092079C" w:rsidRPr="0085604D" w:rsidRDefault="0092079C" w:rsidP="00836D00">
            <w:pPr>
              <w:rPr>
                <w:sz w:val="21"/>
                <w:szCs w:val="21"/>
              </w:rPr>
            </w:pPr>
          </w:p>
        </w:tc>
        <w:tc>
          <w:tcPr>
            <w:tcW w:w="284" w:type="dxa"/>
            <w:shd w:val="clear" w:color="auto" w:fill="D9D9D9"/>
          </w:tcPr>
          <w:p w14:paraId="3D0280EF" w14:textId="77777777" w:rsidR="0092079C" w:rsidRPr="0085604D" w:rsidRDefault="0092079C" w:rsidP="00836D00">
            <w:pPr>
              <w:rPr>
                <w:b/>
                <w:sz w:val="21"/>
                <w:szCs w:val="21"/>
                <w:highlight w:val="lightGray"/>
              </w:rPr>
            </w:pPr>
          </w:p>
        </w:tc>
        <w:tc>
          <w:tcPr>
            <w:tcW w:w="2866" w:type="dxa"/>
          </w:tcPr>
          <w:p w14:paraId="24192665" w14:textId="77777777" w:rsidR="0092079C" w:rsidRPr="0085604D" w:rsidRDefault="0092079C" w:rsidP="00836D00">
            <w:pPr>
              <w:rPr>
                <w:sz w:val="21"/>
                <w:szCs w:val="21"/>
              </w:rPr>
            </w:pPr>
            <w:r>
              <w:rPr>
                <w:sz w:val="21"/>
                <w:szCs w:val="21"/>
              </w:rPr>
              <w:t>Compacts in place (inclusive of meeting needs of patients with serious BH/SUD needs)</w:t>
            </w:r>
          </w:p>
        </w:tc>
        <w:tc>
          <w:tcPr>
            <w:tcW w:w="810" w:type="dxa"/>
          </w:tcPr>
          <w:p w14:paraId="73E2B4CC" w14:textId="77777777" w:rsidR="0092079C" w:rsidRPr="0085604D" w:rsidRDefault="0092079C" w:rsidP="00836D00">
            <w:pPr>
              <w:jc w:val="center"/>
              <w:rPr>
                <w:sz w:val="21"/>
                <w:szCs w:val="21"/>
              </w:rPr>
            </w:pPr>
            <w:r>
              <w:rPr>
                <w:sz w:val="21"/>
                <w:szCs w:val="21"/>
              </w:rPr>
              <w:t>Add 1 point</w:t>
            </w:r>
          </w:p>
        </w:tc>
      </w:tr>
      <w:tr w:rsidR="0092079C" w:rsidRPr="0085604D" w14:paraId="180974C5" w14:textId="77777777" w:rsidTr="00836D00">
        <w:trPr>
          <w:trHeight w:val="288"/>
        </w:trPr>
        <w:tc>
          <w:tcPr>
            <w:tcW w:w="2088" w:type="dxa"/>
            <w:shd w:val="clear" w:color="auto" w:fill="FFFFFF" w:themeFill="background1"/>
          </w:tcPr>
          <w:p w14:paraId="1A20055E" w14:textId="77777777" w:rsidR="0092079C" w:rsidRPr="0085604D" w:rsidRDefault="0092079C" w:rsidP="00836D00">
            <w:pPr>
              <w:jc w:val="center"/>
              <w:rPr>
                <w:sz w:val="21"/>
                <w:szCs w:val="21"/>
              </w:rPr>
            </w:pPr>
          </w:p>
        </w:tc>
        <w:tc>
          <w:tcPr>
            <w:tcW w:w="764" w:type="dxa"/>
            <w:shd w:val="clear" w:color="auto" w:fill="FFFFFF" w:themeFill="background1"/>
          </w:tcPr>
          <w:p w14:paraId="597A9574" w14:textId="77777777" w:rsidR="0092079C" w:rsidRPr="0085604D" w:rsidRDefault="0092079C" w:rsidP="00836D00">
            <w:pPr>
              <w:jc w:val="center"/>
              <w:rPr>
                <w:sz w:val="21"/>
                <w:szCs w:val="21"/>
              </w:rPr>
            </w:pPr>
          </w:p>
        </w:tc>
        <w:tc>
          <w:tcPr>
            <w:tcW w:w="236" w:type="dxa"/>
            <w:shd w:val="clear" w:color="auto" w:fill="D9D9D9" w:themeFill="background1" w:themeFillShade="D9"/>
          </w:tcPr>
          <w:p w14:paraId="4EC466B8" w14:textId="77777777" w:rsidR="0092079C" w:rsidRPr="0085604D" w:rsidRDefault="0092079C" w:rsidP="00836D00">
            <w:pPr>
              <w:rPr>
                <w:sz w:val="21"/>
                <w:szCs w:val="21"/>
              </w:rPr>
            </w:pPr>
          </w:p>
        </w:tc>
        <w:tc>
          <w:tcPr>
            <w:tcW w:w="2780" w:type="dxa"/>
            <w:shd w:val="clear" w:color="auto" w:fill="auto"/>
          </w:tcPr>
          <w:p w14:paraId="5FA58A0B" w14:textId="77777777" w:rsidR="0092079C" w:rsidRPr="0085604D" w:rsidRDefault="0092079C" w:rsidP="00836D00">
            <w:pPr>
              <w:rPr>
                <w:sz w:val="21"/>
                <w:szCs w:val="21"/>
              </w:rPr>
            </w:pPr>
          </w:p>
        </w:tc>
        <w:tc>
          <w:tcPr>
            <w:tcW w:w="810" w:type="dxa"/>
            <w:shd w:val="clear" w:color="auto" w:fill="auto"/>
          </w:tcPr>
          <w:p w14:paraId="6CADA2BB" w14:textId="77777777" w:rsidR="0092079C" w:rsidRPr="0085604D" w:rsidRDefault="0092079C" w:rsidP="00836D00">
            <w:pPr>
              <w:rPr>
                <w:sz w:val="21"/>
                <w:szCs w:val="21"/>
              </w:rPr>
            </w:pPr>
          </w:p>
        </w:tc>
        <w:tc>
          <w:tcPr>
            <w:tcW w:w="284" w:type="dxa"/>
            <w:shd w:val="clear" w:color="auto" w:fill="D9D9D9" w:themeFill="background1" w:themeFillShade="D9"/>
          </w:tcPr>
          <w:p w14:paraId="5C48DEDC" w14:textId="77777777" w:rsidR="0092079C" w:rsidRPr="0085604D" w:rsidRDefault="0092079C" w:rsidP="00836D00">
            <w:pPr>
              <w:rPr>
                <w:b/>
                <w:sz w:val="21"/>
                <w:szCs w:val="21"/>
                <w:highlight w:val="lightGray"/>
              </w:rPr>
            </w:pPr>
          </w:p>
        </w:tc>
        <w:tc>
          <w:tcPr>
            <w:tcW w:w="2866" w:type="dxa"/>
          </w:tcPr>
          <w:p w14:paraId="729A92BB" w14:textId="77777777" w:rsidR="0092079C" w:rsidRPr="0085604D" w:rsidRDefault="0092079C" w:rsidP="00836D00">
            <w:pPr>
              <w:rPr>
                <w:sz w:val="21"/>
                <w:szCs w:val="21"/>
              </w:rPr>
            </w:pPr>
            <w:r>
              <w:rPr>
                <w:sz w:val="21"/>
                <w:szCs w:val="21"/>
              </w:rPr>
              <w:t xml:space="preserve">PEDI PRN agreement in place </w:t>
            </w:r>
          </w:p>
        </w:tc>
        <w:tc>
          <w:tcPr>
            <w:tcW w:w="810" w:type="dxa"/>
          </w:tcPr>
          <w:p w14:paraId="2EFC16F5" w14:textId="77777777" w:rsidR="0092079C" w:rsidRPr="0085604D" w:rsidRDefault="0092079C" w:rsidP="00836D00">
            <w:pPr>
              <w:jc w:val="center"/>
              <w:rPr>
                <w:sz w:val="21"/>
                <w:szCs w:val="21"/>
              </w:rPr>
            </w:pPr>
            <w:r>
              <w:rPr>
                <w:sz w:val="21"/>
                <w:szCs w:val="21"/>
              </w:rPr>
              <w:t>Add 1 point</w:t>
            </w:r>
          </w:p>
        </w:tc>
      </w:tr>
      <w:tr w:rsidR="0092079C" w:rsidRPr="0085604D" w14:paraId="36175EB4" w14:textId="77777777" w:rsidTr="00836D00">
        <w:trPr>
          <w:trHeight w:val="288"/>
        </w:trPr>
        <w:tc>
          <w:tcPr>
            <w:tcW w:w="2088" w:type="dxa"/>
          </w:tcPr>
          <w:p w14:paraId="3DD17325" w14:textId="77777777" w:rsidR="0092079C" w:rsidRPr="0085604D" w:rsidRDefault="0092079C" w:rsidP="00836D00">
            <w:pPr>
              <w:jc w:val="center"/>
              <w:rPr>
                <w:color w:val="404040" w:themeColor="text1" w:themeTint="BF"/>
                <w:sz w:val="22"/>
              </w:rPr>
            </w:pPr>
          </w:p>
        </w:tc>
        <w:tc>
          <w:tcPr>
            <w:tcW w:w="764" w:type="dxa"/>
            <w:shd w:val="clear" w:color="auto" w:fill="auto"/>
          </w:tcPr>
          <w:p w14:paraId="273B3A85" w14:textId="77777777" w:rsidR="0092079C" w:rsidRPr="0085604D" w:rsidRDefault="0092079C" w:rsidP="00836D00">
            <w:pPr>
              <w:jc w:val="center"/>
              <w:rPr>
                <w:color w:val="404040" w:themeColor="text1" w:themeTint="BF"/>
                <w:sz w:val="22"/>
              </w:rPr>
            </w:pPr>
          </w:p>
        </w:tc>
        <w:tc>
          <w:tcPr>
            <w:tcW w:w="236" w:type="dxa"/>
            <w:shd w:val="clear" w:color="auto" w:fill="D9D9D9"/>
          </w:tcPr>
          <w:p w14:paraId="2640BF42" w14:textId="77777777" w:rsidR="0092079C" w:rsidRPr="0085604D" w:rsidRDefault="0092079C" w:rsidP="00836D00">
            <w:pPr>
              <w:rPr>
                <w:sz w:val="22"/>
              </w:rPr>
            </w:pPr>
          </w:p>
        </w:tc>
        <w:tc>
          <w:tcPr>
            <w:tcW w:w="2780" w:type="dxa"/>
          </w:tcPr>
          <w:p w14:paraId="1CF610A2" w14:textId="77777777" w:rsidR="0092079C" w:rsidRPr="0085604D" w:rsidRDefault="0092079C" w:rsidP="00836D00">
            <w:pPr>
              <w:rPr>
                <w:sz w:val="22"/>
              </w:rPr>
            </w:pPr>
          </w:p>
        </w:tc>
        <w:tc>
          <w:tcPr>
            <w:tcW w:w="810" w:type="dxa"/>
          </w:tcPr>
          <w:p w14:paraId="26E8DF89" w14:textId="77777777" w:rsidR="0092079C" w:rsidRPr="0085604D" w:rsidRDefault="0092079C" w:rsidP="00836D00">
            <w:pPr>
              <w:rPr>
                <w:sz w:val="22"/>
              </w:rPr>
            </w:pPr>
          </w:p>
        </w:tc>
        <w:tc>
          <w:tcPr>
            <w:tcW w:w="284" w:type="dxa"/>
            <w:shd w:val="clear" w:color="auto" w:fill="D9D9D9"/>
          </w:tcPr>
          <w:p w14:paraId="4ED44596" w14:textId="77777777" w:rsidR="0092079C" w:rsidRPr="0085604D" w:rsidRDefault="0092079C" w:rsidP="00836D00">
            <w:pPr>
              <w:rPr>
                <w:b/>
                <w:sz w:val="22"/>
                <w:highlight w:val="lightGray"/>
              </w:rPr>
            </w:pPr>
          </w:p>
        </w:tc>
        <w:tc>
          <w:tcPr>
            <w:tcW w:w="2866" w:type="dxa"/>
            <w:shd w:val="clear" w:color="auto" w:fill="FFFFFF" w:themeFill="background1"/>
          </w:tcPr>
          <w:p w14:paraId="407E7BE3" w14:textId="77777777" w:rsidR="0092079C" w:rsidRPr="0085604D" w:rsidRDefault="0092079C" w:rsidP="00836D00">
            <w:pPr>
              <w:rPr>
                <w:color w:val="404040" w:themeColor="text1" w:themeTint="BF"/>
                <w:sz w:val="22"/>
              </w:rPr>
            </w:pPr>
            <w:r>
              <w:rPr>
                <w:color w:val="404040" w:themeColor="text1" w:themeTint="BF"/>
                <w:sz w:val="22"/>
              </w:rPr>
              <w:t>Psychiatry consultation in place</w:t>
            </w:r>
          </w:p>
        </w:tc>
        <w:tc>
          <w:tcPr>
            <w:tcW w:w="810" w:type="dxa"/>
            <w:shd w:val="clear" w:color="auto" w:fill="FFFFFF" w:themeFill="background1"/>
          </w:tcPr>
          <w:p w14:paraId="4F63789F" w14:textId="77777777" w:rsidR="0092079C" w:rsidRPr="0085604D" w:rsidRDefault="0092079C" w:rsidP="00836D00">
            <w:pPr>
              <w:rPr>
                <w:color w:val="404040" w:themeColor="text1" w:themeTint="BF"/>
                <w:sz w:val="22"/>
              </w:rPr>
            </w:pPr>
            <w:r>
              <w:rPr>
                <w:color w:val="404040" w:themeColor="text1" w:themeTint="BF"/>
                <w:sz w:val="22"/>
              </w:rPr>
              <w:t>Add 1 point</w:t>
            </w:r>
          </w:p>
        </w:tc>
      </w:tr>
      <w:tr w:rsidR="0092079C" w:rsidRPr="0085604D" w14:paraId="5DCF02DF" w14:textId="77777777" w:rsidTr="00836D00">
        <w:trPr>
          <w:trHeight w:val="288"/>
        </w:trPr>
        <w:tc>
          <w:tcPr>
            <w:tcW w:w="2088" w:type="dxa"/>
          </w:tcPr>
          <w:p w14:paraId="3998EB4B" w14:textId="77777777" w:rsidR="0092079C" w:rsidRPr="0085604D" w:rsidRDefault="0092079C" w:rsidP="00836D00">
            <w:pPr>
              <w:jc w:val="center"/>
              <w:rPr>
                <w:sz w:val="21"/>
                <w:szCs w:val="21"/>
              </w:rPr>
            </w:pPr>
          </w:p>
        </w:tc>
        <w:tc>
          <w:tcPr>
            <w:tcW w:w="764" w:type="dxa"/>
            <w:shd w:val="clear" w:color="auto" w:fill="auto"/>
          </w:tcPr>
          <w:p w14:paraId="3A877629" w14:textId="77777777" w:rsidR="0092079C" w:rsidRPr="0085604D" w:rsidRDefault="0092079C" w:rsidP="00836D00">
            <w:pPr>
              <w:jc w:val="center"/>
              <w:rPr>
                <w:sz w:val="21"/>
                <w:szCs w:val="21"/>
              </w:rPr>
            </w:pPr>
          </w:p>
        </w:tc>
        <w:tc>
          <w:tcPr>
            <w:tcW w:w="236" w:type="dxa"/>
            <w:shd w:val="clear" w:color="auto" w:fill="D9D9D9"/>
          </w:tcPr>
          <w:p w14:paraId="79CCDB88" w14:textId="77777777" w:rsidR="0092079C" w:rsidRPr="0085604D" w:rsidRDefault="0092079C" w:rsidP="00836D00">
            <w:pPr>
              <w:rPr>
                <w:sz w:val="21"/>
                <w:szCs w:val="21"/>
              </w:rPr>
            </w:pPr>
          </w:p>
        </w:tc>
        <w:tc>
          <w:tcPr>
            <w:tcW w:w="2780" w:type="dxa"/>
          </w:tcPr>
          <w:p w14:paraId="430EEC0A" w14:textId="77777777" w:rsidR="0092079C" w:rsidRPr="0085604D" w:rsidRDefault="0092079C" w:rsidP="00836D00">
            <w:pPr>
              <w:rPr>
                <w:sz w:val="21"/>
                <w:szCs w:val="21"/>
              </w:rPr>
            </w:pPr>
          </w:p>
        </w:tc>
        <w:tc>
          <w:tcPr>
            <w:tcW w:w="810" w:type="dxa"/>
          </w:tcPr>
          <w:p w14:paraId="2E820A62" w14:textId="77777777" w:rsidR="0092079C" w:rsidRPr="0085604D" w:rsidRDefault="0092079C" w:rsidP="00836D00">
            <w:pPr>
              <w:rPr>
                <w:sz w:val="21"/>
                <w:szCs w:val="21"/>
              </w:rPr>
            </w:pPr>
          </w:p>
        </w:tc>
        <w:tc>
          <w:tcPr>
            <w:tcW w:w="284" w:type="dxa"/>
            <w:shd w:val="clear" w:color="auto" w:fill="D9D9D9"/>
          </w:tcPr>
          <w:p w14:paraId="4DD527C5" w14:textId="77777777" w:rsidR="0092079C" w:rsidRPr="0085604D" w:rsidRDefault="0092079C" w:rsidP="00836D00">
            <w:pPr>
              <w:rPr>
                <w:b/>
                <w:sz w:val="21"/>
                <w:szCs w:val="21"/>
                <w:highlight w:val="lightGray"/>
              </w:rPr>
            </w:pPr>
          </w:p>
        </w:tc>
        <w:tc>
          <w:tcPr>
            <w:tcW w:w="2866" w:type="dxa"/>
          </w:tcPr>
          <w:p w14:paraId="05638610" w14:textId="77777777" w:rsidR="0092079C" w:rsidRPr="0085604D" w:rsidRDefault="0092079C" w:rsidP="00836D00">
            <w:pPr>
              <w:rPr>
                <w:sz w:val="21"/>
                <w:szCs w:val="21"/>
              </w:rPr>
            </w:pPr>
            <w:r>
              <w:rPr>
                <w:sz w:val="21"/>
                <w:szCs w:val="21"/>
              </w:rPr>
              <w:t>BHC currently working in practice</w:t>
            </w:r>
          </w:p>
        </w:tc>
        <w:tc>
          <w:tcPr>
            <w:tcW w:w="810" w:type="dxa"/>
          </w:tcPr>
          <w:p w14:paraId="561AD0F4" w14:textId="77777777" w:rsidR="0092079C" w:rsidRPr="0085604D" w:rsidRDefault="0092079C" w:rsidP="00836D00">
            <w:pPr>
              <w:jc w:val="center"/>
              <w:rPr>
                <w:sz w:val="21"/>
                <w:szCs w:val="21"/>
              </w:rPr>
            </w:pPr>
            <w:r>
              <w:rPr>
                <w:sz w:val="21"/>
                <w:szCs w:val="21"/>
              </w:rPr>
              <w:t>Add 1 point</w:t>
            </w:r>
          </w:p>
        </w:tc>
      </w:tr>
      <w:tr w:rsidR="0092079C" w:rsidRPr="0085604D" w14:paraId="1A388021" w14:textId="77777777" w:rsidTr="00836D00">
        <w:trPr>
          <w:trHeight w:val="288"/>
        </w:trPr>
        <w:tc>
          <w:tcPr>
            <w:tcW w:w="2088" w:type="dxa"/>
          </w:tcPr>
          <w:p w14:paraId="69AE03DE" w14:textId="77777777" w:rsidR="0092079C" w:rsidRPr="0085604D" w:rsidRDefault="0092079C" w:rsidP="00836D00">
            <w:pPr>
              <w:jc w:val="center"/>
              <w:rPr>
                <w:sz w:val="21"/>
                <w:szCs w:val="21"/>
              </w:rPr>
            </w:pPr>
          </w:p>
        </w:tc>
        <w:tc>
          <w:tcPr>
            <w:tcW w:w="764" w:type="dxa"/>
            <w:shd w:val="clear" w:color="auto" w:fill="auto"/>
          </w:tcPr>
          <w:p w14:paraId="53D75A34" w14:textId="77777777" w:rsidR="0092079C" w:rsidRPr="0085604D" w:rsidRDefault="0092079C" w:rsidP="00836D00">
            <w:pPr>
              <w:rPr>
                <w:sz w:val="21"/>
                <w:szCs w:val="21"/>
              </w:rPr>
            </w:pPr>
          </w:p>
        </w:tc>
        <w:tc>
          <w:tcPr>
            <w:tcW w:w="236" w:type="dxa"/>
            <w:shd w:val="clear" w:color="auto" w:fill="D9D9D9"/>
          </w:tcPr>
          <w:p w14:paraId="07AC4EB7" w14:textId="77777777" w:rsidR="0092079C" w:rsidRPr="0085604D" w:rsidRDefault="0092079C" w:rsidP="00836D00">
            <w:pPr>
              <w:rPr>
                <w:sz w:val="21"/>
                <w:szCs w:val="21"/>
              </w:rPr>
            </w:pPr>
          </w:p>
        </w:tc>
        <w:tc>
          <w:tcPr>
            <w:tcW w:w="2780" w:type="dxa"/>
          </w:tcPr>
          <w:p w14:paraId="78548371" w14:textId="77777777" w:rsidR="0092079C" w:rsidRPr="0085604D" w:rsidDel="00CC2367" w:rsidRDefault="0092079C" w:rsidP="00836D00">
            <w:pPr>
              <w:rPr>
                <w:sz w:val="21"/>
                <w:szCs w:val="21"/>
              </w:rPr>
            </w:pPr>
          </w:p>
        </w:tc>
        <w:tc>
          <w:tcPr>
            <w:tcW w:w="810" w:type="dxa"/>
          </w:tcPr>
          <w:p w14:paraId="5D437265" w14:textId="77777777" w:rsidR="0092079C" w:rsidRPr="0085604D" w:rsidDel="00CC2367" w:rsidRDefault="0092079C" w:rsidP="00836D00">
            <w:pPr>
              <w:jc w:val="center"/>
              <w:rPr>
                <w:sz w:val="21"/>
                <w:szCs w:val="21"/>
              </w:rPr>
            </w:pPr>
          </w:p>
        </w:tc>
        <w:tc>
          <w:tcPr>
            <w:tcW w:w="284" w:type="dxa"/>
            <w:shd w:val="clear" w:color="auto" w:fill="D9D9D9"/>
          </w:tcPr>
          <w:p w14:paraId="7F887FB4" w14:textId="77777777" w:rsidR="0092079C" w:rsidRPr="0085604D" w:rsidRDefault="0092079C" w:rsidP="00836D00">
            <w:pPr>
              <w:rPr>
                <w:b/>
                <w:sz w:val="21"/>
                <w:szCs w:val="21"/>
                <w:highlight w:val="lightGray"/>
              </w:rPr>
            </w:pPr>
          </w:p>
        </w:tc>
        <w:tc>
          <w:tcPr>
            <w:tcW w:w="2866" w:type="dxa"/>
          </w:tcPr>
          <w:p w14:paraId="329815A0" w14:textId="77777777" w:rsidR="0092079C" w:rsidRPr="0085604D" w:rsidRDefault="0092079C" w:rsidP="00836D00">
            <w:pPr>
              <w:rPr>
                <w:sz w:val="21"/>
                <w:szCs w:val="21"/>
              </w:rPr>
            </w:pPr>
          </w:p>
        </w:tc>
        <w:tc>
          <w:tcPr>
            <w:tcW w:w="810" w:type="dxa"/>
          </w:tcPr>
          <w:p w14:paraId="0F827112" w14:textId="77777777" w:rsidR="0092079C" w:rsidRPr="0085604D" w:rsidRDefault="0092079C" w:rsidP="00836D00">
            <w:pPr>
              <w:jc w:val="center"/>
              <w:rPr>
                <w:sz w:val="21"/>
                <w:szCs w:val="21"/>
              </w:rPr>
            </w:pPr>
          </w:p>
        </w:tc>
      </w:tr>
    </w:tbl>
    <w:p w14:paraId="04983B7F" w14:textId="77777777" w:rsidR="0092079C" w:rsidRPr="0085604D" w:rsidRDefault="0092079C" w:rsidP="0092079C">
      <w:pPr>
        <w:rPr>
          <w:b/>
          <w:sz w:val="22"/>
          <w:u w:val="single"/>
        </w:rPr>
      </w:pPr>
      <w:r w:rsidRPr="0085604D">
        <w:rPr>
          <w:b/>
          <w:sz w:val="22"/>
          <w:u w:val="single"/>
        </w:rPr>
        <w:br w:type="page"/>
      </w:r>
    </w:p>
    <w:p w14:paraId="5F2F31E1" w14:textId="77777777" w:rsidR="0092079C" w:rsidRPr="0085604D" w:rsidRDefault="0092079C" w:rsidP="0092079C">
      <w:pPr>
        <w:rPr>
          <w:b/>
          <w:sz w:val="22"/>
          <w:u w:val="single"/>
        </w:rPr>
      </w:pPr>
    </w:p>
    <w:p w14:paraId="30996E2A" w14:textId="77777777" w:rsidR="0092079C" w:rsidRPr="0085604D" w:rsidRDefault="0092079C" w:rsidP="0092079C">
      <w:pPr>
        <w:jc w:val="center"/>
        <w:rPr>
          <w:b/>
          <w:color w:val="404040" w:themeColor="text1" w:themeTint="BF"/>
          <w:u w:val="single"/>
        </w:rPr>
      </w:pPr>
      <w:r w:rsidRPr="0085604D">
        <w:rPr>
          <w:b/>
          <w:color w:val="404040" w:themeColor="text1" w:themeTint="BF"/>
          <w:u w:val="single"/>
        </w:rPr>
        <w:t>Reviewer Scoring Notes</w:t>
      </w:r>
    </w:p>
    <w:p w14:paraId="09240A8B" w14:textId="77777777" w:rsidR="0092079C" w:rsidRPr="0085604D" w:rsidRDefault="0092079C" w:rsidP="0092079C">
      <w:pPr>
        <w:jc w:val="center"/>
        <w:rPr>
          <w:b/>
          <w:sz w:val="28"/>
          <w:u w:val="single"/>
        </w:rPr>
      </w:pPr>
    </w:p>
    <w:p w14:paraId="46B51C56" w14:textId="77777777" w:rsidR="0092079C" w:rsidRPr="0085604D" w:rsidRDefault="0092079C">
      <w:pPr>
        <w:pStyle w:val="ListParagraph"/>
        <w:numPr>
          <w:ilvl w:val="0"/>
          <w:numId w:val="57"/>
        </w:numPr>
        <w:spacing w:after="0"/>
        <w:ind w:left="360"/>
        <w:contextualSpacing/>
        <w:rPr>
          <w:rFonts w:asciiTheme="minorHAnsi" w:hAnsiTheme="minorHAnsi"/>
          <w:sz w:val="22"/>
          <w:szCs w:val="22"/>
        </w:rPr>
      </w:pPr>
      <w:r w:rsidRPr="0085604D">
        <w:rPr>
          <w:rFonts w:asciiTheme="minorHAnsi" w:hAnsiTheme="minorHAnsi"/>
          <w:sz w:val="22"/>
          <w:szCs w:val="22"/>
          <w:u w:val="single"/>
        </w:rPr>
        <w:t>NCQA</w:t>
      </w:r>
      <w:r w:rsidRPr="0085604D">
        <w:rPr>
          <w:rFonts w:asciiTheme="minorHAnsi" w:hAnsiTheme="minorHAnsi"/>
          <w:sz w:val="22"/>
          <w:szCs w:val="22"/>
        </w:rPr>
        <w:t xml:space="preserve">: A total of 2 points are available. </w:t>
      </w:r>
      <w:r w:rsidRPr="00A85475">
        <w:rPr>
          <w:rFonts w:asciiTheme="minorHAnsi" w:hAnsiTheme="minorHAnsi"/>
          <w:sz w:val="22"/>
          <w:szCs w:val="22"/>
        </w:rPr>
        <w:t xml:space="preserve">Practice must complete </w:t>
      </w:r>
      <w:hyperlink r:id="rId59" w:history="1">
        <w:r w:rsidRPr="00A85475">
          <w:rPr>
            <w:rStyle w:val="Hyperlink"/>
            <w:rFonts w:asciiTheme="minorHAnsi" w:hAnsiTheme="minorHAnsi"/>
            <w:sz w:val="22"/>
            <w:szCs w:val="22"/>
          </w:rPr>
          <w:t>Maine Health Access Tool</w:t>
        </w:r>
      </w:hyperlink>
      <w:r w:rsidRPr="00A85475">
        <w:rPr>
          <w:rFonts w:asciiTheme="minorHAnsi" w:hAnsiTheme="minorHAnsi"/>
          <w:sz w:val="22"/>
          <w:szCs w:val="22"/>
        </w:rPr>
        <w:t>.</w:t>
      </w:r>
      <w:r w:rsidRPr="0085604D">
        <w:rPr>
          <w:rFonts w:asciiTheme="minorHAnsi" w:hAnsiTheme="minorHAnsi"/>
          <w:sz w:val="22"/>
          <w:szCs w:val="22"/>
        </w:rPr>
        <w:t xml:space="preserve">  </w:t>
      </w:r>
      <w:r>
        <w:rPr>
          <w:rFonts w:asciiTheme="minorHAnsi" w:hAnsiTheme="minorHAnsi"/>
          <w:sz w:val="22"/>
          <w:szCs w:val="22"/>
        </w:rPr>
        <w:t>Assign 2 points if NCQA achieved and 1 point if anticipated to be obtained within 12 months;</w:t>
      </w:r>
      <w:r w:rsidRPr="0085604D">
        <w:rPr>
          <w:rFonts w:asciiTheme="minorHAnsi" w:hAnsiTheme="minorHAnsi"/>
          <w:sz w:val="22"/>
          <w:szCs w:val="22"/>
        </w:rPr>
        <w:t xml:space="preserve">  </w:t>
      </w:r>
    </w:p>
    <w:p w14:paraId="2D0CDEAB" w14:textId="77777777" w:rsidR="0092079C" w:rsidRPr="00FC781A" w:rsidRDefault="0092079C">
      <w:pPr>
        <w:pStyle w:val="ListParagraph"/>
        <w:numPr>
          <w:ilvl w:val="0"/>
          <w:numId w:val="57"/>
        </w:numPr>
        <w:spacing w:after="0"/>
        <w:ind w:left="360"/>
        <w:contextualSpacing/>
        <w:rPr>
          <w:rFonts w:asciiTheme="minorHAnsi" w:hAnsiTheme="minorHAnsi"/>
          <w:sz w:val="22"/>
          <w:szCs w:val="22"/>
        </w:rPr>
      </w:pPr>
      <w:r>
        <w:rPr>
          <w:rFonts w:asciiTheme="minorHAnsi" w:hAnsiTheme="minorHAnsi"/>
          <w:sz w:val="22"/>
          <w:szCs w:val="22"/>
          <w:u w:val="single"/>
        </w:rPr>
        <w:t xml:space="preserve"># of </w:t>
      </w:r>
      <w:r w:rsidRPr="0085604D">
        <w:rPr>
          <w:rFonts w:asciiTheme="minorHAnsi" w:hAnsiTheme="minorHAnsi"/>
          <w:sz w:val="22"/>
          <w:szCs w:val="22"/>
          <w:u w:val="single"/>
        </w:rPr>
        <w:t>Patients</w:t>
      </w:r>
      <w:r w:rsidRPr="0085604D">
        <w:rPr>
          <w:rFonts w:asciiTheme="minorHAnsi" w:hAnsiTheme="minorHAnsi"/>
          <w:sz w:val="22"/>
          <w:szCs w:val="22"/>
        </w:rPr>
        <w:t>: A total of 3 points are available. Assign 0 points for practices with less than 2500 patients; assign</w:t>
      </w:r>
      <w:r>
        <w:rPr>
          <w:rFonts w:asciiTheme="minorHAnsi" w:hAnsiTheme="minorHAnsi"/>
          <w:sz w:val="22"/>
          <w:szCs w:val="22"/>
        </w:rPr>
        <w:t xml:space="preserve"> 1 point if 2500-3000</w:t>
      </w:r>
      <w:r w:rsidRPr="0085604D">
        <w:rPr>
          <w:rFonts w:asciiTheme="minorHAnsi" w:hAnsiTheme="minorHAnsi"/>
          <w:sz w:val="22"/>
          <w:szCs w:val="22"/>
        </w:rPr>
        <w:t xml:space="preserve">attributed patients; 2 points if 3001-4999 </w:t>
      </w:r>
      <w:r>
        <w:rPr>
          <w:rFonts w:asciiTheme="minorHAnsi" w:hAnsiTheme="minorHAnsi"/>
          <w:sz w:val="22"/>
          <w:szCs w:val="22"/>
        </w:rPr>
        <w:t xml:space="preserve">attributed </w:t>
      </w:r>
      <w:r w:rsidRPr="0085604D">
        <w:rPr>
          <w:rFonts w:asciiTheme="minorHAnsi" w:hAnsiTheme="minorHAnsi"/>
          <w:sz w:val="22"/>
          <w:szCs w:val="22"/>
        </w:rPr>
        <w:t>patients; and 3 points if greater tha</w:t>
      </w:r>
      <w:r>
        <w:rPr>
          <w:rFonts w:asciiTheme="minorHAnsi" w:hAnsiTheme="minorHAnsi"/>
          <w:sz w:val="22"/>
          <w:szCs w:val="22"/>
        </w:rPr>
        <w:t xml:space="preserve">n 5 FTEs, and greater than 5000 attributed </w:t>
      </w:r>
      <w:r w:rsidRPr="0085604D">
        <w:rPr>
          <w:rFonts w:asciiTheme="minorHAnsi" w:hAnsiTheme="minorHAnsi"/>
          <w:sz w:val="22"/>
          <w:szCs w:val="22"/>
        </w:rPr>
        <w:t>patients.</w:t>
      </w:r>
    </w:p>
    <w:p w14:paraId="61C70E46" w14:textId="77777777" w:rsidR="0092079C" w:rsidRPr="0085604D" w:rsidRDefault="0092079C">
      <w:pPr>
        <w:pStyle w:val="ListParagraph"/>
        <w:numPr>
          <w:ilvl w:val="0"/>
          <w:numId w:val="57"/>
        </w:numPr>
        <w:spacing w:after="0"/>
        <w:ind w:left="360"/>
        <w:contextualSpacing/>
        <w:rPr>
          <w:rFonts w:asciiTheme="minorHAnsi" w:hAnsiTheme="minorHAnsi"/>
          <w:sz w:val="22"/>
          <w:szCs w:val="22"/>
        </w:rPr>
      </w:pPr>
      <w:r w:rsidRPr="0085604D">
        <w:rPr>
          <w:rFonts w:asciiTheme="minorHAnsi" w:hAnsiTheme="minorHAnsi"/>
          <w:sz w:val="22"/>
          <w:szCs w:val="22"/>
          <w:u w:val="single"/>
        </w:rPr>
        <w:t>EHR Capacity</w:t>
      </w:r>
      <w:r w:rsidRPr="0085604D">
        <w:rPr>
          <w:rFonts w:asciiTheme="minorHAnsi" w:hAnsiTheme="minorHAnsi"/>
          <w:sz w:val="22"/>
          <w:szCs w:val="22"/>
        </w:rPr>
        <w:t>: A total</w:t>
      </w:r>
      <w:r>
        <w:rPr>
          <w:rFonts w:asciiTheme="minorHAnsi" w:hAnsiTheme="minorHAnsi"/>
          <w:sz w:val="22"/>
          <w:szCs w:val="22"/>
        </w:rPr>
        <w:t xml:space="preserve"> of 9 points are available.  </w:t>
      </w:r>
    </w:p>
    <w:p w14:paraId="2C7B9090" w14:textId="77777777" w:rsidR="0092079C" w:rsidRPr="0085604D" w:rsidRDefault="0092079C">
      <w:pPr>
        <w:pStyle w:val="ListParagraph"/>
        <w:numPr>
          <w:ilvl w:val="0"/>
          <w:numId w:val="57"/>
        </w:numPr>
        <w:spacing w:after="0"/>
        <w:ind w:left="360"/>
        <w:contextualSpacing/>
        <w:rPr>
          <w:rFonts w:asciiTheme="minorHAnsi" w:hAnsiTheme="minorHAnsi"/>
          <w:sz w:val="22"/>
          <w:szCs w:val="22"/>
        </w:rPr>
      </w:pPr>
      <w:r w:rsidRPr="0085604D">
        <w:rPr>
          <w:rFonts w:asciiTheme="minorHAnsi" w:hAnsiTheme="minorHAnsi"/>
          <w:sz w:val="22"/>
          <w:szCs w:val="22"/>
          <w:u w:val="single"/>
        </w:rPr>
        <w:t>CurrentCare</w:t>
      </w:r>
      <w:r w:rsidRPr="0085604D">
        <w:rPr>
          <w:rFonts w:asciiTheme="minorHAnsi" w:hAnsiTheme="minorHAnsi"/>
          <w:sz w:val="22"/>
          <w:szCs w:val="22"/>
        </w:rPr>
        <w:t xml:space="preserve">: A total of </w:t>
      </w:r>
      <w:r>
        <w:rPr>
          <w:rFonts w:asciiTheme="minorHAnsi" w:hAnsiTheme="minorHAnsi"/>
          <w:sz w:val="22"/>
          <w:szCs w:val="22"/>
        </w:rPr>
        <w:t>1</w:t>
      </w:r>
      <w:r w:rsidRPr="0085604D">
        <w:rPr>
          <w:rFonts w:asciiTheme="minorHAnsi" w:hAnsiTheme="minorHAnsi"/>
          <w:sz w:val="22"/>
          <w:szCs w:val="22"/>
        </w:rPr>
        <w:t xml:space="preserve"> point </w:t>
      </w:r>
      <w:r>
        <w:rPr>
          <w:rFonts w:asciiTheme="minorHAnsi" w:hAnsiTheme="minorHAnsi"/>
          <w:sz w:val="22"/>
          <w:szCs w:val="22"/>
        </w:rPr>
        <w:t>is</w:t>
      </w:r>
      <w:r w:rsidRPr="0085604D">
        <w:rPr>
          <w:rFonts w:asciiTheme="minorHAnsi" w:hAnsiTheme="minorHAnsi"/>
          <w:sz w:val="22"/>
          <w:szCs w:val="22"/>
        </w:rPr>
        <w:t xml:space="preserve"> available.  Assign 0 points for practices without plans to use Current Care. Add 1 point </w:t>
      </w:r>
      <w:r>
        <w:rPr>
          <w:rFonts w:asciiTheme="minorHAnsi" w:hAnsiTheme="minorHAnsi"/>
          <w:sz w:val="22"/>
          <w:szCs w:val="22"/>
        </w:rPr>
        <w:t>if</w:t>
      </w:r>
      <w:r w:rsidRPr="0085604D">
        <w:rPr>
          <w:rFonts w:asciiTheme="minorHAnsi" w:hAnsiTheme="minorHAnsi"/>
          <w:sz w:val="22"/>
          <w:szCs w:val="22"/>
        </w:rPr>
        <w:t xml:space="preserve"> enrolling patients, using Hospital Alerts, using CurrentCare Viewer, </w:t>
      </w:r>
      <w:r>
        <w:rPr>
          <w:rFonts w:asciiTheme="minorHAnsi" w:hAnsiTheme="minorHAnsi"/>
          <w:sz w:val="22"/>
          <w:szCs w:val="22"/>
        </w:rPr>
        <w:t xml:space="preserve">or </w:t>
      </w:r>
      <w:r w:rsidRPr="0085604D">
        <w:rPr>
          <w:rFonts w:asciiTheme="minorHAnsi" w:hAnsiTheme="minorHAnsi"/>
          <w:sz w:val="22"/>
          <w:szCs w:val="22"/>
        </w:rPr>
        <w:t xml:space="preserve">has Direct account. </w:t>
      </w:r>
    </w:p>
    <w:p w14:paraId="1B65A4D4" w14:textId="77777777" w:rsidR="0092079C" w:rsidRPr="0085604D" w:rsidRDefault="0092079C">
      <w:pPr>
        <w:pStyle w:val="ListParagraph"/>
        <w:numPr>
          <w:ilvl w:val="0"/>
          <w:numId w:val="57"/>
        </w:numPr>
        <w:spacing w:after="0"/>
        <w:ind w:left="360"/>
        <w:contextualSpacing/>
        <w:rPr>
          <w:rFonts w:asciiTheme="minorHAnsi" w:hAnsiTheme="minorHAnsi"/>
          <w:sz w:val="22"/>
          <w:szCs w:val="22"/>
        </w:rPr>
      </w:pPr>
      <w:r w:rsidRPr="0085604D">
        <w:rPr>
          <w:rFonts w:asciiTheme="minorHAnsi" w:hAnsiTheme="minorHAnsi"/>
          <w:sz w:val="22"/>
          <w:szCs w:val="22"/>
          <w:u w:val="single"/>
        </w:rPr>
        <w:t>% Medicaid</w:t>
      </w:r>
      <w:r>
        <w:rPr>
          <w:rFonts w:asciiTheme="minorHAnsi" w:hAnsiTheme="minorHAnsi"/>
          <w:sz w:val="22"/>
          <w:szCs w:val="22"/>
        </w:rPr>
        <w:t>: A total of 2</w:t>
      </w:r>
      <w:r w:rsidRPr="0085604D">
        <w:rPr>
          <w:rFonts w:asciiTheme="minorHAnsi" w:hAnsiTheme="minorHAnsi"/>
          <w:sz w:val="22"/>
          <w:szCs w:val="22"/>
        </w:rPr>
        <w:t xml:space="preserve"> point is available.  Combine percent</w:t>
      </w:r>
      <w:r>
        <w:rPr>
          <w:rFonts w:asciiTheme="minorHAnsi" w:hAnsiTheme="minorHAnsi"/>
          <w:sz w:val="22"/>
          <w:szCs w:val="22"/>
        </w:rPr>
        <w:t>age of Managed Medicaid and Medicaid FFS</w:t>
      </w:r>
    </w:p>
    <w:p w14:paraId="25711B8E" w14:textId="77777777" w:rsidR="0092079C" w:rsidRPr="0085604D" w:rsidRDefault="0092079C">
      <w:pPr>
        <w:pStyle w:val="ListParagraph"/>
        <w:numPr>
          <w:ilvl w:val="0"/>
          <w:numId w:val="57"/>
        </w:numPr>
        <w:spacing w:after="0"/>
        <w:ind w:left="360"/>
        <w:contextualSpacing/>
        <w:rPr>
          <w:rFonts w:asciiTheme="minorHAnsi" w:hAnsiTheme="minorHAnsi"/>
          <w:sz w:val="22"/>
          <w:szCs w:val="22"/>
          <w:u w:val="single"/>
        </w:rPr>
      </w:pPr>
      <w:r w:rsidRPr="0085604D">
        <w:rPr>
          <w:rFonts w:asciiTheme="minorHAnsi" w:hAnsiTheme="minorHAnsi"/>
          <w:sz w:val="22"/>
          <w:szCs w:val="22"/>
          <w:u w:val="single"/>
        </w:rPr>
        <w:t>BH</w:t>
      </w:r>
      <w:r w:rsidRPr="0085604D">
        <w:rPr>
          <w:rFonts w:asciiTheme="minorHAnsi" w:hAnsiTheme="minorHAnsi"/>
          <w:sz w:val="22"/>
          <w:szCs w:val="22"/>
        </w:rPr>
        <w:t>: A to</w:t>
      </w:r>
      <w:r>
        <w:rPr>
          <w:rFonts w:asciiTheme="minorHAnsi" w:hAnsiTheme="minorHAnsi"/>
          <w:sz w:val="22"/>
          <w:szCs w:val="22"/>
        </w:rPr>
        <w:t xml:space="preserve">tal of 6 points are available.  </w:t>
      </w:r>
      <w:r w:rsidRPr="0085604D">
        <w:rPr>
          <w:rFonts w:asciiTheme="minorHAnsi" w:hAnsiTheme="minorHAnsi"/>
          <w:sz w:val="22"/>
          <w:szCs w:val="22"/>
        </w:rPr>
        <w:t xml:space="preserve">Assign 1 point if practice </w:t>
      </w:r>
      <w:r>
        <w:rPr>
          <w:rFonts w:asciiTheme="minorHAnsi" w:hAnsiTheme="minorHAnsi"/>
          <w:sz w:val="22"/>
          <w:szCs w:val="22"/>
        </w:rPr>
        <w:t xml:space="preserve">has some </w:t>
      </w:r>
      <w:r w:rsidRPr="0085604D">
        <w:rPr>
          <w:rFonts w:asciiTheme="minorHAnsi" w:hAnsiTheme="minorHAnsi"/>
          <w:sz w:val="21"/>
          <w:szCs w:val="21"/>
        </w:rPr>
        <w:t xml:space="preserve">experience with </w:t>
      </w:r>
      <w:r>
        <w:rPr>
          <w:rFonts w:asciiTheme="minorHAnsi" w:hAnsiTheme="minorHAnsi"/>
          <w:sz w:val="21"/>
          <w:szCs w:val="21"/>
        </w:rPr>
        <w:t xml:space="preserve">embedded or co-located </w:t>
      </w:r>
      <w:r w:rsidRPr="0085604D">
        <w:rPr>
          <w:rFonts w:asciiTheme="minorHAnsi" w:hAnsiTheme="minorHAnsi"/>
          <w:sz w:val="21"/>
          <w:szCs w:val="21"/>
        </w:rPr>
        <w:t>BH</w:t>
      </w:r>
      <w:r>
        <w:rPr>
          <w:rFonts w:asciiTheme="minorHAnsi" w:hAnsiTheme="minorHAnsi"/>
          <w:sz w:val="22"/>
          <w:szCs w:val="22"/>
        </w:rPr>
        <w:t xml:space="preserve">; </w:t>
      </w:r>
      <w:r w:rsidRPr="0085604D">
        <w:rPr>
          <w:rFonts w:asciiTheme="minorHAnsi" w:hAnsiTheme="minorHAnsi"/>
          <w:sz w:val="22"/>
          <w:szCs w:val="22"/>
        </w:rPr>
        <w:t xml:space="preserve">Assign 2 points if practice has </w:t>
      </w:r>
      <w:r>
        <w:rPr>
          <w:rFonts w:asciiTheme="minorHAnsi" w:hAnsiTheme="minorHAnsi"/>
          <w:sz w:val="21"/>
          <w:szCs w:val="21"/>
        </w:rPr>
        <w:t>extensive</w:t>
      </w:r>
      <w:r w:rsidRPr="0085604D">
        <w:rPr>
          <w:rFonts w:asciiTheme="minorHAnsi" w:hAnsiTheme="minorHAnsi"/>
          <w:sz w:val="21"/>
          <w:szCs w:val="21"/>
        </w:rPr>
        <w:t xml:space="preserve"> experience </w:t>
      </w:r>
      <w:r>
        <w:rPr>
          <w:rFonts w:asciiTheme="minorHAnsi" w:hAnsiTheme="minorHAnsi"/>
          <w:sz w:val="21"/>
          <w:szCs w:val="21"/>
        </w:rPr>
        <w:t xml:space="preserve">with </w:t>
      </w:r>
      <w:r w:rsidRPr="0085604D">
        <w:rPr>
          <w:rFonts w:asciiTheme="minorHAnsi" w:hAnsiTheme="minorHAnsi"/>
          <w:sz w:val="21"/>
          <w:szCs w:val="21"/>
        </w:rPr>
        <w:t>embedded</w:t>
      </w:r>
      <w:r>
        <w:rPr>
          <w:rFonts w:asciiTheme="minorHAnsi" w:hAnsiTheme="minorHAnsi"/>
          <w:sz w:val="21"/>
          <w:szCs w:val="21"/>
        </w:rPr>
        <w:t>, co-located, or integrated BH</w:t>
      </w:r>
      <w:r w:rsidRPr="0085604D">
        <w:rPr>
          <w:rFonts w:asciiTheme="minorHAnsi" w:hAnsiTheme="minorHAnsi"/>
          <w:sz w:val="21"/>
          <w:szCs w:val="21"/>
        </w:rPr>
        <w:t xml:space="preserve"> in practice</w:t>
      </w:r>
      <w:r>
        <w:rPr>
          <w:rFonts w:asciiTheme="minorHAnsi" w:hAnsiTheme="minorHAnsi"/>
          <w:sz w:val="22"/>
          <w:szCs w:val="22"/>
        </w:rPr>
        <w:t>;</w:t>
      </w:r>
      <w:r w:rsidRPr="0085604D">
        <w:rPr>
          <w:rFonts w:asciiTheme="minorHAnsi" w:hAnsiTheme="minorHAnsi"/>
          <w:sz w:val="22"/>
          <w:szCs w:val="22"/>
        </w:rPr>
        <w:t xml:space="preserve"> </w:t>
      </w:r>
      <w:r w:rsidRPr="00645270">
        <w:rPr>
          <w:rFonts w:asciiTheme="minorHAnsi" w:hAnsiTheme="minorHAnsi"/>
          <w:sz w:val="22"/>
          <w:szCs w:val="22"/>
        </w:rPr>
        <w:t xml:space="preserve">Add 1 point each for the following: </w:t>
      </w:r>
      <w:r>
        <w:rPr>
          <w:rFonts w:asciiTheme="minorHAnsi" w:hAnsiTheme="minorHAnsi"/>
          <w:sz w:val="22"/>
          <w:szCs w:val="22"/>
        </w:rPr>
        <w:t xml:space="preserve">compacts in place, PEDI PRN agreement in place, BHC in place. </w:t>
      </w:r>
    </w:p>
    <w:p w14:paraId="7F3AD572" w14:textId="77777777" w:rsidR="0092079C" w:rsidRPr="004F1765" w:rsidRDefault="0092079C">
      <w:pPr>
        <w:pStyle w:val="ListParagraph"/>
        <w:numPr>
          <w:ilvl w:val="0"/>
          <w:numId w:val="57"/>
        </w:numPr>
        <w:spacing w:after="0"/>
        <w:ind w:left="360"/>
        <w:contextualSpacing/>
        <w:rPr>
          <w:rFonts w:asciiTheme="minorHAnsi" w:hAnsiTheme="minorHAnsi"/>
          <w:sz w:val="22"/>
          <w:szCs w:val="22"/>
        </w:rPr>
      </w:pPr>
      <w:r w:rsidRPr="0085604D">
        <w:rPr>
          <w:rFonts w:asciiTheme="minorHAnsi" w:hAnsiTheme="minorHAnsi"/>
          <w:sz w:val="22"/>
          <w:szCs w:val="22"/>
          <w:u w:val="single"/>
        </w:rPr>
        <w:t>Essay Questions</w:t>
      </w:r>
      <w:r w:rsidRPr="0085604D">
        <w:rPr>
          <w:rFonts w:asciiTheme="minorHAnsi" w:hAnsiTheme="minorHAnsi"/>
          <w:sz w:val="22"/>
          <w:szCs w:val="22"/>
        </w:rPr>
        <w:t>: A total of 10 points is possible for each question. 2 points if question answered; an additional 2-3 points if response demonstrated organizational interest/commitment and moderate degree of readiness; additional 4-5 points for above average response suggesting that the practice has high degree of readiness, has begun transformation work and is making progress towards IBH transformation.</w:t>
      </w:r>
    </w:p>
    <w:p w14:paraId="61AEBBA9" w14:textId="076238C9" w:rsidR="007972CD" w:rsidRDefault="007972CD">
      <w:pPr>
        <w:rPr>
          <w:rFonts w:ascii="Arial Bold" w:eastAsia="Times New Roman" w:hAnsi="Arial Bold" w:cs="Times New Roman"/>
          <w:b/>
          <w:noProof/>
          <w:color w:val="2895E6"/>
          <w:sz w:val="36"/>
          <w:szCs w:val="36"/>
        </w:rPr>
      </w:pPr>
      <w:r>
        <w:rPr>
          <w:noProof/>
        </w:rPr>
        <w:br w:type="page"/>
      </w:r>
    </w:p>
    <w:p w14:paraId="5E292A32" w14:textId="77777777" w:rsidR="007972CD" w:rsidRDefault="007972CD" w:rsidP="007972CD">
      <w:pPr>
        <w:pStyle w:val="BASICTitle1"/>
        <w:rPr>
          <w:noProof/>
        </w:rPr>
      </w:pPr>
    </w:p>
    <w:p w14:paraId="4D1B988F" w14:textId="36B89166" w:rsidR="007972CD" w:rsidRDefault="007972CD" w:rsidP="007972CD">
      <w:pPr>
        <w:pStyle w:val="BASICTitle1"/>
        <w:rPr>
          <w:rFonts w:asciiTheme="majorHAnsi" w:hAnsiTheme="majorHAnsi" w:cstheme="majorHAnsi"/>
          <w:color w:val="4472C4" w:themeColor="accent1"/>
        </w:rPr>
      </w:pPr>
      <w:r>
        <w:rPr>
          <w:noProof/>
        </w:rPr>
        <w:drawing>
          <wp:anchor distT="0" distB="0" distL="114300" distR="114300" simplePos="0" relativeHeight="251666432" behindDoc="0" locked="0" layoutInCell="1" allowOverlap="1" wp14:anchorId="61DD1C0E" wp14:editId="096BC794">
            <wp:simplePos x="0" y="0"/>
            <wp:positionH relativeFrom="column">
              <wp:posOffset>2486025</wp:posOffset>
            </wp:positionH>
            <wp:positionV relativeFrom="paragraph">
              <wp:posOffset>-74930</wp:posOffset>
            </wp:positionV>
            <wp:extent cx="1552575" cy="431165"/>
            <wp:effectExtent l="0" t="0" r="9525" b="6985"/>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52575"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08DBB" w14:textId="2AD51F39" w:rsidR="007972CD" w:rsidRPr="001D76B6" w:rsidRDefault="007972CD" w:rsidP="000567B8">
      <w:pPr>
        <w:pStyle w:val="Heading1"/>
      </w:pPr>
      <w:bookmarkStart w:id="223" w:name="_Toc112081914"/>
      <w:r w:rsidRPr="001D76B6">
        <w:t>Appendix 8: Table of Contents—P-IBH program orientation binder</w:t>
      </w:r>
      <w:bookmarkEnd w:id="223"/>
    </w:p>
    <w:p w14:paraId="12DA0F2F" w14:textId="77777777" w:rsidR="007972CD" w:rsidRDefault="007972CD" w:rsidP="007972CD">
      <w:pPr>
        <w:pStyle w:val="NoSpacing"/>
        <w:jc w:val="center"/>
        <w:rPr>
          <w:b/>
          <w:color w:val="0070C0"/>
          <w:sz w:val="28"/>
        </w:rPr>
      </w:pPr>
    </w:p>
    <w:p w14:paraId="52854628" w14:textId="77777777" w:rsidR="007972CD" w:rsidRPr="008A39A5" w:rsidRDefault="007972CD" w:rsidP="007972CD">
      <w:pPr>
        <w:pStyle w:val="NoSpacing"/>
        <w:jc w:val="center"/>
        <w:rPr>
          <w:rFonts w:ascii="Arial Bold" w:hAnsi="Arial Bold"/>
          <w:b/>
          <w:noProof/>
          <w:color w:val="0070C0"/>
          <w:sz w:val="38"/>
        </w:rPr>
      </w:pPr>
      <w:r w:rsidRPr="008A39A5">
        <w:rPr>
          <w:b/>
          <w:color w:val="0070C0"/>
          <w:sz w:val="28"/>
        </w:rPr>
        <w:t>Pediatric IBH Program Orientation Binder</w:t>
      </w:r>
    </w:p>
    <w:p w14:paraId="5DE13C54" w14:textId="77777777" w:rsidR="007972CD" w:rsidRPr="008A39A5" w:rsidRDefault="007972CD" w:rsidP="007972CD">
      <w:pPr>
        <w:pStyle w:val="NoSpacing"/>
        <w:jc w:val="center"/>
        <w:rPr>
          <w:color w:val="0070C0"/>
          <w:sz w:val="28"/>
        </w:rPr>
      </w:pPr>
      <w:r w:rsidRPr="008A39A5">
        <w:rPr>
          <w:b/>
          <w:color w:val="0070C0"/>
          <w:sz w:val="28"/>
        </w:rPr>
        <w:t>Table of Contents</w:t>
      </w:r>
    </w:p>
    <w:p w14:paraId="24D44D84" w14:textId="77777777" w:rsidR="007972CD" w:rsidRPr="008A39A5" w:rsidRDefault="007972CD" w:rsidP="007972CD">
      <w:pPr>
        <w:pStyle w:val="NoSpacing"/>
        <w:jc w:val="center"/>
        <w:rPr>
          <w:color w:val="0070C0"/>
          <w:sz w:val="20"/>
        </w:rPr>
      </w:pPr>
    </w:p>
    <w:p w14:paraId="7FAE831C" w14:textId="77777777" w:rsidR="007972CD" w:rsidRPr="00E32B57" w:rsidRDefault="007972CD" w:rsidP="007972CD">
      <w:pPr>
        <w:pStyle w:val="TOC1"/>
      </w:pPr>
      <w:r w:rsidRPr="00E83689">
        <w:t>Tab 1: Orientation Kick Off Agenda &amp; Presentation</w:t>
      </w:r>
    </w:p>
    <w:p w14:paraId="64E8D848" w14:textId="77777777" w:rsidR="007972CD" w:rsidRPr="00BF324D" w:rsidRDefault="007972CD" w:rsidP="007972CD">
      <w:pPr>
        <w:pStyle w:val="TOC1"/>
      </w:pPr>
      <w:r>
        <w:t>Tab 2: Contact Information, Agreement &amp; Milestone Documents</w:t>
      </w:r>
    </w:p>
    <w:p w14:paraId="53BE3FF6" w14:textId="77777777" w:rsidR="007972CD" w:rsidRPr="00E83689" w:rsidRDefault="007972CD">
      <w:pPr>
        <w:pStyle w:val="BASICBody"/>
        <w:numPr>
          <w:ilvl w:val="0"/>
          <w:numId w:val="66"/>
        </w:numPr>
        <w:spacing w:after="0"/>
      </w:pPr>
      <w:r w:rsidRPr="00E83689">
        <w:t>Contact Information</w:t>
      </w:r>
    </w:p>
    <w:p w14:paraId="44A8993B" w14:textId="77777777" w:rsidR="007972CD" w:rsidRPr="00E83689" w:rsidRDefault="007972CD">
      <w:pPr>
        <w:pStyle w:val="BASICBody"/>
        <w:numPr>
          <w:ilvl w:val="0"/>
          <w:numId w:val="66"/>
        </w:numPr>
        <w:spacing w:after="0"/>
      </w:pPr>
      <w:r w:rsidRPr="00E83689">
        <w:t>Integrated Behavioral Health Agreement</w:t>
      </w:r>
    </w:p>
    <w:p w14:paraId="130B569C" w14:textId="77777777" w:rsidR="007972CD" w:rsidRPr="00E83689" w:rsidRDefault="007972CD">
      <w:pPr>
        <w:pStyle w:val="BASICBody"/>
        <w:numPr>
          <w:ilvl w:val="0"/>
          <w:numId w:val="66"/>
        </w:numPr>
        <w:spacing w:after="0"/>
      </w:pPr>
      <w:r w:rsidRPr="00E83689">
        <w:t>Milestone Summary</w:t>
      </w:r>
    </w:p>
    <w:p w14:paraId="350660E9" w14:textId="77777777" w:rsidR="007972CD" w:rsidRPr="00316478" w:rsidRDefault="007972CD">
      <w:pPr>
        <w:pStyle w:val="BASICBody"/>
        <w:numPr>
          <w:ilvl w:val="0"/>
          <w:numId w:val="66"/>
        </w:numPr>
        <w:spacing w:after="0"/>
      </w:pPr>
      <w:r w:rsidRPr="00316478">
        <w:t>Measurement Specifications</w:t>
      </w:r>
    </w:p>
    <w:p w14:paraId="50C09400" w14:textId="77777777" w:rsidR="007972CD" w:rsidRDefault="007972CD">
      <w:pPr>
        <w:pStyle w:val="BASICBody"/>
        <w:numPr>
          <w:ilvl w:val="0"/>
          <w:numId w:val="66"/>
        </w:numPr>
        <w:spacing w:after="0"/>
      </w:pPr>
      <w:r>
        <w:t>MeHAF</w:t>
      </w:r>
    </w:p>
    <w:p w14:paraId="06FA972D" w14:textId="77777777" w:rsidR="007972CD" w:rsidRDefault="007972CD">
      <w:pPr>
        <w:pStyle w:val="BASICBody"/>
        <w:numPr>
          <w:ilvl w:val="0"/>
          <w:numId w:val="66"/>
        </w:numPr>
        <w:spacing w:after="0"/>
      </w:pPr>
      <w:r>
        <w:t>PDSA Worksheet</w:t>
      </w:r>
    </w:p>
    <w:p w14:paraId="56863E49" w14:textId="77777777" w:rsidR="007972CD" w:rsidRPr="002C600E" w:rsidRDefault="007972CD" w:rsidP="007972CD">
      <w:pPr>
        <w:pStyle w:val="TOC1"/>
      </w:pPr>
      <w:r w:rsidRPr="002C600E">
        <w:t xml:space="preserve">Tab 3: </w:t>
      </w:r>
      <w:r>
        <w:t>Resources</w:t>
      </w:r>
      <w:r w:rsidRPr="002C600E">
        <w:t xml:space="preserve"> </w:t>
      </w:r>
    </w:p>
    <w:p w14:paraId="77106569" w14:textId="77777777" w:rsidR="007972CD" w:rsidRDefault="007972CD">
      <w:pPr>
        <w:pStyle w:val="BASICBody"/>
        <w:numPr>
          <w:ilvl w:val="0"/>
          <w:numId w:val="64"/>
        </w:numPr>
        <w:spacing w:after="0"/>
      </w:pPr>
      <w:r>
        <w:t>Sample Job Description for PEDI IBHC</w:t>
      </w:r>
    </w:p>
    <w:p w14:paraId="4B0F66C1" w14:textId="77777777" w:rsidR="007972CD" w:rsidRPr="00F214B0" w:rsidRDefault="007972CD">
      <w:pPr>
        <w:pStyle w:val="BASICBody"/>
        <w:numPr>
          <w:ilvl w:val="0"/>
          <w:numId w:val="64"/>
        </w:numPr>
        <w:spacing w:after="0"/>
      </w:pPr>
      <w:r w:rsidRPr="00F214B0">
        <w:t xml:space="preserve">Sample Job Description and Interview Questions (from Starfish) </w:t>
      </w:r>
    </w:p>
    <w:p w14:paraId="28E5CC76" w14:textId="77777777" w:rsidR="007972CD" w:rsidRDefault="007972CD">
      <w:pPr>
        <w:pStyle w:val="BASICBody"/>
        <w:numPr>
          <w:ilvl w:val="0"/>
          <w:numId w:val="64"/>
        </w:numPr>
        <w:spacing w:after="0"/>
      </w:pPr>
      <w:r>
        <w:t>Sample Pediatric IBH Schedules</w:t>
      </w:r>
    </w:p>
    <w:p w14:paraId="12E19640" w14:textId="77777777" w:rsidR="007972CD" w:rsidRPr="00E83689" w:rsidRDefault="007972CD">
      <w:pPr>
        <w:pStyle w:val="BASICBody"/>
        <w:numPr>
          <w:ilvl w:val="0"/>
          <w:numId w:val="64"/>
        </w:numPr>
        <w:spacing w:after="0"/>
      </w:pPr>
      <w:r w:rsidRPr="00E83689">
        <w:t>Sample EHR checklist</w:t>
      </w:r>
    </w:p>
    <w:p w14:paraId="734DBE62" w14:textId="77777777" w:rsidR="007972CD" w:rsidRDefault="007972CD">
      <w:pPr>
        <w:pStyle w:val="BASICBody"/>
        <w:numPr>
          <w:ilvl w:val="0"/>
          <w:numId w:val="64"/>
        </w:numPr>
        <w:spacing w:after="0"/>
      </w:pPr>
      <w:r>
        <w:t>Sample Compact</w:t>
      </w:r>
    </w:p>
    <w:p w14:paraId="088DAB18" w14:textId="77777777" w:rsidR="007972CD" w:rsidRDefault="007972CD">
      <w:pPr>
        <w:pStyle w:val="BASICBody"/>
        <w:numPr>
          <w:ilvl w:val="0"/>
          <w:numId w:val="64"/>
        </w:numPr>
        <w:spacing w:after="0"/>
      </w:pPr>
      <w:r>
        <w:t>Referral Form</w:t>
      </w:r>
    </w:p>
    <w:p w14:paraId="3DE96400" w14:textId="77777777" w:rsidR="007972CD" w:rsidRDefault="007972CD">
      <w:pPr>
        <w:pStyle w:val="BASICBody"/>
        <w:numPr>
          <w:ilvl w:val="0"/>
          <w:numId w:val="64"/>
        </w:numPr>
        <w:spacing w:after="0"/>
      </w:pPr>
      <w:r>
        <w:t>PEDIPRN letter &amp; Enrollment Form</w:t>
      </w:r>
    </w:p>
    <w:p w14:paraId="3DAE3B40" w14:textId="77777777" w:rsidR="007972CD" w:rsidRDefault="007972CD">
      <w:pPr>
        <w:pStyle w:val="BASICBody"/>
        <w:numPr>
          <w:ilvl w:val="0"/>
          <w:numId w:val="64"/>
        </w:numPr>
        <w:spacing w:after="0"/>
      </w:pPr>
      <w:r>
        <w:t>Moms PRN</w:t>
      </w:r>
    </w:p>
    <w:p w14:paraId="6023EBA0" w14:textId="77777777" w:rsidR="007972CD" w:rsidRDefault="007972CD">
      <w:pPr>
        <w:pStyle w:val="BASICBody"/>
        <w:numPr>
          <w:ilvl w:val="0"/>
          <w:numId w:val="64"/>
        </w:numPr>
        <w:spacing w:after="0"/>
      </w:pPr>
      <w:r>
        <w:t>Strategies to Support the Integration of Behavioral Health and Primary Care: What Have We Learned Thus Far?</w:t>
      </w:r>
    </w:p>
    <w:p w14:paraId="5D13501C" w14:textId="77777777" w:rsidR="007972CD" w:rsidRPr="00E32B57" w:rsidRDefault="007972CD">
      <w:pPr>
        <w:pStyle w:val="BASICBody"/>
        <w:numPr>
          <w:ilvl w:val="0"/>
          <w:numId w:val="64"/>
        </w:numPr>
        <w:spacing w:after="0"/>
      </w:pPr>
      <w:r>
        <w:t>Providing Confidential Care to Adolescents in Healthcare Settings</w:t>
      </w:r>
    </w:p>
    <w:p w14:paraId="48F52D18" w14:textId="77777777" w:rsidR="007972CD" w:rsidRPr="002C600E" w:rsidRDefault="007972CD" w:rsidP="007972CD">
      <w:pPr>
        <w:pStyle w:val="TOC1"/>
      </w:pPr>
      <w:r w:rsidRPr="002C600E">
        <w:t xml:space="preserve">Tab 4: </w:t>
      </w:r>
      <w:r>
        <w:t>Billing &amp; Coding</w:t>
      </w:r>
      <w:r w:rsidRPr="002C600E">
        <w:t xml:space="preserve"> </w:t>
      </w:r>
    </w:p>
    <w:p w14:paraId="00CFD348" w14:textId="77777777" w:rsidR="007972CD" w:rsidRDefault="007972CD">
      <w:pPr>
        <w:pStyle w:val="BASICBody"/>
        <w:numPr>
          <w:ilvl w:val="0"/>
          <w:numId w:val="65"/>
        </w:numPr>
        <w:spacing w:after="0"/>
      </w:pPr>
      <w:r>
        <w:t>Integrated BH Coding Guidelines</w:t>
      </w:r>
    </w:p>
    <w:p w14:paraId="3FE9114D" w14:textId="77777777" w:rsidR="007972CD" w:rsidRPr="00F214B0" w:rsidRDefault="007972CD">
      <w:pPr>
        <w:pStyle w:val="BASICBody"/>
        <w:numPr>
          <w:ilvl w:val="0"/>
          <w:numId w:val="65"/>
        </w:numPr>
        <w:spacing w:after="0"/>
      </w:pPr>
      <w:r w:rsidRPr="00F214B0">
        <w:t>AAP Coding for Pediatric Preventative Care, 2019 – selected pages</w:t>
      </w:r>
    </w:p>
    <w:p w14:paraId="6B498DE3" w14:textId="77777777" w:rsidR="007972CD" w:rsidRPr="00E32B57" w:rsidRDefault="007972CD">
      <w:pPr>
        <w:pStyle w:val="BASICBody"/>
        <w:numPr>
          <w:ilvl w:val="0"/>
          <w:numId w:val="65"/>
        </w:numPr>
        <w:spacing w:after="0"/>
      </w:pPr>
      <w:r>
        <w:t>AAP Standardized Screening / Testing Coding Fact Sheet for Primary Care Pediatricians: Developmental/Behavioral/Emotional</w:t>
      </w:r>
    </w:p>
    <w:p w14:paraId="7FD53DBD" w14:textId="77777777" w:rsidR="007972CD" w:rsidRPr="00F214B0" w:rsidRDefault="007972CD" w:rsidP="007972CD">
      <w:pPr>
        <w:pStyle w:val="TOC1"/>
      </w:pPr>
      <w:r w:rsidRPr="00BF324D">
        <w:t>Ta</w:t>
      </w:r>
      <w:r>
        <w:t xml:space="preserve">b 5: Screeners </w:t>
      </w:r>
    </w:p>
    <w:p w14:paraId="32AE7AAA" w14:textId="77777777" w:rsidR="007972CD" w:rsidRPr="00F214B0" w:rsidRDefault="007972CD">
      <w:pPr>
        <w:pStyle w:val="BASICBody"/>
        <w:numPr>
          <w:ilvl w:val="0"/>
          <w:numId w:val="65"/>
        </w:numPr>
        <w:spacing w:after="0"/>
      </w:pPr>
      <w:r w:rsidRPr="00F214B0">
        <w:t>Pediatric Symptom Checklist with Instructions</w:t>
      </w:r>
    </w:p>
    <w:p w14:paraId="6AA4A119" w14:textId="77777777" w:rsidR="007972CD" w:rsidRPr="008A39A5" w:rsidRDefault="007972CD">
      <w:pPr>
        <w:pStyle w:val="BASICBody"/>
        <w:numPr>
          <w:ilvl w:val="0"/>
          <w:numId w:val="65"/>
        </w:numPr>
        <w:spacing w:after="0"/>
      </w:pPr>
      <w:r w:rsidRPr="008A39A5">
        <w:t xml:space="preserve">Scoring the PSC </w:t>
      </w:r>
    </w:p>
    <w:p w14:paraId="48C53803" w14:textId="77777777" w:rsidR="007972CD" w:rsidRPr="008A39A5" w:rsidRDefault="007972CD">
      <w:pPr>
        <w:pStyle w:val="BASICBody"/>
        <w:numPr>
          <w:ilvl w:val="0"/>
          <w:numId w:val="65"/>
        </w:numPr>
        <w:spacing w:after="0"/>
      </w:pPr>
      <w:r w:rsidRPr="008A39A5">
        <w:t>PHQ &amp; GAD Instruction Manual</w:t>
      </w:r>
    </w:p>
    <w:p w14:paraId="5102B590" w14:textId="77777777" w:rsidR="007972CD" w:rsidRPr="008A39A5" w:rsidRDefault="007972CD">
      <w:pPr>
        <w:pStyle w:val="BASICBody"/>
        <w:numPr>
          <w:ilvl w:val="0"/>
          <w:numId w:val="65"/>
        </w:numPr>
        <w:spacing w:after="0"/>
      </w:pPr>
      <w:r w:rsidRPr="008A39A5">
        <w:t>PHQ-A</w:t>
      </w:r>
    </w:p>
    <w:p w14:paraId="6FFC336B" w14:textId="77777777" w:rsidR="007972CD" w:rsidRPr="008A39A5" w:rsidRDefault="007972CD">
      <w:pPr>
        <w:pStyle w:val="BASICBody"/>
        <w:numPr>
          <w:ilvl w:val="0"/>
          <w:numId w:val="65"/>
        </w:numPr>
        <w:spacing w:after="0"/>
      </w:pPr>
      <w:r w:rsidRPr="008A39A5">
        <w:t xml:space="preserve">GAD-7 </w:t>
      </w:r>
    </w:p>
    <w:p w14:paraId="394D9578" w14:textId="77777777" w:rsidR="007972CD" w:rsidRPr="008A39A5" w:rsidRDefault="007972CD">
      <w:pPr>
        <w:pStyle w:val="BASICBody"/>
        <w:numPr>
          <w:ilvl w:val="0"/>
          <w:numId w:val="65"/>
        </w:numPr>
        <w:spacing w:after="0"/>
      </w:pPr>
      <w:r w:rsidRPr="008A39A5">
        <w:t>Edinburgh Postnatal Depression Scale</w:t>
      </w:r>
    </w:p>
    <w:p w14:paraId="706BF156" w14:textId="77777777" w:rsidR="007972CD" w:rsidRPr="008A39A5" w:rsidRDefault="007972CD">
      <w:pPr>
        <w:pStyle w:val="BASICBody"/>
        <w:numPr>
          <w:ilvl w:val="0"/>
          <w:numId w:val="65"/>
        </w:numPr>
        <w:spacing w:after="0"/>
      </w:pPr>
      <w:r w:rsidRPr="008A39A5">
        <w:t>CRAFFT Screening Interview</w:t>
      </w:r>
      <w:r>
        <w:t xml:space="preserve"> (updated version)</w:t>
      </w:r>
    </w:p>
    <w:p w14:paraId="78165ACA" w14:textId="77777777" w:rsidR="007972CD" w:rsidRPr="006F4711" w:rsidRDefault="007972CD" w:rsidP="007972CD">
      <w:pPr>
        <w:pStyle w:val="TOC1"/>
      </w:pPr>
      <w:r w:rsidRPr="006F4711">
        <w:lastRenderedPageBreak/>
        <w:t xml:space="preserve">Tab 6: </w:t>
      </w:r>
      <w:r>
        <w:t>Behavioral Health Conditions</w:t>
      </w:r>
      <w:r w:rsidRPr="006F4711">
        <w:t xml:space="preserve"> </w:t>
      </w:r>
    </w:p>
    <w:p w14:paraId="0CA5DC9D" w14:textId="77777777" w:rsidR="007972CD" w:rsidRDefault="007972CD">
      <w:pPr>
        <w:pStyle w:val="BASICBody"/>
        <w:numPr>
          <w:ilvl w:val="0"/>
          <w:numId w:val="65"/>
        </w:numPr>
        <w:spacing w:after="0"/>
      </w:pPr>
      <w:r>
        <w:t>Screening for Depression in Children and Adolescents: US Preventive Services Task Force Recommendation Statement</w:t>
      </w:r>
    </w:p>
    <w:p w14:paraId="520D35CC" w14:textId="77777777" w:rsidR="007972CD" w:rsidRDefault="007972CD">
      <w:pPr>
        <w:pStyle w:val="BASICBody"/>
        <w:numPr>
          <w:ilvl w:val="0"/>
          <w:numId w:val="65"/>
        </w:numPr>
        <w:spacing w:after="0"/>
      </w:pPr>
      <w:r>
        <w:t>Brief Behavioral Therapy for Pediatric Anxiety and Depression in Primary Care</w:t>
      </w:r>
    </w:p>
    <w:p w14:paraId="5FD5A6E1" w14:textId="77777777" w:rsidR="007972CD" w:rsidRDefault="007972CD">
      <w:pPr>
        <w:pStyle w:val="BASICBody"/>
        <w:numPr>
          <w:ilvl w:val="0"/>
          <w:numId w:val="65"/>
        </w:numPr>
        <w:spacing w:after="0"/>
      </w:pPr>
      <w:r>
        <w:t>KIDS COUNT Children’s Mental Health Fact Sheet 2019</w:t>
      </w:r>
    </w:p>
    <w:p w14:paraId="226FE26D" w14:textId="77777777" w:rsidR="007972CD" w:rsidRDefault="007972CD">
      <w:pPr>
        <w:pStyle w:val="BASICBody"/>
        <w:numPr>
          <w:ilvl w:val="0"/>
          <w:numId w:val="65"/>
        </w:numPr>
        <w:spacing w:after="0"/>
      </w:pPr>
      <w:r>
        <w:t>KIDS COUNT Adolescent Alcohol &amp; Drugs Fact Sheet 2019</w:t>
      </w:r>
    </w:p>
    <w:p w14:paraId="394E3D86" w14:textId="77777777" w:rsidR="007972CD" w:rsidRDefault="007972CD">
      <w:pPr>
        <w:pStyle w:val="BASICBody"/>
        <w:numPr>
          <w:ilvl w:val="0"/>
          <w:numId w:val="65"/>
        </w:numPr>
        <w:spacing w:after="0"/>
      </w:pPr>
      <w:r>
        <w:t>AAP Clinical Report – Incorporating Recognition and Management of Perinatal and Postpartum Depression Into Pediatric Practice</w:t>
      </w:r>
    </w:p>
    <w:p w14:paraId="099B13ED" w14:textId="77777777" w:rsidR="007972CD" w:rsidRPr="00E83689" w:rsidRDefault="007972CD">
      <w:pPr>
        <w:pStyle w:val="BASICBody"/>
        <w:numPr>
          <w:ilvl w:val="0"/>
          <w:numId w:val="65"/>
        </w:numPr>
        <w:spacing w:after="0"/>
      </w:pPr>
      <w:r>
        <w:t>KIDS COUNT Maternal Depression Issue Brief 2018</w:t>
      </w:r>
    </w:p>
    <w:p w14:paraId="4B296DFE" w14:textId="77777777" w:rsidR="0092079C" w:rsidRPr="0085604D" w:rsidRDefault="0092079C" w:rsidP="0092079C">
      <w:pPr>
        <w:rPr>
          <w:sz w:val="22"/>
        </w:rPr>
        <w:sectPr w:rsidR="0092079C" w:rsidRPr="0085604D" w:rsidSect="0092079C">
          <w:footerReference w:type="default" r:id="rId61"/>
          <w:pgSz w:w="12240" w:h="15840" w:code="1"/>
          <w:pgMar w:top="450" w:right="900" w:bottom="360" w:left="990" w:header="720" w:footer="288" w:gutter="0"/>
          <w:cols w:space="720"/>
          <w:docGrid w:linePitch="326"/>
        </w:sectPr>
      </w:pPr>
    </w:p>
    <w:tbl>
      <w:tblPr>
        <w:tblStyle w:val="TableGrid"/>
        <w:tblW w:w="12217" w:type="dxa"/>
        <w:tblInd w:w="700" w:type="dxa"/>
        <w:tblLayout w:type="fixed"/>
        <w:tblLook w:val="04A0" w:firstRow="1" w:lastRow="0" w:firstColumn="1" w:lastColumn="0" w:noHBand="0" w:noVBand="1"/>
      </w:tblPr>
      <w:tblGrid>
        <w:gridCol w:w="810"/>
        <w:gridCol w:w="630"/>
        <w:gridCol w:w="630"/>
        <w:gridCol w:w="630"/>
        <w:gridCol w:w="630"/>
        <w:gridCol w:w="810"/>
        <w:gridCol w:w="1080"/>
        <w:gridCol w:w="900"/>
        <w:gridCol w:w="810"/>
        <w:gridCol w:w="990"/>
        <w:gridCol w:w="877"/>
        <w:gridCol w:w="848"/>
        <w:gridCol w:w="810"/>
        <w:gridCol w:w="810"/>
        <w:gridCol w:w="952"/>
      </w:tblGrid>
      <w:tr w:rsidR="0092079C" w:rsidRPr="0085604D" w14:paraId="3D5D2001" w14:textId="77777777" w:rsidTr="00836D00">
        <w:tc>
          <w:tcPr>
            <w:tcW w:w="12217" w:type="dxa"/>
            <w:gridSpan w:val="15"/>
            <w:shd w:val="clear" w:color="auto" w:fill="D9D9D9" w:themeFill="background1" w:themeFillShade="D9"/>
          </w:tcPr>
          <w:p w14:paraId="3CAC69A1" w14:textId="77777777" w:rsidR="0092079C" w:rsidRPr="0085604D" w:rsidRDefault="0092079C" w:rsidP="00836D00">
            <w:pPr>
              <w:jc w:val="center"/>
              <w:rPr>
                <w:rFonts w:asciiTheme="minorHAnsi" w:hAnsiTheme="minorHAnsi"/>
                <w:b/>
                <w:color w:val="404040" w:themeColor="text1" w:themeTint="BF"/>
                <w:u w:val="single"/>
              </w:rPr>
            </w:pPr>
            <w:r w:rsidRPr="0085604D">
              <w:rPr>
                <w:rFonts w:asciiTheme="minorHAnsi" w:hAnsiTheme="minorHAnsi"/>
                <w:b/>
                <w:color w:val="404040" w:themeColor="text1" w:themeTint="BF"/>
                <w:u w:val="single"/>
              </w:rPr>
              <w:lastRenderedPageBreak/>
              <w:t xml:space="preserve">Reviewers Score Sheet </w:t>
            </w:r>
          </w:p>
        </w:tc>
      </w:tr>
      <w:tr w:rsidR="0092079C" w:rsidRPr="0085604D" w14:paraId="22DC1587" w14:textId="77777777" w:rsidTr="00836D00">
        <w:trPr>
          <w:trHeight w:val="265"/>
        </w:trPr>
        <w:tc>
          <w:tcPr>
            <w:tcW w:w="810" w:type="dxa"/>
            <w:shd w:val="clear" w:color="auto" w:fill="D9D9D9" w:themeFill="background1" w:themeFillShade="D9"/>
          </w:tcPr>
          <w:p w14:paraId="38A1957D" w14:textId="77777777" w:rsidR="0092079C" w:rsidRPr="0085604D" w:rsidRDefault="0092079C" w:rsidP="00836D00">
            <w:pPr>
              <w:rPr>
                <w:rFonts w:asciiTheme="minorHAnsi" w:hAnsiTheme="minorHAnsi"/>
                <w:b/>
                <w:color w:val="404040" w:themeColor="text1" w:themeTint="BF"/>
                <w:sz w:val="14"/>
                <w:szCs w:val="16"/>
              </w:rPr>
            </w:pPr>
          </w:p>
        </w:tc>
        <w:tc>
          <w:tcPr>
            <w:tcW w:w="2520" w:type="dxa"/>
            <w:gridSpan w:val="4"/>
            <w:shd w:val="clear" w:color="auto" w:fill="D9D9D9" w:themeFill="background1" w:themeFillShade="D9"/>
            <w:vAlign w:val="center"/>
          </w:tcPr>
          <w:p w14:paraId="29F0AF0F" w14:textId="77777777" w:rsidR="0092079C" w:rsidRPr="0085604D" w:rsidDel="002D3BD1" w:rsidRDefault="0092079C" w:rsidP="00836D00">
            <w:pPr>
              <w:jc w:val="center"/>
              <w:rPr>
                <w:rFonts w:asciiTheme="minorHAnsi" w:hAnsiTheme="minorHAnsi"/>
                <w:color w:val="404040" w:themeColor="text1" w:themeTint="BF"/>
                <w:sz w:val="18"/>
                <w:szCs w:val="18"/>
              </w:rPr>
            </w:pPr>
            <w:r w:rsidRPr="0085604D">
              <w:rPr>
                <w:rFonts w:asciiTheme="minorHAnsi" w:hAnsiTheme="minorHAnsi"/>
                <w:color w:val="404040" w:themeColor="text1" w:themeTint="BF"/>
                <w:sz w:val="18"/>
                <w:szCs w:val="18"/>
              </w:rPr>
              <w:t>Prerequisites (check if met)</w:t>
            </w:r>
          </w:p>
        </w:tc>
        <w:tc>
          <w:tcPr>
            <w:tcW w:w="5467" w:type="dxa"/>
            <w:gridSpan w:val="6"/>
            <w:shd w:val="clear" w:color="auto" w:fill="D9D9D9" w:themeFill="background1" w:themeFillShade="D9"/>
            <w:vAlign w:val="center"/>
          </w:tcPr>
          <w:p w14:paraId="11789357" w14:textId="77777777" w:rsidR="0092079C" w:rsidRPr="0085604D" w:rsidRDefault="0092079C" w:rsidP="00836D00">
            <w:pPr>
              <w:jc w:val="center"/>
              <w:rPr>
                <w:rFonts w:asciiTheme="minorHAnsi" w:hAnsiTheme="minorHAnsi"/>
                <w:i/>
                <w:color w:val="404040" w:themeColor="text1" w:themeTint="BF"/>
                <w:sz w:val="18"/>
                <w:szCs w:val="18"/>
              </w:rPr>
            </w:pPr>
            <w:r w:rsidRPr="0085604D">
              <w:rPr>
                <w:rFonts w:asciiTheme="minorHAnsi" w:hAnsiTheme="minorHAnsi"/>
                <w:color w:val="404040" w:themeColor="text1" w:themeTint="BF"/>
                <w:sz w:val="18"/>
                <w:szCs w:val="18"/>
              </w:rPr>
              <w:t>Application Questions</w:t>
            </w:r>
          </w:p>
        </w:tc>
        <w:tc>
          <w:tcPr>
            <w:tcW w:w="2468" w:type="dxa"/>
            <w:gridSpan w:val="3"/>
            <w:shd w:val="clear" w:color="auto" w:fill="D9D9D9" w:themeFill="background1" w:themeFillShade="D9"/>
            <w:vAlign w:val="center"/>
          </w:tcPr>
          <w:p w14:paraId="59B92F9E" w14:textId="77777777" w:rsidR="0092079C" w:rsidRPr="0085604D" w:rsidRDefault="0092079C" w:rsidP="00836D00">
            <w:pPr>
              <w:jc w:val="center"/>
              <w:rPr>
                <w:rFonts w:asciiTheme="minorHAnsi" w:hAnsiTheme="minorHAnsi"/>
                <w:b/>
                <w:color w:val="404040" w:themeColor="text1" w:themeTint="BF"/>
                <w:sz w:val="18"/>
                <w:szCs w:val="18"/>
              </w:rPr>
            </w:pPr>
            <w:r w:rsidRPr="0085604D">
              <w:rPr>
                <w:rFonts w:asciiTheme="minorHAnsi" w:hAnsiTheme="minorHAnsi"/>
                <w:color w:val="404040" w:themeColor="text1" w:themeTint="BF"/>
                <w:sz w:val="18"/>
                <w:szCs w:val="18"/>
              </w:rPr>
              <w:t>Essay Questions</w:t>
            </w:r>
          </w:p>
        </w:tc>
        <w:tc>
          <w:tcPr>
            <w:tcW w:w="952" w:type="dxa"/>
            <w:shd w:val="clear" w:color="auto" w:fill="D9D9D9" w:themeFill="background1" w:themeFillShade="D9"/>
            <w:vAlign w:val="center"/>
          </w:tcPr>
          <w:p w14:paraId="3064B763" w14:textId="77777777" w:rsidR="0092079C" w:rsidRPr="0085604D" w:rsidRDefault="0092079C" w:rsidP="00836D00">
            <w:pPr>
              <w:jc w:val="center"/>
              <w:rPr>
                <w:rFonts w:asciiTheme="minorHAnsi" w:hAnsiTheme="minorHAnsi"/>
                <w:b/>
                <w:color w:val="404040" w:themeColor="text1" w:themeTint="BF"/>
                <w:sz w:val="18"/>
                <w:szCs w:val="18"/>
              </w:rPr>
            </w:pPr>
          </w:p>
        </w:tc>
      </w:tr>
      <w:tr w:rsidR="0092079C" w:rsidRPr="0085604D" w14:paraId="2F2924DB" w14:textId="77777777" w:rsidTr="00836D00">
        <w:tc>
          <w:tcPr>
            <w:tcW w:w="810" w:type="dxa"/>
            <w:shd w:val="clear" w:color="auto" w:fill="D9D9D9" w:themeFill="background1" w:themeFillShade="D9"/>
          </w:tcPr>
          <w:p w14:paraId="7032973C" w14:textId="77777777" w:rsidR="0092079C" w:rsidRPr="0085604D" w:rsidRDefault="0092079C" w:rsidP="00836D00">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App #</w:t>
            </w:r>
          </w:p>
        </w:tc>
        <w:tc>
          <w:tcPr>
            <w:tcW w:w="630" w:type="dxa"/>
            <w:shd w:val="clear" w:color="auto" w:fill="D9D9D9" w:themeFill="background1" w:themeFillShade="D9"/>
          </w:tcPr>
          <w:p w14:paraId="5FE0C5AB" w14:textId="77777777" w:rsidR="0092079C" w:rsidRPr="0085604D" w:rsidRDefault="0092079C" w:rsidP="00836D00">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PR 1</w:t>
            </w:r>
          </w:p>
          <w:p w14:paraId="4D0C081D" w14:textId="77777777" w:rsidR="0092079C" w:rsidRPr="0085604D" w:rsidDel="002D3BD1" w:rsidRDefault="0092079C" w:rsidP="00836D00">
            <w:pPr>
              <w:jc w:val="center"/>
              <w:rPr>
                <w:rFonts w:asciiTheme="minorHAnsi" w:hAnsiTheme="minorHAnsi"/>
                <w:color w:val="404040" w:themeColor="text1" w:themeTint="BF"/>
                <w:sz w:val="16"/>
                <w:szCs w:val="16"/>
              </w:rPr>
            </w:pPr>
          </w:p>
        </w:tc>
        <w:tc>
          <w:tcPr>
            <w:tcW w:w="630" w:type="dxa"/>
            <w:shd w:val="clear" w:color="auto" w:fill="D9D9D9" w:themeFill="background1" w:themeFillShade="D9"/>
          </w:tcPr>
          <w:p w14:paraId="61A015F4" w14:textId="77777777" w:rsidR="0092079C" w:rsidRPr="0085604D" w:rsidRDefault="0092079C" w:rsidP="00836D00">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PR 2</w:t>
            </w:r>
          </w:p>
          <w:p w14:paraId="55770E2D" w14:textId="77777777" w:rsidR="0092079C" w:rsidRPr="0085604D" w:rsidDel="002D3BD1" w:rsidRDefault="0092079C" w:rsidP="00836D00">
            <w:pPr>
              <w:jc w:val="center"/>
              <w:rPr>
                <w:rFonts w:asciiTheme="minorHAnsi" w:hAnsiTheme="minorHAnsi"/>
                <w:color w:val="404040" w:themeColor="text1" w:themeTint="BF"/>
                <w:sz w:val="16"/>
                <w:szCs w:val="16"/>
              </w:rPr>
            </w:pPr>
          </w:p>
        </w:tc>
        <w:tc>
          <w:tcPr>
            <w:tcW w:w="630" w:type="dxa"/>
            <w:shd w:val="clear" w:color="auto" w:fill="D9D9D9" w:themeFill="background1" w:themeFillShade="D9"/>
          </w:tcPr>
          <w:p w14:paraId="5367BAB3" w14:textId="77777777" w:rsidR="0092079C" w:rsidRPr="0085604D" w:rsidRDefault="0092079C" w:rsidP="00836D00">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PR 3</w:t>
            </w:r>
          </w:p>
          <w:p w14:paraId="4D724383" w14:textId="77777777" w:rsidR="0092079C" w:rsidRPr="0085604D" w:rsidDel="002D3BD1" w:rsidRDefault="0092079C" w:rsidP="00836D00">
            <w:pPr>
              <w:jc w:val="center"/>
              <w:rPr>
                <w:rFonts w:asciiTheme="minorHAnsi" w:hAnsiTheme="minorHAnsi"/>
                <w:color w:val="404040" w:themeColor="text1" w:themeTint="BF"/>
                <w:sz w:val="16"/>
                <w:szCs w:val="16"/>
              </w:rPr>
            </w:pPr>
          </w:p>
        </w:tc>
        <w:tc>
          <w:tcPr>
            <w:tcW w:w="630" w:type="dxa"/>
            <w:shd w:val="clear" w:color="auto" w:fill="D9D9D9" w:themeFill="background1" w:themeFillShade="D9"/>
          </w:tcPr>
          <w:p w14:paraId="3394D44E" w14:textId="77777777" w:rsidR="0092079C" w:rsidRPr="0085604D" w:rsidRDefault="0092079C" w:rsidP="00836D00">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PR 4</w:t>
            </w:r>
          </w:p>
        </w:tc>
        <w:tc>
          <w:tcPr>
            <w:tcW w:w="810" w:type="dxa"/>
            <w:shd w:val="clear" w:color="auto" w:fill="D9D9D9" w:themeFill="background1" w:themeFillShade="D9"/>
          </w:tcPr>
          <w:p w14:paraId="6FA17466" w14:textId="77777777" w:rsidR="0092079C" w:rsidRPr="0085604D" w:rsidRDefault="0092079C" w:rsidP="00836D00">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NCQA</w:t>
            </w:r>
          </w:p>
          <w:p w14:paraId="1FFB5283" w14:textId="77777777" w:rsidR="0092079C" w:rsidRPr="0085604D" w:rsidRDefault="0092079C" w:rsidP="00836D00">
            <w:pPr>
              <w:jc w:val="center"/>
              <w:rPr>
                <w:rFonts w:asciiTheme="minorHAnsi" w:hAnsiTheme="minorHAnsi"/>
                <w:color w:val="404040" w:themeColor="text1" w:themeTint="BF"/>
                <w:sz w:val="16"/>
                <w:szCs w:val="16"/>
              </w:rPr>
            </w:pPr>
            <w:r w:rsidRPr="0085604D">
              <w:rPr>
                <w:rFonts w:asciiTheme="minorHAnsi" w:hAnsiTheme="minorHAnsi"/>
                <w:i/>
                <w:color w:val="404040" w:themeColor="text1" w:themeTint="BF"/>
                <w:sz w:val="16"/>
                <w:szCs w:val="16"/>
              </w:rPr>
              <w:t>(max 2)</w:t>
            </w:r>
          </w:p>
        </w:tc>
        <w:tc>
          <w:tcPr>
            <w:tcW w:w="1080" w:type="dxa"/>
            <w:shd w:val="clear" w:color="auto" w:fill="D9D9D9" w:themeFill="background1" w:themeFillShade="D9"/>
          </w:tcPr>
          <w:p w14:paraId="07991CF9" w14:textId="77777777" w:rsidR="0092079C" w:rsidRPr="0085604D" w:rsidRDefault="0092079C" w:rsidP="00836D00">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 of Prov/ Pt (max 3)</w:t>
            </w:r>
          </w:p>
        </w:tc>
        <w:tc>
          <w:tcPr>
            <w:tcW w:w="900" w:type="dxa"/>
            <w:shd w:val="clear" w:color="auto" w:fill="D9D9D9" w:themeFill="background1" w:themeFillShade="D9"/>
          </w:tcPr>
          <w:p w14:paraId="17F92479" w14:textId="77777777" w:rsidR="0092079C" w:rsidRPr="0085604D" w:rsidRDefault="0092079C" w:rsidP="00836D00">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EHR Cap</w:t>
            </w:r>
          </w:p>
          <w:p w14:paraId="4BF8E948" w14:textId="77777777" w:rsidR="0092079C" w:rsidRPr="0085604D" w:rsidRDefault="0092079C" w:rsidP="00836D00">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 xml:space="preserve">(max </w:t>
            </w:r>
            <w:r>
              <w:rPr>
                <w:rFonts w:asciiTheme="minorHAnsi" w:hAnsiTheme="minorHAnsi"/>
                <w:color w:val="404040" w:themeColor="text1" w:themeTint="BF"/>
                <w:sz w:val="16"/>
                <w:szCs w:val="16"/>
              </w:rPr>
              <w:t>9</w:t>
            </w:r>
            <w:r w:rsidRPr="0085604D">
              <w:rPr>
                <w:rFonts w:asciiTheme="minorHAnsi" w:hAnsiTheme="minorHAnsi"/>
                <w:color w:val="404040" w:themeColor="text1" w:themeTint="BF"/>
                <w:sz w:val="16"/>
                <w:szCs w:val="16"/>
              </w:rPr>
              <w:t>)</w:t>
            </w:r>
          </w:p>
        </w:tc>
        <w:tc>
          <w:tcPr>
            <w:tcW w:w="810" w:type="dxa"/>
            <w:shd w:val="clear" w:color="auto" w:fill="D9D9D9" w:themeFill="background1" w:themeFillShade="D9"/>
          </w:tcPr>
          <w:p w14:paraId="271A5942" w14:textId="77777777" w:rsidR="0092079C" w:rsidRPr="0085604D" w:rsidRDefault="0092079C" w:rsidP="00836D00">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CurrCare</w:t>
            </w:r>
          </w:p>
          <w:p w14:paraId="38DEF43F" w14:textId="77777777" w:rsidR="0092079C" w:rsidRPr="0085604D" w:rsidRDefault="0092079C" w:rsidP="00836D00">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 xml:space="preserve">(max </w:t>
            </w:r>
            <w:r>
              <w:rPr>
                <w:rFonts w:asciiTheme="minorHAnsi" w:hAnsiTheme="minorHAnsi"/>
                <w:color w:val="404040" w:themeColor="text1" w:themeTint="BF"/>
                <w:sz w:val="16"/>
                <w:szCs w:val="16"/>
              </w:rPr>
              <w:t>1</w:t>
            </w:r>
            <w:r w:rsidRPr="0085604D">
              <w:rPr>
                <w:rFonts w:asciiTheme="minorHAnsi" w:hAnsiTheme="minorHAnsi"/>
                <w:color w:val="404040" w:themeColor="text1" w:themeTint="BF"/>
                <w:sz w:val="16"/>
                <w:szCs w:val="16"/>
              </w:rPr>
              <w:t>)</w:t>
            </w:r>
          </w:p>
        </w:tc>
        <w:tc>
          <w:tcPr>
            <w:tcW w:w="990" w:type="dxa"/>
            <w:shd w:val="clear" w:color="auto" w:fill="D9D9D9" w:themeFill="background1" w:themeFillShade="D9"/>
          </w:tcPr>
          <w:p w14:paraId="5C4CE25C" w14:textId="77777777" w:rsidR="0092079C" w:rsidRPr="0085604D" w:rsidRDefault="0092079C" w:rsidP="00836D00">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 Medicaid</w:t>
            </w:r>
          </w:p>
          <w:p w14:paraId="0C94DC96" w14:textId="77777777" w:rsidR="0092079C" w:rsidRPr="0085604D" w:rsidRDefault="0092079C" w:rsidP="00836D00">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 xml:space="preserve">(max </w:t>
            </w:r>
            <w:r>
              <w:rPr>
                <w:rFonts w:asciiTheme="minorHAnsi" w:hAnsiTheme="minorHAnsi"/>
                <w:color w:val="404040" w:themeColor="text1" w:themeTint="BF"/>
                <w:sz w:val="16"/>
                <w:szCs w:val="16"/>
              </w:rPr>
              <w:t>2</w:t>
            </w:r>
            <w:r w:rsidRPr="0085604D">
              <w:rPr>
                <w:rFonts w:asciiTheme="minorHAnsi" w:hAnsiTheme="minorHAnsi"/>
                <w:color w:val="404040" w:themeColor="text1" w:themeTint="BF"/>
                <w:sz w:val="16"/>
                <w:szCs w:val="16"/>
              </w:rPr>
              <w:t>)</w:t>
            </w:r>
          </w:p>
        </w:tc>
        <w:tc>
          <w:tcPr>
            <w:tcW w:w="877" w:type="dxa"/>
            <w:shd w:val="clear" w:color="auto" w:fill="D9D9D9" w:themeFill="background1" w:themeFillShade="D9"/>
          </w:tcPr>
          <w:p w14:paraId="45DF0EF4" w14:textId="77777777" w:rsidR="0092079C" w:rsidRPr="0085604D" w:rsidRDefault="0092079C" w:rsidP="00836D00">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BH</w:t>
            </w:r>
          </w:p>
          <w:p w14:paraId="194D83C7" w14:textId="77777777" w:rsidR="0092079C" w:rsidRPr="0085604D" w:rsidRDefault="0092079C" w:rsidP="00836D00">
            <w:pPr>
              <w:jc w:val="cente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(max 6</w:t>
            </w:r>
            <w:r w:rsidRPr="0085604D">
              <w:rPr>
                <w:rFonts w:asciiTheme="minorHAnsi" w:hAnsiTheme="minorHAnsi"/>
                <w:color w:val="404040" w:themeColor="text1" w:themeTint="BF"/>
                <w:sz w:val="16"/>
                <w:szCs w:val="16"/>
              </w:rPr>
              <w:t>)</w:t>
            </w:r>
          </w:p>
        </w:tc>
        <w:tc>
          <w:tcPr>
            <w:tcW w:w="848" w:type="dxa"/>
            <w:shd w:val="clear" w:color="auto" w:fill="D9D9D9" w:themeFill="background1" w:themeFillShade="D9"/>
          </w:tcPr>
          <w:p w14:paraId="4DC53AAA" w14:textId="77777777" w:rsidR="0092079C" w:rsidRPr="0085604D" w:rsidRDefault="0092079C" w:rsidP="00836D00">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 xml:space="preserve">E #1 </w:t>
            </w:r>
            <w:r w:rsidRPr="0085604D">
              <w:rPr>
                <w:rFonts w:asciiTheme="minorHAnsi" w:hAnsiTheme="minorHAnsi"/>
                <w:i/>
                <w:color w:val="404040" w:themeColor="text1" w:themeTint="BF"/>
                <w:sz w:val="16"/>
                <w:szCs w:val="16"/>
              </w:rPr>
              <w:t>(max 10)</w:t>
            </w:r>
          </w:p>
        </w:tc>
        <w:tc>
          <w:tcPr>
            <w:tcW w:w="810" w:type="dxa"/>
            <w:shd w:val="clear" w:color="auto" w:fill="D9D9D9" w:themeFill="background1" w:themeFillShade="D9"/>
          </w:tcPr>
          <w:p w14:paraId="22686FA4" w14:textId="77777777" w:rsidR="0092079C" w:rsidRPr="0085604D" w:rsidRDefault="0092079C" w:rsidP="00836D00">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 xml:space="preserve">E #2 </w:t>
            </w:r>
            <w:r w:rsidRPr="0085604D">
              <w:rPr>
                <w:rFonts w:asciiTheme="minorHAnsi" w:hAnsiTheme="minorHAnsi"/>
                <w:i/>
                <w:color w:val="404040" w:themeColor="text1" w:themeTint="BF"/>
                <w:sz w:val="16"/>
                <w:szCs w:val="16"/>
              </w:rPr>
              <w:t>(max 10)</w:t>
            </w:r>
          </w:p>
        </w:tc>
        <w:tc>
          <w:tcPr>
            <w:tcW w:w="810" w:type="dxa"/>
            <w:shd w:val="clear" w:color="auto" w:fill="D9D9D9" w:themeFill="background1" w:themeFillShade="D9"/>
          </w:tcPr>
          <w:p w14:paraId="1B8F9EED" w14:textId="77777777" w:rsidR="0092079C" w:rsidRPr="0085604D" w:rsidRDefault="0092079C" w:rsidP="00836D00">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E #3</w:t>
            </w:r>
          </w:p>
          <w:p w14:paraId="6FD0B459" w14:textId="77777777" w:rsidR="0092079C" w:rsidRPr="0085604D" w:rsidRDefault="0092079C" w:rsidP="00836D00">
            <w:pPr>
              <w:jc w:val="center"/>
              <w:rPr>
                <w:rFonts w:asciiTheme="minorHAnsi" w:hAnsiTheme="minorHAnsi"/>
                <w:color w:val="404040" w:themeColor="text1" w:themeTint="BF"/>
                <w:sz w:val="16"/>
                <w:szCs w:val="16"/>
              </w:rPr>
            </w:pPr>
            <w:r w:rsidRPr="0085604D">
              <w:rPr>
                <w:rFonts w:asciiTheme="minorHAnsi" w:hAnsiTheme="minorHAnsi"/>
                <w:i/>
                <w:color w:val="404040" w:themeColor="text1" w:themeTint="BF"/>
                <w:sz w:val="16"/>
                <w:szCs w:val="16"/>
              </w:rPr>
              <w:t>(max 10)</w:t>
            </w:r>
          </w:p>
        </w:tc>
        <w:tc>
          <w:tcPr>
            <w:tcW w:w="952" w:type="dxa"/>
            <w:shd w:val="clear" w:color="auto" w:fill="D9D9D9" w:themeFill="background1" w:themeFillShade="D9"/>
          </w:tcPr>
          <w:p w14:paraId="34A3BAC3" w14:textId="77777777" w:rsidR="0092079C" w:rsidRPr="0085604D" w:rsidRDefault="0092079C" w:rsidP="00836D00">
            <w:pPr>
              <w:jc w:val="center"/>
              <w:rPr>
                <w:rFonts w:asciiTheme="minorHAnsi" w:hAnsiTheme="minorHAnsi"/>
                <w:b/>
                <w:color w:val="404040" w:themeColor="text1" w:themeTint="BF"/>
                <w:sz w:val="16"/>
                <w:szCs w:val="16"/>
              </w:rPr>
            </w:pPr>
            <w:r w:rsidRPr="0085604D">
              <w:rPr>
                <w:rFonts w:asciiTheme="minorHAnsi" w:hAnsiTheme="minorHAnsi"/>
                <w:b/>
                <w:color w:val="404040" w:themeColor="text1" w:themeTint="BF"/>
                <w:sz w:val="16"/>
                <w:szCs w:val="16"/>
              </w:rPr>
              <w:t>Total</w:t>
            </w:r>
          </w:p>
          <w:p w14:paraId="08408B35" w14:textId="77777777" w:rsidR="0092079C" w:rsidRPr="0085604D" w:rsidRDefault="0092079C" w:rsidP="00836D00">
            <w:pPr>
              <w:jc w:val="center"/>
              <w:rPr>
                <w:rFonts w:asciiTheme="minorHAnsi" w:hAnsiTheme="minorHAnsi"/>
                <w:b/>
                <w:color w:val="404040" w:themeColor="text1" w:themeTint="BF"/>
                <w:sz w:val="16"/>
                <w:szCs w:val="16"/>
              </w:rPr>
            </w:pPr>
            <w:r>
              <w:rPr>
                <w:rFonts w:asciiTheme="minorHAnsi" w:hAnsiTheme="minorHAnsi"/>
                <w:b/>
                <w:i/>
                <w:color w:val="404040" w:themeColor="text1" w:themeTint="BF"/>
                <w:sz w:val="16"/>
                <w:szCs w:val="16"/>
              </w:rPr>
              <w:t>(max 53</w:t>
            </w:r>
            <w:r w:rsidRPr="0085604D">
              <w:rPr>
                <w:rFonts w:asciiTheme="minorHAnsi" w:hAnsiTheme="minorHAnsi"/>
                <w:b/>
                <w:i/>
                <w:color w:val="404040" w:themeColor="text1" w:themeTint="BF"/>
                <w:sz w:val="16"/>
                <w:szCs w:val="16"/>
              </w:rPr>
              <w:t>)</w:t>
            </w:r>
          </w:p>
        </w:tc>
      </w:tr>
      <w:tr w:rsidR="0092079C" w:rsidRPr="0085604D" w14:paraId="2B83174A" w14:textId="77777777" w:rsidTr="00836D00">
        <w:tc>
          <w:tcPr>
            <w:tcW w:w="810" w:type="dxa"/>
          </w:tcPr>
          <w:p w14:paraId="5877ACAA" w14:textId="77777777" w:rsidR="0092079C" w:rsidRPr="0085604D" w:rsidRDefault="0092079C" w:rsidP="00836D00">
            <w:pPr>
              <w:rPr>
                <w:rFonts w:asciiTheme="minorHAnsi" w:hAnsiTheme="minorHAnsi"/>
                <w:b/>
                <w:color w:val="404040" w:themeColor="text1" w:themeTint="BF"/>
                <w:sz w:val="22"/>
              </w:rPr>
            </w:pPr>
            <w:r w:rsidRPr="0085604D">
              <w:rPr>
                <w:rFonts w:asciiTheme="minorHAnsi" w:hAnsiTheme="minorHAnsi"/>
                <w:b/>
                <w:color w:val="404040" w:themeColor="text1" w:themeTint="BF"/>
                <w:sz w:val="22"/>
              </w:rPr>
              <w:t>1</w:t>
            </w:r>
          </w:p>
        </w:tc>
        <w:tc>
          <w:tcPr>
            <w:tcW w:w="630" w:type="dxa"/>
          </w:tcPr>
          <w:p w14:paraId="0227DE10"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4E7EB94B"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6E9755E7"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3EC75FBA"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01B03020" w14:textId="77777777" w:rsidR="0092079C" w:rsidRPr="0085604D" w:rsidRDefault="0092079C" w:rsidP="00836D00">
            <w:pPr>
              <w:jc w:val="center"/>
              <w:rPr>
                <w:rFonts w:asciiTheme="minorHAnsi" w:hAnsiTheme="minorHAnsi"/>
                <w:b/>
                <w:color w:val="404040" w:themeColor="text1" w:themeTint="BF"/>
                <w:sz w:val="22"/>
              </w:rPr>
            </w:pPr>
          </w:p>
        </w:tc>
        <w:tc>
          <w:tcPr>
            <w:tcW w:w="1080" w:type="dxa"/>
          </w:tcPr>
          <w:p w14:paraId="5F32EF06" w14:textId="77777777" w:rsidR="0092079C" w:rsidRPr="0085604D" w:rsidRDefault="0092079C" w:rsidP="00836D00">
            <w:pPr>
              <w:jc w:val="center"/>
              <w:rPr>
                <w:rFonts w:asciiTheme="minorHAnsi" w:hAnsiTheme="minorHAnsi"/>
                <w:b/>
                <w:color w:val="404040" w:themeColor="text1" w:themeTint="BF"/>
                <w:sz w:val="22"/>
              </w:rPr>
            </w:pPr>
          </w:p>
        </w:tc>
        <w:tc>
          <w:tcPr>
            <w:tcW w:w="900" w:type="dxa"/>
          </w:tcPr>
          <w:p w14:paraId="4008AA40"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27782767" w14:textId="77777777" w:rsidR="0092079C" w:rsidRPr="0085604D" w:rsidRDefault="0092079C" w:rsidP="00836D00">
            <w:pPr>
              <w:jc w:val="center"/>
              <w:rPr>
                <w:rFonts w:asciiTheme="minorHAnsi" w:hAnsiTheme="minorHAnsi"/>
                <w:b/>
                <w:color w:val="404040" w:themeColor="text1" w:themeTint="BF"/>
                <w:sz w:val="22"/>
              </w:rPr>
            </w:pPr>
          </w:p>
        </w:tc>
        <w:tc>
          <w:tcPr>
            <w:tcW w:w="990" w:type="dxa"/>
          </w:tcPr>
          <w:p w14:paraId="478C5F34" w14:textId="77777777" w:rsidR="0092079C" w:rsidRPr="0085604D" w:rsidRDefault="0092079C" w:rsidP="00836D00">
            <w:pPr>
              <w:jc w:val="center"/>
              <w:rPr>
                <w:rFonts w:asciiTheme="minorHAnsi" w:hAnsiTheme="minorHAnsi"/>
                <w:b/>
                <w:color w:val="404040" w:themeColor="text1" w:themeTint="BF"/>
                <w:sz w:val="22"/>
              </w:rPr>
            </w:pPr>
          </w:p>
        </w:tc>
        <w:tc>
          <w:tcPr>
            <w:tcW w:w="877" w:type="dxa"/>
          </w:tcPr>
          <w:p w14:paraId="6F2D1DFD" w14:textId="77777777" w:rsidR="0092079C" w:rsidRPr="0085604D" w:rsidRDefault="0092079C" w:rsidP="00836D00">
            <w:pPr>
              <w:jc w:val="center"/>
              <w:rPr>
                <w:rFonts w:asciiTheme="minorHAnsi" w:hAnsiTheme="minorHAnsi"/>
                <w:b/>
                <w:color w:val="404040" w:themeColor="text1" w:themeTint="BF"/>
                <w:sz w:val="22"/>
              </w:rPr>
            </w:pPr>
          </w:p>
        </w:tc>
        <w:tc>
          <w:tcPr>
            <w:tcW w:w="848" w:type="dxa"/>
          </w:tcPr>
          <w:p w14:paraId="30E4536B"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426107E9"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1F795FE5" w14:textId="77777777" w:rsidR="0092079C" w:rsidRPr="0085604D" w:rsidRDefault="0092079C" w:rsidP="00836D00">
            <w:pPr>
              <w:jc w:val="center"/>
              <w:rPr>
                <w:rFonts w:asciiTheme="minorHAnsi" w:hAnsiTheme="minorHAnsi"/>
                <w:b/>
                <w:color w:val="404040" w:themeColor="text1" w:themeTint="BF"/>
                <w:sz w:val="22"/>
              </w:rPr>
            </w:pPr>
          </w:p>
        </w:tc>
        <w:tc>
          <w:tcPr>
            <w:tcW w:w="952" w:type="dxa"/>
          </w:tcPr>
          <w:p w14:paraId="0E609D66" w14:textId="77777777" w:rsidR="0092079C" w:rsidRPr="0085604D" w:rsidRDefault="0092079C" w:rsidP="00836D00">
            <w:pPr>
              <w:jc w:val="center"/>
              <w:rPr>
                <w:rFonts w:asciiTheme="minorHAnsi" w:hAnsiTheme="minorHAnsi"/>
                <w:b/>
                <w:color w:val="404040" w:themeColor="text1" w:themeTint="BF"/>
                <w:sz w:val="22"/>
              </w:rPr>
            </w:pPr>
          </w:p>
        </w:tc>
      </w:tr>
      <w:tr w:rsidR="0092079C" w:rsidRPr="0085604D" w14:paraId="25FD8992" w14:textId="77777777" w:rsidTr="00836D00">
        <w:tc>
          <w:tcPr>
            <w:tcW w:w="810" w:type="dxa"/>
          </w:tcPr>
          <w:p w14:paraId="5F21456D" w14:textId="77777777" w:rsidR="0092079C" w:rsidRPr="0085604D" w:rsidRDefault="0092079C" w:rsidP="00836D00">
            <w:pPr>
              <w:rPr>
                <w:rFonts w:asciiTheme="minorHAnsi" w:hAnsiTheme="minorHAnsi"/>
                <w:b/>
                <w:color w:val="404040" w:themeColor="text1" w:themeTint="BF"/>
                <w:sz w:val="22"/>
              </w:rPr>
            </w:pPr>
            <w:r w:rsidRPr="0085604D">
              <w:rPr>
                <w:rFonts w:asciiTheme="minorHAnsi" w:hAnsiTheme="minorHAnsi"/>
                <w:b/>
                <w:color w:val="404040" w:themeColor="text1" w:themeTint="BF"/>
                <w:sz w:val="22"/>
              </w:rPr>
              <w:t>2</w:t>
            </w:r>
          </w:p>
        </w:tc>
        <w:tc>
          <w:tcPr>
            <w:tcW w:w="630" w:type="dxa"/>
          </w:tcPr>
          <w:p w14:paraId="1A7154BF"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08CCD751"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356CED2F"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2ED3E4BD"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11FAF723" w14:textId="77777777" w:rsidR="0092079C" w:rsidRPr="0085604D" w:rsidRDefault="0092079C" w:rsidP="00836D00">
            <w:pPr>
              <w:jc w:val="center"/>
              <w:rPr>
                <w:rFonts w:asciiTheme="minorHAnsi" w:hAnsiTheme="minorHAnsi"/>
                <w:b/>
                <w:color w:val="404040" w:themeColor="text1" w:themeTint="BF"/>
                <w:sz w:val="22"/>
              </w:rPr>
            </w:pPr>
          </w:p>
        </w:tc>
        <w:tc>
          <w:tcPr>
            <w:tcW w:w="1080" w:type="dxa"/>
          </w:tcPr>
          <w:p w14:paraId="63E7B056" w14:textId="77777777" w:rsidR="0092079C" w:rsidRPr="0085604D" w:rsidRDefault="0092079C" w:rsidP="00836D00">
            <w:pPr>
              <w:jc w:val="center"/>
              <w:rPr>
                <w:rFonts w:asciiTheme="minorHAnsi" w:hAnsiTheme="minorHAnsi"/>
                <w:b/>
                <w:color w:val="404040" w:themeColor="text1" w:themeTint="BF"/>
                <w:sz w:val="22"/>
              </w:rPr>
            </w:pPr>
          </w:p>
        </w:tc>
        <w:tc>
          <w:tcPr>
            <w:tcW w:w="900" w:type="dxa"/>
          </w:tcPr>
          <w:p w14:paraId="4A64BD0A"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15B514C2" w14:textId="77777777" w:rsidR="0092079C" w:rsidRPr="0085604D" w:rsidRDefault="0092079C" w:rsidP="00836D00">
            <w:pPr>
              <w:jc w:val="center"/>
              <w:rPr>
                <w:rFonts w:asciiTheme="minorHAnsi" w:hAnsiTheme="minorHAnsi"/>
                <w:b/>
                <w:color w:val="404040" w:themeColor="text1" w:themeTint="BF"/>
                <w:sz w:val="22"/>
              </w:rPr>
            </w:pPr>
          </w:p>
        </w:tc>
        <w:tc>
          <w:tcPr>
            <w:tcW w:w="990" w:type="dxa"/>
          </w:tcPr>
          <w:p w14:paraId="5EEA0E12" w14:textId="77777777" w:rsidR="0092079C" w:rsidRPr="0085604D" w:rsidRDefault="0092079C" w:rsidP="00836D00">
            <w:pPr>
              <w:jc w:val="center"/>
              <w:rPr>
                <w:rFonts w:asciiTheme="minorHAnsi" w:hAnsiTheme="minorHAnsi"/>
                <w:b/>
                <w:color w:val="404040" w:themeColor="text1" w:themeTint="BF"/>
                <w:sz w:val="22"/>
              </w:rPr>
            </w:pPr>
          </w:p>
        </w:tc>
        <w:tc>
          <w:tcPr>
            <w:tcW w:w="877" w:type="dxa"/>
          </w:tcPr>
          <w:p w14:paraId="542AC033" w14:textId="77777777" w:rsidR="0092079C" w:rsidRPr="0085604D" w:rsidRDefault="0092079C" w:rsidP="00836D00">
            <w:pPr>
              <w:jc w:val="center"/>
              <w:rPr>
                <w:rFonts w:asciiTheme="minorHAnsi" w:hAnsiTheme="minorHAnsi"/>
                <w:b/>
                <w:color w:val="404040" w:themeColor="text1" w:themeTint="BF"/>
                <w:sz w:val="22"/>
              </w:rPr>
            </w:pPr>
          </w:p>
        </w:tc>
        <w:tc>
          <w:tcPr>
            <w:tcW w:w="848" w:type="dxa"/>
          </w:tcPr>
          <w:p w14:paraId="071C4171"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62074884"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4C75E032" w14:textId="77777777" w:rsidR="0092079C" w:rsidRPr="0085604D" w:rsidRDefault="0092079C" w:rsidP="00836D00">
            <w:pPr>
              <w:jc w:val="center"/>
              <w:rPr>
                <w:rFonts w:asciiTheme="minorHAnsi" w:hAnsiTheme="minorHAnsi"/>
                <w:b/>
                <w:color w:val="404040" w:themeColor="text1" w:themeTint="BF"/>
                <w:sz w:val="22"/>
              </w:rPr>
            </w:pPr>
          </w:p>
        </w:tc>
        <w:tc>
          <w:tcPr>
            <w:tcW w:w="952" w:type="dxa"/>
          </w:tcPr>
          <w:p w14:paraId="6126BBBF" w14:textId="77777777" w:rsidR="0092079C" w:rsidRPr="0085604D" w:rsidRDefault="0092079C" w:rsidP="00836D00">
            <w:pPr>
              <w:jc w:val="center"/>
              <w:rPr>
                <w:rFonts w:asciiTheme="minorHAnsi" w:hAnsiTheme="minorHAnsi"/>
                <w:b/>
                <w:color w:val="404040" w:themeColor="text1" w:themeTint="BF"/>
                <w:sz w:val="22"/>
              </w:rPr>
            </w:pPr>
          </w:p>
        </w:tc>
      </w:tr>
      <w:tr w:rsidR="0092079C" w:rsidRPr="0085604D" w14:paraId="384B28C6" w14:textId="77777777" w:rsidTr="00836D00">
        <w:tc>
          <w:tcPr>
            <w:tcW w:w="810" w:type="dxa"/>
          </w:tcPr>
          <w:p w14:paraId="0A937132" w14:textId="77777777" w:rsidR="0092079C" w:rsidRPr="0085604D" w:rsidRDefault="0092079C" w:rsidP="00836D00">
            <w:pPr>
              <w:rPr>
                <w:rFonts w:asciiTheme="minorHAnsi" w:hAnsiTheme="minorHAnsi"/>
                <w:b/>
                <w:color w:val="404040" w:themeColor="text1" w:themeTint="BF"/>
                <w:sz w:val="22"/>
              </w:rPr>
            </w:pPr>
            <w:r w:rsidRPr="0085604D">
              <w:rPr>
                <w:rFonts w:asciiTheme="minorHAnsi" w:hAnsiTheme="minorHAnsi"/>
                <w:b/>
                <w:color w:val="404040" w:themeColor="text1" w:themeTint="BF"/>
                <w:sz w:val="22"/>
              </w:rPr>
              <w:t>3</w:t>
            </w:r>
          </w:p>
        </w:tc>
        <w:tc>
          <w:tcPr>
            <w:tcW w:w="630" w:type="dxa"/>
          </w:tcPr>
          <w:p w14:paraId="556A45C2"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6902FEF6"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32FC1B41"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0CAE5812"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17755AA5" w14:textId="77777777" w:rsidR="0092079C" w:rsidRPr="0085604D" w:rsidRDefault="0092079C" w:rsidP="00836D00">
            <w:pPr>
              <w:jc w:val="center"/>
              <w:rPr>
                <w:rFonts w:asciiTheme="minorHAnsi" w:hAnsiTheme="minorHAnsi"/>
                <w:b/>
                <w:color w:val="404040" w:themeColor="text1" w:themeTint="BF"/>
                <w:sz w:val="22"/>
              </w:rPr>
            </w:pPr>
          </w:p>
        </w:tc>
        <w:tc>
          <w:tcPr>
            <w:tcW w:w="1080" w:type="dxa"/>
          </w:tcPr>
          <w:p w14:paraId="0C2336F3" w14:textId="77777777" w:rsidR="0092079C" w:rsidRPr="0085604D" w:rsidRDefault="0092079C" w:rsidP="00836D00">
            <w:pPr>
              <w:jc w:val="center"/>
              <w:rPr>
                <w:rFonts w:asciiTheme="minorHAnsi" w:hAnsiTheme="minorHAnsi"/>
                <w:b/>
                <w:color w:val="404040" w:themeColor="text1" w:themeTint="BF"/>
                <w:sz w:val="22"/>
              </w:rPr>
            </w:pPr>
          </w:p>
        </w:tc>
        <w:tc>
          <w:tcPr>
            <w:tcW w:w="900" w:type="dxa"/>
          </w:tcPr>
          <w:p w14:paraId="3DFFB4EF"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15CD188F" w14:textId="77777777" w:rsidR="0092079C" w:rsidRPr="0085604D" w:rsidRDefault="0092079C" w:rsidP="00836D00">
            <w:pPr>
              <w:jc w:val="center"/>
              <w:rPr>
                <w:rFonts w:asciiTheme="minorHAnsi" w:hAnsiTheme="minorHAnsi"/>
                <w:b/>
                <w:color w:val="404040" w:themeColor="text1" w:themeTint="BF"/>
                <w:sz w:val="22"/>
              </w:rPr>
            </w:pPr>
          </w:p>
        </w:tc>
        <w:tc>
          <w:tcPr>
            <w:tcW w:w="990" w:type="dxa"/>
          </w:tcPr>
          <w:p w14:paraId="7833D05B" w14:textId="77777777" w:rsidR="0092079C" w:rsidRPr="0085604D" w:rsidRDefault="0092079C" w:rsidP="00836D00">
            <w:pPr>
              <w:jc w:val="center"/>
              <w:rPr>
                <w:rFonts w:asciiTheme="minorHAnsi" w:hAnsiTheme="minorHAnsi"/>
                <w:b/>
                <w:color w:val="404040" w:themeColor="text1" w:themeTint="BF"/>
                <w:sz w:val="22"/>
              </w:rPr>
            </w:pPr>
          </w:p>
        </w:tc>
        <w:tc>
          <w:tcPr>
            <w:tcW w:w="877" w:type="dxa"/>
          </w:tcPr>
          <w:p w14:paraId="76CD2BEA" w14:textId="77777777" w:rsidR="0092079C" w:rsidRPr="0085604D" w:rsidRDefault="0092079C" w:rsidP="00836D00">
            <w:pPr>
              <w:jc w:val="center"/>
              <w:rPr>
                <w:rFonts w:asciiTheme="minorHAnsi" w:hAnsiTheme="minorHAnsi"/>
                <w:b/>
                <w:color w:val="404040" w:themeColor="text1" w:themeTint="BF"/>
                <w:sz w:val="22"/>
              </w:rPr>
            </w:pPr>
          </w:p>
        </w:tc>
        <w:tc>
          <w:tcPr>
            <w:tcW w:w="848" w:type="dxa"/>
          </w:tcPr>
          <w:p w14:paraId="381AAFC3"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72D59A23"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078729CD" w14:textId="77777777" w:rsidR="0092079C" w:rsidRPr="0085604D" w:rsidRDefault="0092079C" w:rsidP="00836D00">
            <w:pPr>
              <w:jc w:val="center"/>
              <w:rPr>
                <w:rFonts w:asciiTheme="minorHAnsi" w:hAnsiTheme="minorHAnsi"/>
                <w:b/>
                <w:color w:val="404040" w:themeColor="text1" w:themeTint="BF"/>
                <w:sz w:val="22"/>
              </w:rPr>
            </w:pPr>
          </w:p>
        </w:tc>
        <w:tc>
          <w:tcPr>
            <w:tcW w:w="952" w:type="dxa"/>
          </w:tcPr>
          <w:p w14:paraId="675B6554" w14:textId="77777777" w:rsidR="0092079C" w:rsidRPr="0085604D" w:rsidRDefault="0092079C" w:rsidP="00836D00">
            <w:pPr>
              <w:jc w:val="center"/>
              <w:rPr>
                <w:rFonts w:asciiTheme="minorHAnsi" w:hAnsiTheme="minorHAnsi"/>
                <w:b/>
                <w:color w:val="404040" w:themeColor="text1" w:themeTint="BF"/>
                <w:sz w:val="22"/>
              </w:rPr>
            </w:pPr>
          </w:p>
        </w:tc>
      </w:tr>
      <w:tr w:rsidR="0092079C" w:rsidRPr="0085604D" w14:paraId="31A71C90" w14:textId="77777777" w:rsidTr="00836D00">
        <w:tc>
          <w:tcPr>
            <w:tcW w:w="810" w:type="dxa"/>
          </w:tcPr>
          <w:p w14:paraId="366804EE" w14:textId="77777777" w:rsidR="0092079C" w:rsidRPr="0085604D" w:rsidRDefault="0092079C" w:rsidP="00836D00">
            <w:pPr>
              <w:rPr>
                <w:rFonts w:asciiTheme="minorHAnsi" w:hAnsiTheme="minorHAnsi"/>
                <w:b/>
                <w:color w:val="404040" w:themeColor="text1" w:themeTint="BF"/>
                <w:sz w:val="22"/>
              </w:rPr>
            </w:pPr>
            <w:r w:rsidRPr="0085604D">
              <w:rPr>
                <w:rFonts w:asciiTheme="minorHAnsi" w:hAnsiTheme="minorHAnsi"/>
                <w:b/>
                <w:color w:val="404040" w:themeColor="text1" w:themeTint="BF"/>
                <w:sz w:val="22"/>
              </w:rPr>
              <w:t>4</w:t>
            </w:r>
          </w:p>
        </w:tc>
        <w:tc>
          <w:tcPr>
            <w:tcW w:w="630" w:type="dxa"/>
          </w:tcPr>
          <w:p w14:paraId="4F91DF80"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2A37FE74"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41297086"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6DCE89FC"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2790896D" w14:textId="77777777" w:rsidR="0092079C" w:rsidRPr="0085604D" w:rsidRDefault="0092079C" w:rsidP="00836D00">
            <w:pPr>
              <w:jc w:val="center"/>
              <w:rPr>
                <w:rFonts w:asciiTheme="minorHAnsi" w:hAnsiTheme="minorHAnsi"/>
                <w:b/>
                <w:color w:val="404040" w:themeColor="text1" w:themeTint="BF"/>
                <w:sz w:val="22"/>
              </w:rPr>
            </w:pPr>
          </w:p>
        </w:tc>
        <w:tc>
          <w:tcPr>
            <w:tcW w:w="1080" w:type="dxa"/>
          </w:tcPr>
          <w:p w14:paraId="6EF4DE41" w14:textId="77777777" w:rsidR="0092079C" w:rsidRPr="0085604D" w:rsidRDefault="0092079C" w:rsidP="00836D00">
            <w:pPr>
              <w:jc w:val="center"/>
              <w:rPr>
                <w:rFonts w:asciiTheme="minorHAnsi" w:hAnsiTheme="minorHAnsi"/>
                <w:b/>
                <w:color w:val="404040" w:themeColor="text1" w:themeTint="BF"/>
                <w:sz w:val="22"/>
              </w:rPr>
            </w:pPr>
          </w:p>
        </w:tc>
        <w:tc>
          <w:tcPr>
            <w:tcW w:w="900" w:type="dxa"/>
          </w:tcPr>
          <w:p w14:paraId="42FF64A4"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5AC4B953" w14:textId="77777777" w:rsidR="0092079C" w:rsidRPr="0085604D" w:rsidRDefault="0092079C" w:rsidP="00836D00">
            <w:pPr>
              <w:jc w:val="center"/>
              <w:rPr>
                <w:rFonts w:asciiTheme="minorHAnsi" w:hAnsiTheme="minorHAnsi"/>
                <w:b/>
                <w:color w:val="404040" w:themeColor="text1" w:themeTint="BF"/>
                <w:sz w:val="22"/>
              </w:rPr>
            </w:pPr>
          </w:p>
        </w:tc>
        <w:tc>
          <w:tcPr>
            <w:tcW w:w="990" w:type="dxa"/>
          </w:tcPr>
          <w:p w14:paraId="48068583" w14:textId="77777777" w:rsidR="0092079C" w:rsidRPr="0085604D" w:rsidRDefault="0092079C" w:rsidP="00836D00">
            <w:pPr>
              <w:jc w:val="center"/>
              <w:rPr>
                <w:rFonts w:asciiTheme="minorHAnsi" w:hAnsiTheme="minorHAnsi"/>
                <w:b/>
                <w:color w:val="404040" w:themeColor="text1" w:themeTint="BF"/>
                <w:sz w:val="22"/>
              </w:rPr>
            </w:pPr>
          </w:p>
        </w:tc>
        <w:tc>
          <w:tcPr>
            <w:tcW w:w="877" w:type="dxa"/>
          </w:tcPr>
          <w:p w14:paraId="3D3CBCB2" w14:textId="77777777" w:rsidR="0092079C" w:rsidRPr="0085604D" w:rsidRDefault="0092079C" w:rsidP="00836D00">
            <w:pPr>
              <w:jc w:val="center"/>
              <w:rPr>
                <w:rFonts w:asciiTheme="minorHAnsi" w:hAnsiTheme="minorHAnsi"/>
                <w:b/>
                <w:color w:val="404040" w:themeColor="text1" w:themeTint="BF"/>
                <w:sz w:val="22"/>
              </w:rPr>
            </w:pPr>
          </w:p>
        </w:tc>
        <w:tc>
          <w:tcPr>
            <w:tcW w:w="848" w:type="dxa"/>
          </w:tcPr>
          <w:p w14:paraId="5E1FC4CA"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03CD6835"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7A235F2A" w14:textId="77777777" w:rsidR="0092079C" w:rsidRPr="0085604D" w:rsidRDefault="0092079C" w:rsidP="00836D00">
            <w:pPr>
              <w:jc w:val="center"/>
              <w:rPr>
                <w:rFonts w:asciiTheme="minorHAnsi" w:hAnsiTheme="minorHAnsi"/>
                <w:b/>
                <w:color w:val="404040" w:themeColor="text1" w:themeTint="BF"/>
                <w:sz w:val="22"/>
              </w:rPr>
            </w:pPr>
          </w:p>
        </w:tc>
        <w:tc>
          <w:tcPr>
            <w:tcW w:w="952" w:type="dxa"/>
          </w:tcPr>
          <w:p w14:paraId="3A06CB04" w14:textId="77777777" w:rsidR="0092079C" w:rsidRPr="0085604D" w:rsidRDefault="0092079C" w:rsidP="00836D00">
            <w:pPr>
              <w:jc w:val="center"/>
              <w:rPr>
                <w:rFonts w:asciiTheme="minorHAnsi" w:hAnsiTheme="minorHAnsi"/>
                <w:b/>
                <w:color w:val="404040" w:themeColor="text1" w:themeTint="BF"/>
                <w:sz w:val="22"/>
              </w:rPr>
            </w:pPr>
          </w:p>
        </w:tc>
      </w:tr>
      <w:tr w:rsidR="0092079C" w:rsidRPr="0085604D" w14:paraId="6DA3A834" w14:textId="77777777" w:rsidTr="00836D00">
        <w:tc>
          <w:tcPr>
            <w:tcW w:w="810" w:type="dxa"/>
          </w:tcPr>
          <w:p w14:paraId="72FF9E6B" w14:textId="77777777" w:rsidR="0092079C" w:rsidRPr="0085604D" w:rsidRDefault="0092079C" w:rsidP="00836D00">
            <w:pPr>
              <w:rPr>
                <w:rFonts w:asciiTheme="minorHAnsi" w:hAnsiTheme="minorHAnsi"/>
                <w:b/>
                <w:color w:val="404040" w:themeColor="text1" w:themeTint="BF"/>
                <w:sz w:val="22"/>
              </w:rPr>
            </w:pPr>
            <w:r w:rsidRPr="0085604D">
              <w:rPr>
                <w:rFonts w:asciiTheme="minorHAnsi" w:hAnsiTheme="minorHAnsi"/>
                <w:b/>
                <w:color w:val="404040" w:themeColor="text1" w:themeTint="BF"/>
                <w:sz w:val="22"/>
              </w:rPr>
              <w:t>5</w:t>
            </w:r>
          </w:p>
        </w:tc>
        <w:tc>
          <w:tcPr>
            <w:tcW w:w="630" w:type="dxa"/>
          </w:tcPr>
          <w:p w14:paraId="536D7478"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2919F457"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63BF71CA"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427D3776"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58C584FB" w14:textId="77777777" w:rsidR="0092079C" w:rsidRPr="0085604D" w:rsidRDefault="0092079C" w:rsidP="00836D00">
            <w:pPr>
              <w:jc w:val="center"/>
              <w:rPr>
                <w:rFonts w:asciiTheme="minorHAnsi" w:hAnsiTheme="minorHAnsi"/>
                <w:b/>
                <w:color w:val="404040" w:themeColor="text1" w:themeTint="BF"/>
                <w:sz w:val="22"/>
              </w:rPr>
            </w:pPr>
          </w:p>
        </w:tc>
        <w:tc>
          <w:tcPr>
            <w:tcW w:w="1080" w:type="dxa"/>
          </w:tcPr>
          <w:p w14:paraId="2C8B663B" w14:textId="77777777" w:rsidR="0092079C" w:rsidRPr="0085604D" w:rsidRDefault="0092079C" w:rsidP="00836D00">
            <w:pPr>
              <w:jc w:val="center"/>
              <w:rPr>
                <w:rFonts w:asciiTheme="minorHAnsi" w:hAnsiTheme="minorHAnsi"/>
                <w:b/>
                <w:color w:val="404040" w:themeColor="text1" w:themeTint="BF"/>
                <w:sz w:val="22"/>
              </w:rPr>
            </w:pPr>
          </w:p>
        </w:tc>
        <w:tc>
          <w:tcPr>
            <w:tcW w:w="900" w:type="dxa"/>
          </w:tcPr>
          <w:p w14:paraId="7ADD9F20"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232E8996" w14:textId="77777777" w:rsidR="0092079C" w:rsidRPr="0085604D" w:rsidRDefault="0092079C" w:rsidP="00836D00">
            <w:pPr>
              <w:jc w:val="center"/>
              <w:rPr>
                <w:rFonts w:asciiTheme="minorHAnsi" w:hAnsiTheme="minorHAnsi"/>
                <w:b/>
                <w:color w:val="404040" w:themeColor="text1" w:themeTint="BF"/>
                <w:sz w:val="22"/>
              </w:rPr>
            </w:pPr>
          </w:p>
        </w:tc>
        <w:tc>
          <w:tcPr>
            <w:tcW w:w="990" w:type="dxa"/>
          </w:tcPr>
          <w:p w14:paraId="4B60F5D1" w14:textId="77777777" w:rsidR="0092079C" w:rsidRPr="0085604D" w:rsidRDefault="0092079C" w:rsidP="00836D00">
            <w:pPr>
              <w:jc w:val="center"/>
              <w:rPr>
                <w:rFonts w:asciiTheme="minorHAnsi" w:hAnsiTheme="minorHAnsi"/>
                <w:b/>
                <w:color w:val="404040" w:themeColor="text1" w:themeTint="BF"/>
                <w:sz w:val="22"/>
              </w:rPr>
            </w:pPr>
          </w:p>
        </w:tc>
        <w:tc>
          <w:tcPr>
            <w:tcW w:w="877" w:type="dxa"/>
          </w:tcPr>
          <w:p w14:paraId="61C320D9" w14:textId="77777777" w:rsidR="0092079C" w:rsidRPr="0085604D" w:rsidRDefault="0092079C" w:rsidP="00836D00">
            <w:pPr>
              <w:jc w:val="center"/>
              <w:rPr>
                <w:rFonts w:asciiTheme="minorHAnsi" w:hAnsiTheme="minorHAnsi"/>
                <w:b/>
                <w:color w:val="404040" w:themeColor="text1" w:themeTint="BF"/>
                <w:sz w:val="22"/>
              </w:rPr>
            </w:pPr>
          </w:p>
        </w:tc>
        <w:tc>
          <w:tcPr>
            <w:tcW w:w="848" w:type="dxa"/>
          </w:tcPr>
          <w:p w14:paraId="15D02171"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6C9FA226"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431C6B30" w14:textId="77777777" w:rsidR="0092079C" w:rsidRPr="0085604D" w:rsidRDefault="0092079C" w:rsidP="00836D00">
            <w:pPr>
              <w:jc w:val="center"/>
              <w:rPr>
                <w:rFonts w:asciiTheme="minorHAnsi" w:hAnsiTheme="minorHAnsi"/>
                <w:b/>
                <w:color w:val="404040" w:themeColor="text1" w:themeTint="BF"/>
                <w:sz w:val="22"/>
              </w:rPr>
            </w:pPr>
          </w:p>
        </w:tc>
        <w:tc>
          <w:tcPr>
            <w:tcW w:w="952" w:type="dxa"/>
          </w:tcPr>
          <w:p w14:paraId="3448F31E" w14:textId="77777777" w:rsidR="0092079C" w:rsidRPr="0085604D" w:rsidRDefault="0092079C" w:rsidP="00836D00">
            <w:pPr>
              <w:jc w:val="center"/>
              <w:rPr>
                <w:rFonts w:asciiTheme="minorHAnsi" w:hAnsiTheme="minorHAnsi"/>
                <w:b/>
                <w:color w:val="404040" w:themeColor="text1" w:themeTint="BF"/>
                <w:sz w:val="22"/>
              </w:rPr>
            </w:pPr>
          </w:p>
        </w:tc>
      </w:tr>
      <w:tr w:rsidR="0092079C" w:rsidRPr="0085604D" w14:paraId="070F9015" w14:textId="77777777" w:rsidTr="00836D00">
        <w:tc>
          <w:tcPr>
            <w:tcW w:w="810" w:type="dxa"/>
          </w:tcPr>
          <w:p w14:paraId="3A78B8B8" w14:textId="77777777" w:rsidR="0092079C" w:rsidRPr="0085604D" w:rsidRDefault="0092079C" w:rsidP="00836D00">
            <w:pPr>
              <w:rPr>
                <w:rFonts w:asciiTheme="minorHAnsi" w:hAnsiTheme="minorHAnsi"/>
                <w:b/>
                <w:color w:val="404040" w:themeColor="text1" w:themeTint="BF"/>
                <w:sz w:val="22"/>
              </w:rPr>
            </w:pPr>
            <w:r w:rsidRPr="0085604D">
              <w:rPr>
                <w:rFonts w:asciiTheme="minorHAnsi" w:hAnsiTheme="minorHAnsi"/>
                <w:b/>
                <w:color w:val="404040" w:themeColor="text1" w:themeTint="BF"/>
                <w:sz w:val="22"/>
              </w:rPr>
              <w:t>6</w:t>
            </w:r>
          </w:p>
        </w:tc>
        <w:tc>
          <w:tcPr>
            <w:tcW w:w="630" w:type="dxa"/>
          </w:tcPr>
          <w:p w14:paraId="44533EFD"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48A44913"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61943D96"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0F0B7B9C"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4691DA86" w14:textId="77777777" w:rsidR="0092079C" w:rsidRPr="0085604D" w:rsidRDefault="0092079C" w:rsidP="00836D00">
            <w:pPr>
              <w:jc w:val="center"/>
              <w:rPr>
                <w:rFonts w:asciiTheme="minorHAnsi" w:hAnsiTheme="minorHAnsi"/>
                <w:b/>
                <w:color w:val="404040" w:themeColor="text1" w:themeTint="BF"/>
                <w:sz w:val="22"/>
              </w:rPr>
            </w:pPr>
          </w:p>
        </w:tc>
        <w:tc>
          <w:tcPr>
            <w:tcW w:w="1080" w:type="dxa"/>
          </w:tcPr>
          <w:p w14:paraId="64793220" w14:textId="77777777" w:rsidR="0092079C" w:rsidRPr="0085604D" w:rsidRDefault="0092079C" w:rsidP="00836D00">
            <w:pPr>
              <w:jc w:val="center"/>
              <w:rPr>
                <w:rFonts w:asciiTheme="minorHAnsi" w:hAnsiTheme="minorHAnsi"/>
                <w:b/>
                <w:color w:val="404040" w:themeColor="text1" w:themeTint="BF"/>
                <w:sz w:val="22"/>
              </w:rPr>
            </w:pPr>
          </w:p>
        </w:tc>
        <w:tc>
          <w:tcPr>
            <w:tcW w:w="900" w:type="dxa"/>
          </w:tcPr>
          <w:p w14:paraId="1884E199"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3CCF7A9B" w14:textId="77777777" w:rsidR="0092079C" w:rsidRPr="0085604D" w:rsidRDefault="0092079C" w:rsidP="00836D00">
            <w:pPr>
              <w:jc w:val="center"/>
              <w:rPr>
                <w:rFonts w:asciiTheme="minorHAnsi" w:hAnsiTheme="minorHAnsi"/>
                <w:b/>
                <w:color w:val="404040" w:themeColor="text1" w:themeTint="BF"/>
                <w:sz w:val="22"/>
              </w:rPr>
            </w:pPr>
          </w:p>
        </w:tc>
        <w:tc>
          <w:tcPr>
            <w:tcW w:w="990" w:type="dxa"/>
          </w:tcPr>
          <w:p w14:paraId="7E9F65D8" w14:textId="77777777" w:rsidR="0092079C" w:rsidRPr="0085604D" w:rsidRDefault="0092079C" w:rsidP="00836D00">
            <w:pPr>
              <w:jc w:val="center"/>
              <w:rPr>
                <w:rFonts w:asciiTheme="minorHAnsi" w:hAnsiTheme="minorHAnsi"/>
                <w:b/>
                <w:color w:val="404040" w:themeColor="text1" w:themeTint="BF"/>
                <w:sz w:val="22"/>
              </w:rPr>
            </w:pPr>
          </w:p>
        </w:tc>
        <w:tc>
          <w:tcPr>
            <w:tcW w:w="877" w:type="dxa"/>
          </w:tcPr>
          <w:p w14:paraId="441311FE" w14:textId="77777777" w:rsidR="0092079C" w:rsidRPr="0085604D" w:rsidRDefault="0092079C" w:rsidP="00836D00">
            <w:pPr>
              <w:jc w:val="center"/>
              <w:rPr>
                <w:rFonts w:asciiTheme="minorHAnsi" w:hAnsiTheme="minorHAnsi"/>
                <w:b/>
                <w:color w:val="404040" w:themeColor="text1" w:themeTint="BF"/>
                <w:sz w:val="22"/>
              </w:rPr>
            </w:pPr>
          </w:p>
        </w:tc>
        <w:tc>
          <w:tcPr>
            <w:tcW w:w="848" w:type="dxa"/>
          </w:tcPr>
          <w:p w14:paraId="2AA6274C"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433E6946"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4C597407" w14:textId="77777777" w:rsidR="0092079C" w:rsidRPr="0085604D" w:rsidRDefault="0092079C" w:rsidP="00836D00">
            <w:pPr>
              <w:jc w:val="center"/>
              <w:rPr>
                <w:rFonts w:asciiTheme="minorHAnsi" w:hAnsiTheme="minorHAnsi"/>
                <w:b/>
                <w:color w:val="404040" w:themeColor="text1" w:themeTint="BF"/>
                <w:sz w:val="22"/>
              </w:rPr>
            </w:pPr>
          </w:p>
        </w:tc>
        <w:tc>
          <w:tcPr>
            <w:tcW w:w="952" w:type="dxa"/>
          </w:tcPr>
          <w:p w14:paraId="1EC502F7" w14:textId="77777777" w:rsidR="0092079C" w:rsidRPr="0085604D" w:rsidRDefault="0092079C" w:rsidP="00836D00">
            <w:pPr>
              <w:jc w:val="center"/>
              <w:rPr>
                <w:rFonts w:asciiTheme="minorHAnsi" w:hAnsiTheme="minorHAnsi"/>
                <w:b/>
                <w:color w:val="404040" w:themeColor="text1" w:themeTint="BF"/>
                <w:sz w:val="22"/>
              </w:rPr>
            </w:pPr>
          </w:p>
        </w:tc>
      </w:tr>
      <w:tr w:rsidR="0092079C" w:rsidRPr="0085604D" w14:paraId="5ED96C5B" w14:textId="77777777" w:rsidTr="00836D00">
        <w:tc>
          <w:tcPr>
            <w:tcW w:w="810" w:type="dxa"/>
          </w:tcPr>
          <w:p w14:paraId="7B171AA4" w14:textId="77777777" w:rsidR="0092079C" w:rsidRPr="0085604D" w:rsidRDefault="0092079C" w:rsidP="00836D00">
            <w:pPr>
              <w:rPr>
                <w:rFonts w:asciiTheme="minorHAnsi" w:hAnsiTheme="minorHAnsi"/>
                <w:b/>
                <w:color w:val="404040" w:themeColor="text1" w:themeTint="BF"/>
                <w:sz w:val="22"/>
              </w:rPr>
            </w:pPr>
            <w:r w:rsidRPr="0085604D">
              <w:rPr>
                <w:rFonts w:asciiTheme="minorHAnsi" w:hAnsiTheme="minorHAnsi"/>
                <w:b/>
                <w:color w:val="404040" w:themeColor="text1" w:themeTint="BF"/>
                <w:sz w:val="22"/>
              </w:rPr>
              <w:t>7</w:t>
            </w:r>
          </w:p>
        </w:tc>
        <w:tc>
          <w:tcPr>
            <w:tcW w:w="630" w:type="dxa"/>
          </w:tcPr>
          <w:p w14:paraId="4065FB71"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236BED41"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7E7989DC"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17AAC66B"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0D8AB657" w14:textId="77777777" w:rsidR="0092079C" w:rsidRPr="0085604D" w:rsidRDefault="0092079C" w:rsidP="00836D00">
            <w:pPr>
              <w:jc w:val="center"/>
              <w:rPr>
                <w:rFonts w:asciiTheme="minorHAnsi" w:hAnsiTheme="minorHAnsi"/>
                <w:b/>
                <w:color w:val="404040" w:themeColor="text1" w:themeTint="BF"/>
                <w:sz w:val="22"/>
              </w:rPr>
            </w:pPr>
          </w:p>
        </w:tc>
        <w:tc>
          <w:tcPr>
            <w:tcW w:w="1080" w:type="dxa"/>
          </w:tcPr>
          <w:p w14:paraId="1D81D550" w14:textId="77777777" w:rsidR="0092079C" w:rsidRPr="0085604D" w:rsidRDefault="0092079C" w:rsidP="00836D00">
            <w:pPr>
              <w:jc w:val="center"/>
              <w:rPr>
                <w:rFonts w:asciiTheme="minorHAnsi" w:hAnsiTheme="minorHAnsi"/>
                <w:b/>
                <w:color w:val="404040" w:themeColor="text1" w:themeTint="BF"/>
                <w:sz w:val="22"/>
              </w:rPr>
            </w:pPr>
          </w:p>
        </w:tc>
        <w:tc>
          <w:tcPr>
            <w:tcW w:w="900" w:type="dxa"/>
          </w:tcPr>
          <w:p w14:paraId="18E13043"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120537C9" w14:textId="77777777" w:rsidR="0092079C" w:rsidRPr="0085604D" w:rsidRDefault="0092079C" w:rsidP="00836D00">
            <w:pPr>
              <w:jc w:val="center"/>
              <w:rPr>
                <w:rFonts w:asciiTheme="minorHAnsi" w:hAnsiTheme="minorHAnsi"/>
                <w:b/>
                <w:color w:val="404040" w:themeColor="text1" w:themeTint="BF"/>
                <w:sz w:val="22"/>
              </w:rPr>
            </w:pPr>
          </w:p>
        </w:tc>
        <w:tc>
          <w:tcPr>
            <w:tcW w:w="990" w:type="dxa"/>
          </w:tcPr>
          <w:p w14:paraId="6D39CB65" w14:textId="77777777" w:rsidR="0092079C" w:rsidRPr="0085604D" w:rsidRDefault="0092079C" w:rsidP="00836D00">
            <w:pPr>
              <w:jc w:val="center"/>
              <w:rPr>
                <w:rFonts w:asciiTheme="minorHAnsi" w:hAnsiTheme="minorHAnsi"/>
                <w:b/>
                <w:color w:val="404040" w:themeColor="text1" w:themeTint="BF"/>
                <w:sz w:val="22"/>
              </w:rPr>
            </w:pPr>
          </w:p>
        </w:tc>
        <w:tc>
          <w:tcPr>
            <w:tcW w:w="877" w:type="dxa"/>
          </w:tcPr>
          <w:p w14:paraId="5D3CD66E" w14:textId="77777777" w:rsidR="0092079C" w:rsidRPr="0085604D" w:rsidRDefault="0092079C" w:rsidP="00836D00">
            <w:pPr>
              <w:jc w:val="center"/>
              <w:rPr>
                <w:rFonts w:asciiTheme="minorHAnsi" w:hAnsiTheme="minorHAnsi"/>
                <w:b/>
                <w:color w:val="404040" w:themeColor="text1" w:themeTint="BF"/>
                <w:sz w:val="22"/>
              </w:rPr>
            </w:pPr>
          </w:p>
        </w:tc>
        <w:tc>
          <w:tcPr>
            <w:tcW w:w="848" w:type="dxa"/>
          </w:tcPr>
          <w:p w14:paraId="01FB13CE"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18337126"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088871D6" w14:textId="77777777" w:rsidR="0092079C" w:rsidRPr="0085604D" w:rsidRDefault="0092079C" w:rsidP="00836D00">
            <w:pPr>
              <w:jc w:val="center"/>
              <w:rPr>
                <w:rFonts w:asciiTheme="minorHAnsi" w:hAnsiTheme="minorHAnsi"/>
                <w:b/>
                <w:color w:val="404040" w:themeColor="text1" w:themeTint="BF"/>
                <w:sz w:val="22"/>
              </w:rPr>
            </w:pPr>
          </w:p>
        </w:tc>
        <w:tc>
          <w:tcPr>
            <w:tcW w:w="952" w:type="dxa"/>
          </w:tcPr>
          <w:p w14:paraId="7583DD9B" w14:textId="77777777" w:rsidR="0092079C" w:rsidRPr="0085604D" w:rsidRDefault="0092079C" w:rsidP="00836D00">
            <w:pPr>
              <w:jc w:val="center"/>
              <w:rPr>
                <w:rFonts w:asciiTheme="minorHAnsi" w:hAnsiTheme="minorHAnsi"/>
                <w:b/>
                <w:color w:val="404040" w:themeColor="text1" w:themeTint="BF"/>
                <w:sz w:val="22"/>
              </w:rPr>
            </w:pPr>
          </w:p>
        </w:tc>
      </w:tr>
      <w:tr w:rsidR="0092079C" w:rsidRPr="0085604D" w14:paraId="59F01A61" w14:textId="77777777" w:rsidTr="00836D00">
        <w:tc>
          <w:tcPr>
            <w:tcW w:w="810" w:type="dxa"/>
          </w:tcPr>
          <w:p w14:paraId="561ED25F" w14:textId="77777777" w:rsidR="0092079C" w:rsidRPr="0085604D" w:rsidRDefault="0092079C" w:rsidP="00836D00">
            <w:pPr>
              <w:rPr>
                <w:rFonts w:asciiTheme="minorHAnsi" w:hAnsiTheme="minorHAnsi"/>
                <w:b/>
                <w:color w:val="404040" w:themeColor="text1" w:themeTint="BF"/>
                <w:sz w:val="22"/>
              </w:rPr>
            </w:pPr>
            <w:r w:rsidRPr="0085604D">
              <w:rPr>
                <w:rFonts w:asciiTheme="minorHAnsi" w:hAnsiTheme="minorHAnsi"/>
                <w:b/>
                <w:color w:val="404040" w:themeColor="text1" w:themeTint="BF"/>
                <w:sz w:val="22"/>
              </w:rPr>
              <w:t>8</w:t>
            </w:r>
          </w:p>
        </w:tc>
        <w:tc>
          <w:tcPr>
            <w:tcW w:w="630" w:type="dxa"/>
          </w:tcPr>
          <w:p w14:paraId="77797541"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09942A4A"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14270D1C"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392EB5CD"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50015004" w14:textId="77777777" w:rsidR="0092079C" w:rsidRPr="0085604D" w:rsidRDefault="0092079C" w:rsidP="00836D00">
            <w:pPr>
              <w:jc w:val="center"/>
              <w:rPr>
                <w:rFonts w:asciiTheme="minorHAnsi" w:hAnsiTheme="minorHAnsi"/>
                <w:b/>
                <w:color w:val="404040" w:themeColor="text1" w:themeTint="BF"/>
                <w:sz w:val="22"/>
              </w:rPr>
            </w:pPr>
          </w:p>
        </w:tc>
        <w:tc>
          <w:tcPr>
            <w:tcW w:w="1080" w:type="dxa"/>
          </w:tcPr>
          <w:p w14:paraId="5D677B6C" w14:textId="77777777" w:rsidR="0092079C" w:rsidRPr="0085604D" w:rsidRDefault="0092079C" w:rsidP="00836D00">
            <w:pPr>
              <w:jc w:val="center"/>
              <w:rPr>
                <w:rFonts w:asciiTheme="minorHAnsi" w:hAnsiTheme="minorHAnsi"/>
                <w:b/>
                <w:color w:val="404040" w:themeColor="text1" w:themeTint="BF"/>
                <w:sz w:val="22"/>
              </w:rPr>
            </w:pPr>
          </w:p>
        </w:tc>
        <w:tc>
          <w:tcPr>
            <w:tcW w:w="900" w:type="dxa"/>
          </w:tcPr>
          <w:p w14:paraId="65F6D37F"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491C933E" w14:textId="77777777" w:rsidR="0092079C" w:rsidRPr="0085604D" w:rsidRDefault="0092079C" w:rsidP="00836D00">
            <w:pPr>
              <w:jc w:val="center"/>
              <w:rPr>
                <w:rFonts w:asciiTheme="minorHAnsi" w:hAnsiTheme="minorHAnsi"/>
                <w:b/>
                <w:color w:val="404040" w:themeColor="text1" w:themeTint="BF"/>
                <w:sz w:val="22"/>
              </w:rPr>
            </w:pPr>
          </w:p>
        </w:tc>
        <w:tc>
          <w:tcPr>
            <w:tcW w:w="990" w:type="dxa"/>
          </w:tcPr>
          <w:p w14:paraId="68497EC6" w14:textId="77777777" w:rsidR="0092079C" w:rsidRPr="0085604D" w:rsidRDefault="0092079C" w:rsidP="00836D00">
            <w:pPr>
              <w:jc w:val="center"/>
              <w:rPr>
                <w:rFonts w:asciiTheme="minorHAnsi" w:hAnsiTheme="minorHAnsi"/>
                <w:b/>
                <w:color w:val="404040" w:themeColor="text1" w:themeTint="BF"/>
                <w:sz w:val="22"/>
              </w:rPr>
            </w:pPr>
          </w:p>
        </w:tc>
        <w:tc>
          <w:tcPr>
            <w:tcW w:w="877" w:type="dxa"/>
          </w:tcPr>
          <w:p w14:paraId="6691562F" w14:textId="77777777" w:rsidR="0092079C" w:rsidRPr="0085604D" w:rsidRDefault="0092079C" w:rsidP="00836D00">
            <w:pPr>
              <w:jc w:val="center"/>
              <w:rPr>
                <w:rFonts w:asciiTheme="minorHAnsi" w:hAnsiTheme="minorHAnsi"/>
                <w:b/>
                <w:color w:val="404040" w:themeColor="text1" w:themeTint="BF"/>
                <w:sz w:val="22"/>
              </w:rPr>
            </w:pPr>
          </w:p>
        </w:tc>
        <w:tc>
          <w:tcPr>
            <w:tcW w:w="848" w:type="dxa"/>
          </w:tcPr>
          <w:p w14:paraId="70A42442"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640FFA5A"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54042AA2" w14:textId="77777777" w:rsidR="0092079C" w:rsidRPr="0085604D" w:rsidRDefault="0092079C" w:rsidP="00836D00">
            <w:pPr>
              <w:jc w:val="center"/>
              <w:rPr>
                <w:rFonts w:asciiTheme="minorHAnsi" w:hAnsiTheme="minorHAnsi"/>
                <w:b/>
                <w:color w:val="404040" w:themeColor="text1" w:themeTint="BF"/>
                <w:sz w:val="22"/>
              </w:rPr>
            </w:pPr>
          </w:p>
        </w:tc>
        <w:tc>
          <w:tcPr>
            <w:tcW w:w="952" w:type="dxa"/>
          </w:tcPr>
          <w:p w14:paraId="3EE45DD2" w14:textId="77777777" w:rsidR="0092079C" w:rsidRPr="0085604D" w:rsidRDefault="0092079C" w:rsidP="00836D00">
            <w:pPr>
              <w:jc w:val="center"/>
              <w:rPr>
                <w:rFonts w:asciiTheme="minorHAnsi" w:hAnsiTheme="minorHAnsi"/>
                <w:b/>
                <w:color w:val="404040" w:themeColor="text1" w:themeTint="BF"/>
                <w:sz w:val="22"/>
              </w:rPr>
            </w:pPr>
          </w:p>
        </w:tc>
      </w:tr>
      <w:tr w:rsidR="0092079C" w:rsidRPr="0085604D" w14:paraId="47B9CFE6" w14:textId="77777777" w:rsidTr="00836D00">
        <w:tc>
          <w:tcPr>
            <w:tcW w:w="810" w:type="dxa"/>
          </w:tcPr>
          <w:p w14:paraId="6B30D3F3" w14:textId="77777777" w:rsidR="0092079C" w:rsidRPr="0085604D" w:rsidRDefault="0092079C" w:rsidP="00836D00">
            <w:pPr>
              <w:rPr>
                <w:rFonts w:asciiTheme="minorHAnsi" w:hAnsiTheme="minorHAnsi"/>
                <w:b/>
                <w:color w:val="404040" w:themeColor="text1" w:themeTint="BF"/>
                <w:sz w:val="22"/>
              </w:rPr>
            </w:pPr>
            <w:r w:rsidRPr="0085604D">
              <w:rPr>
                <w:rFonts w:asciiTheme="minorHAnsi" w:hAnsiTheme="minorHAnsi"/>
                <w:b/>
                <w:color w:val="404040" w:themeColor="text1" w:themeTint="BF"/>
                <w:sz w:val="22"/>
              </w:rPr>
              <w:t>9</w:t>
            </w:r>
          </w:p>
        </w:tc>
        <w:tc>
          <w:tcPr>
            <w:tcW w:w="630" w:type="dxa"/>
          </w:tcPr>
          <w:p w14:paraId="4B4013E1"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7447694A"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729F31D1"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60471B88"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22F80CF2" w14:textId="77777777" w:rsidR="0092079C" w:rsidRPr="0085604D" w:rsidRDefault="0092079C" w:rsidP="00836D00">
            <w:pPr>
              <w:jc w:val="center"/>
              <w:rPr>
                <w:rFonts w:asciiTheme="minorHAnsi" w:hAnsiTheme="minorHAnsi"/>
                <w:b/>
                <w:color w:val="404040" w:themeColor="text1" w:themeTint="BF"/>
                <w:sz w:val="22"/>
              </w:rPr>
            </w:pPr>
          </w:p>
        </w:tc>
        <w:tc>
          <w:tcPr>
            <w:tcW w:w="1080" w:type="dxa"/>
          </w:tcPr>
          <w:p w14:paraId="21155FE8" w14:textId="77777777" w:rsidR="0092079C" w:rsidRPr="0085604D" w:rsidRDefault="0092079C" w:rsidP="00836D00">
            <w:pPr>
              <w:jc w:val="center"/>
              <w:rPr>
                <w:rFonts w:asciiTheme="minorHAnsi" w:hAnsiTheme="minorHAnsi"/>
                <w:b/>
                <w:color w:val="404040" w:themeColor="text1" w:themeTint="BF"/>
                <w:sz w:val="22"/>
              </w:rPr>
            </w:pPr>
          </w:p>
        </w:tc>
        <w:tc>
          <w:tcPr>
            <w:tcW w:w="900" w:type="dxa"/>
          </w:tcPr>
          <w:p w14:paraId="4C0CFF67"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29AEEE22" w14:textId="77777777" w:rsidR="0092079C" w:rsidRPr="0085604D" w:rsidRDefault="0092079C" w:rsidP="00836D00">
            <w:pPr>
              <w:jc w:val="center"/>
              <w:rPr>
                <w:rFonts w:asciiTheme="minorHAnsi" w:hAnsiTheme="minorHAnsi"/>
                <w:b/>
                <w:color w:val="404040" w:themeColor="text1" w:themeTint="BF"/>
                <w:sz w:val="22"/>
              </w:rPr>
            </w:pPr>
          </w:p>
        </w:tc>
        <w:tc>
          <w:tcPr>
            <w:tcW w:w="990" w:type="dxa"/>
          </w:tcPr>
          <w:p w14:paraId="36F24E6B" w14:textId="77777777" w:rsidR="0092079C" w:rsidRPr="0085604D" w:rsidRDefault="0092079C" w:rsidP="00836D00">
            <w:pPr>
              <w:jc w:val="center"/>
              <w:rPr>
                <w:rFonts w:asciiTheme="minorHAnsi" w:hAnsiTheme="minorHAnsi"/>
                <w:b/>
                <w:color w:val="404040" w:themeColor="text1" w:themeTint="BF"/>
                <w:sz w:val="22"/>
              </w:rPr>
            </w:pPr>
          </w:p>
        </w:tc>
        <w:tc>
          <w:tcPr>
            <w:tcW w:w="877" w:type="dxa"/>
          </w:tcPr>
          <w:p w14:paraId="08B71DF7" w14:textId="77777777" w:rsidR="0092079C" w:rsidRPr="0085604D" w:rsidRDefault="0092079C" w:rsidP="00836D00">
            <w:pPr>
              <w:jc w:val="center"/>
              <w:rPr>
                <w:rFonts w:asciiTheme="minorHAnsi" w:hAnsiTheme="minorHAnsi"/>
                <w:b/>
                <w:color w:val="404040" w:themeColor="text1" w:themeTint="BF"/>
                <w:sz w:val="22"/>
              </w:rPr>
            </w:pPr>
          </w:p>
        </w:tc>
        <w:tc>
          <w:tcPr>
            <w:tcW w:w="848" w:type="dxa"/>
          </w:tcPr>
          <w:p w14:paraId="74053DF5"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0826C6CF"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52A5AEC4" w14:textId="77777777" w:rsidR="0092079C" w:rsidRPr="0085604D" w:rsidRDefault="0092079C" w:rsidP="00836D00">
            <w:pPr>
              <w:jc w:val="center"/>
              <w:rPr>
                <w:rFonts w:asciiTheme="minorHAnsi" w:hAnsiTheme="minorHAnsi"/>
                <w:b/>
                <w:color w:val="404040" w:themeColor="text1" w:themeTint="BF"/>
                <w:sz w:val="22"/>
              </w:rPr>
            </w:pPr>
          </w:p>
        </w:tc>
        <w:tc>
          <w:tcPr>
            <w:tcW w:w="952" w:type="dxa"/>
          </w:tcPr>
          <w:p w14:paraId="392E7E8E" w14:textId="77777777" w:rsidR="0092079C" w:rsidRPr="0085604D" w:rsidRDefault="0092079C" w:rsidP="00836D00">
            <w:pPr>
              <w:jc w:val="center"/>
              <w:rPr>
                <w:rFonts w:asciiTheme="minorHAnsi" w:hAnsiTheme="minorHAnsi"/>
                <w:b/>
                <w:color w:val="404040" w:themeColor="text1" w:themeTint="BF"/>
                <w:sz w:val="22"/>
              </w:rPr>
            </w:pPr>
          </w:p>
        </w:tc>
      </w:tr>
      <w:tr w:rsidR="0092079C" w:rsidRPr="0085604D" w14:paraId="38327E06" w14:textId="77777777" w:rsidTr="00836D00">
        <w:tc>
          <w:tcPr>
            <w:tcW w:w="810" w:type="dxa"/>
          </w:tcPr>
          <w:p w14:paraId="3E697AE1" w14:textId="77777777" w:rsidR="0092079C" w:rsidRPr="0085604D" w:rsidRDefault="0092079C" w:rsidP="00836D00">
            <w:pPr>
              <w:rPr>
                <w:rFonts w:asciiTheme="minorHAnsi" w:hAnsiTheme="minorHAnsi"/>
                <w:b/>
                <w:color w:val="404040" w:themeColor="text1" w:themeTint="BF"/>
                <w:sz w:val="22"/>
              </w:rPr>
            </w:pPr>
            <w:r w:rsidRPr="0085604D">
              <w:rPr>
                <w:rFonts w:asciiTheme="minorHAnsi" w:hAnsiTheme="minorHAnsi"/>
                <w:b/>
                <w:color w:val="404040" w:themeColor="text1" w:themeTint="BF"/>
                <w:sz w:val="22"/>
              </w:rPr>
              <w:t>10</w:t>
            </w:r>
          </w:p>
        </w:tc>
        <w:tc>
          <w:tcPr>
            <w:tcW w:w="630" w:type="dxa"/>
          </w:tcPr>
          <w:p w14:paraId="6F9BD8C9"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48D8890F"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360EEFF9"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7618F008"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35BD552C" w14:textId="77777777" w:rsidR="0092079C" w:rsidRPr="0085604D" w:rsidRDefault="0092079C" w:rsidP="00836D00">
            <w:pPr>
              <w:jc w:val="center"/>
              <w:rPr>
                <w:rFonts w:asciiTheme="minorHAnsi" w:hAnsiTheme="minorHAnsi"/>
                <w:b/>
                <w:color w:val="404040" w:themeColor="text1" w:themeTint="BF"/>
                <w:sz w:val="22"/>
              </w:rPr>
            </w:pPr>
          </w:p>
        </w:tc>
        <w:tc>
          <w:tcPr>
            <w:tcW w:w="1080" w:type="dxa"/>
          </w:tcPr>
          <w:p w14:paraId="3B7952F9" w14:textId="77777777" w:rsidR="0092079C" w:rsidRPr="0085604D" w:rsidRDefault="0092079C" w:rsidP="00836D00">
            <w:pPr>
              <w:jc w:val="center"/>
              <w:rPr>
                <w:rFonts w:asciiTheme="minorHAnsi" w:hAnsiTheme="minorHAnsi"/>
                <w:b/>
                <w:color w:val="404040" w:themeColor="text1" w:themeTint="BF"/>
                <w:sz w:val="22"/>
              </w:rPr>
            </w:pPr>
          </w:p>
        </w:tc>
        <w:tc>
          <w:tcPr>
            <w:tcW w:w="900" w:type="dxa"/>
          </w:tcPr>
          <w:p w14:paraId="3870FA11"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61362F52" w14:textId="77777777" w:rsidR="0092079C" w:rsidRPr="0085604D" w:rsidRDefault="0092079C" w:rsidP="00836D00">
            <w:pPr>
              <w:jc w:val="center"/>
              <w:rPr>
                <w:rFonts w:asciiTheme="minorHAnsi" w:hAnsiTheme="minorHAnsi"/>
                <w:b/>
                <w:color w:val="404040" w:themeColor="text1" w:themeTint="BF"/>
                <w:sz w:val="22"/>
              </w:rPr>
            </w:pPr>
          </w:p>
        </w:tc>
        <w:tc>
          <w:tcPr>
            <w:tcW w:w="990" w:type="dxa"/>
          </w:tcPr>
          <w:p w14:paraId="76C25220" w14:textId="77777777" w:rsidR="0092079C" w:rsidRPr="0085604D" w:rsidRDefault="0092079C" w:rsidP="00836D00">
            <w:pPr>
              <w:jc w:val="center"/>
              <w:rPr>
                <w:rFonts w:asciiTheme="minorHAnsi" w:hAnsiTheme="minorHAnsi"/>
                <w:b/>
                <w:color w:val="404040" w:themeColor="text1" w:themeTint="BF"/>
                <w:sz w:val="22"/>
              </w:rPr>
            </w:pPr>
          </w:p>
        </w:tc>
        <w:tc>
          <w:tcPr>
            <w:tcW w:w="877" w:type="dxa"/>
          </w:tcPr>
          <w:p w14:paraId="17D580B3" w14:textId="77777777" w:rsidR="0092079C" w:rsidRPr="0085604D" w:rsidRDefault="0092079C" w:rsidP="00836D00">
            <w:pPr>
              <w:jc w:val="center"/>
              <w:rPr>
                <w:rFonts w:asciiTheme="minorHAnsi" w:hAnsiTheme="minorHAnsi"/>
                <w:b/>
                <w:color w:val="404040" w:themeColor="text1" w:themeTint="BF"/>
                <w:sz w:val="22"/>
              </w:rPr>
            </w:pPr>
          </w:p>
        </w:tc>
        <w:tc>
          <w:tcPr>
            <w:tcW w:w="848" w:type="dxa"/>
          </w:tcPr>
          <w:p w14:paraId="74B71C3B"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2FC2EF08"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6458D973" w14:textId="77777777" w:rsidR="0092079C" w:rsidRPr="0085604D" w:rsidRDefault="0092079C" w:rsidP="00836D00">
            <w:pPr>
              <w:jc w:val="center"/>
              <w:rPr>
                <w:rFonts w:asciiTheme="minorHAnsi" w:hAnsiTheme="minorHAnsi"/>
                <w:b/>
                <w:color w:val="404040" w:themeColor="text1" w:themeTint="BF"/>
                <w:sz w:val="22"/>
              </w:rPr>
            </w:pPr>
          </w:p>
        </w:tc>
        <w:tc>
          <w:tcPr>
            <w:tcW w:w="952" w:type="dxa"/>
          </w:tcPr>
          <w:p w14:paraId="3F9AFEEC" w14:textId="77777777" w:rsidR="0092079C" w:rsidRPr="0085604D" w:rsidRDefault="0092079C" w:rsidP="00836D00">
            <w:pPr>
              <w:jc w:val="center"/>
              <w:rPr>
                <w:rFonts w:asciiTheme="minorHAnsi" w:hAnsiTheme="minorHAnsi"/>
                <w:b/>
                <w:color w:val="404040" w:themeColor="text1" w:themeTint="BF"/>
                <w:sz w:val="22"/>
              </w:rPr>
            </w:pPr>
          </w:p>
        </w:tc>
      </w:tr>
      <w:tr w:rsidR="0092079C" w:rsidRPr="0085604D" w14:paraId="62250CC5" w14:textId="77777777" w:rsidTr="00836D00">
        <w:tc>
          <w:tcPr>
            <w:tcW w:w="810" w:type="dxa"/>
          </w:tcPr>
          <w:p w14:paraId="0419814D" w14:textId="77777777" w:rsidR="0092079C" w:rsidRPr="0085604D" w:rsidRDefault="0092079C" w:rsidP="00836D00">
            <w:pPr>
              <w:rPr>
                <w:rFonts w:asciiTheme="minorHAnsi" w:hAnsiTheme="minorHAnsi"/>
                <w:b/>
                <w:color w:val="404040" w:themeColor="text1" w:themeTint="BF"/>
                <w:sz w:val="22"/>
              </w:rPr>
            </w:pPr>
            <w:r w:rsidRPr="0085604D">
              <w:rPr>
                <w:rFonts w:asciiTheme="minorHAnsi" w:hAnsiTheme="minorHAnsi"/>
                <w:b/>
                <w:color w:val="404040" w:themeColor="text1" w:themeTint="BF"/>
                <w:sz w:val="22"/>
              </w:rPr>
              <w:t>11</w:t>
            </w:r>
          </w:p>
        </w:tc>
        <w:tc>
          <w:tcPr>
            <w:tcW w:w="630" w:type="dxa"/>
          </w:tcPr>
          <w:p w14:paraId="618227A2"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593768B0"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3DB804ED"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57A1BB88"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72A43C86" w14:textId="77777777" w:rsidR="0092079C" w:rsidRPr="0085604D" w:rsidRDefault="0092079C" w:rsidP="00836D00">
            <w:pPr>
              <w:jc w:val="center"/>
              <w:rPr>
                <w:rFonts w:asciiTheme="minorHAnsi" w:hAnsiTheme="minorHAnsi"/>
                <w:b/>
                <w:color w:val="404040" w:themeColor="text1" w:themeTint="BF"/>
                <w:sz w:val="22"/>
              </w:rPr>
            </w:pPr>
          </w:p>
        </w:tc>
        <w:tc>
          <w:tcPr>
            <w:tcW w:w="1080" w:type="dxa"/>
          </w:tcPr>
          <w:p w14:paraId="21B2E501" w14:textId="77777777" w:rsidR="0092079C" w:rsidRPr="0085604D" w:rsidRDefault="0092079C" w:rsidP="00836D00">
            <w:pPr>
              <w:jc w:val="center"/>
              <w:rPr>
                <w:rFonts w:asciiTheme="minorHAnsi" w:hAnsiTheme="minorHAnsi"/>
                <w:b/>
                <w:color w:val="404040" w:themeColor="text1" w:themeTint="BF"/>
                <w:sz w:val="22"/>
              </w:rPr>
            </w:pPr>
          </w:p>
        </w:tc>
        <w:tc>
          <w:tcPr>
            <w:tcW w:w="900" w:type="dxa"/>
          </w:tcPr>
          <w:p w14:paraId="670828CF"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3F12780C" w14:textId="77777777" w:rsidR="0092079C" w:rsidRPr="0085604D" w:rsidRDefault="0092079C" w:rsidP="00836D00">
            <w:pPr>
              <w:jc w:val="center"/>
              <w:rPr>
                <w:rFonts w:asciiTheme="minorHAnsi" w:hAnsiTheme="minorHAnsi"/>
                <w:b/>
                <w:color w:val="404040" w:themeColor="text1" w:themeTint="BF"/>
                <w:sz w:val="22"/>
              </w:rPr>
            </w:pPr>
          </w:p>
        </w:tc>
        <w:tc>
          <w:tcPr>
            <w:tcW w:w="990" w:type="dxa"/>
          </w:tcPr>
          <w:p w14:paraId="42943EF3" w14:textId="77777777" w:rsidR="0092079C" w:rsidRPr="0085604D" w:rsidRDefault="0092079C" w:rsidP="00836D00">
            <w:pPr>
              <w:jc w:val="center"/>
              <w:rPr>
                <w:rFonts w:asciiTheme="minorHAnsi" w:hAnsiTheme="minorHAnsi"/>
                <w:b/>
                <w:color w:val="404040" w:themeColor="text1" w:themeTint="BF"/>
                <w:sz w:val="22"/>
              </w:rPr>
            </w:pPr>
          </w:p>
        </w:tc>
        <w:tc>
          <w:tcPr>
            <w:tcW w:w="877" w:type="dxa"/>
          </w:tcPr>
          <w:p w14:paraId="4C3FBAE8" w14:textId="77777777" w:rsidR="0092079C" w:rsidRPr="0085604D" w:rsidRDefault="0092079C" w:rsidP="00836D00">
            <w:pPr>
              <w:jc w:val="center"/>
              <w:rPr>
                <w:rFonts w:asciiTheme="minorHAnsi" w:hAnsiTheme="minorHAnsi"/>
                <w:b/>
                <w:color w:val="404040" w:themeColor="text1" w:themeTint="BF"/>
                <w:sz w:val="22"/>
              </w:rPr>
            </w:pPr>
          </w:p>
        </w:tc>
        <w:tc>
          <w:tcPr>
            <w:tcW w:w="848" w:type="dxa"/>
          </w:tcPr>
          <w:p w14:paraId="43F22CD3"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3CAE6CA0"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0A8A0507" w14:textId="77777777" w:rsidR="0092079C" w:rsidRPr="0085604D" w:rsidRDefault="0092079C" w:rsidP="00836D00">
            <w:pPr>
              <w:jc w:val="center"/>
              <w:rPr>
                <w:rFonts w:asciiTheme="minorHAnsi" w:hAnsiTheme="minorHAnsi"/>
                <w:b/>
                <w:color w:val="404040" w:themeColor="text1" w:themeTint="BF"/>
                <w:sz w:val="22"/>
              </w:rPr>
            </w:pPr>
          </w:p>
        </w:tc>
        <w:tc>
          <w:tcPr>
            <w:tcW w:w="952" w:type="dxa"/>
          </w:tcPr>
          <w:p w14:paraId="6BEF9B48" w14:textId="77777777" w:rsidR="0092079C" w:rsidRPr="0085604D" w:rsidRDefault="0092079C" w:rsidP="00836D00">
            <w:pPr>
              <w:jc w:val="center"/>
              <w:rPr>
                <w:rFonts w:asciiTheme="minorHAnsi" w:hAnsiTheme="minorHAnsi"/>
                <w:b/>
                <w:color w:val="404040" w:themeColor="text1" w:themeTint="BF"/>
                <w:sz w:val="22"/>
              </w:rPr>
            </w:pPr>
          </w:p>
        </w:tc>
      </w:tr>
      <w:tr w:rsidR="0092079C" w:rsidRPr="0085604D" w14:paraId="64489DD7" w14:textId="77777777" w:rsidTr="00836D00">
        <w:tc>
          <w:tcPr>
            <w:tcW w:w="810" w:type="dxa"/>
          </w:tcPr>
          <w:p w14:paraId="4267C5E5" w14:textId="77777777" w:rsidR="0092079C" w:rsidRPr="0085604D" w:rsidRDefault="0092079C" w:rsidP="00836D00">
            <w:pPr>
              <w:rPr>
                <w:rFonts w:asciiTheme="minorHAnsi" w:hAnsiTheme="minorHAnsi"/>
                <w:b/>
                <w:color w:val="404040" w:themeColor="text1" w:themeTint="BF"/>
                <w:sz w:val="22"/>
              </w:rPr>
            </w:pPr>
            <w:r w:rsidRPr="0085604D">
              <w:rPr>
                <w:rFonts w:asciiTheme="minorHAnsi" w:hAnsiTheme="minorHAnsi"/>
                <w:b/>
                <w:color w:val="404040" w:themeColor="text1" w:themeTint="BF"/>
                <w:sz w:val="22"/>
              </w:rPr>
              <w:t>12</w:t>
            </w:r>
          </w:p>
        </w:tc>
        <w:tc>
          <w:tcPr>
            <w:tcW w:w="630" w:type="dxa"/>
          </w:tcPr>
          <w:p w14:paraId="221FC45A"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37BC6239"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51110105"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1460EE44"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65A16B30" w14:textId="77777777" w:rsidR="0092079C" w:rsidRPr="0085604D" w:rsidRDefault="0092079C" w:rsidP="00836D00">
            <w:pPr>
              <w:jc w:val="center"/>
              <w:rPr>
                <w:rFonts w:asciiTheme="minorHAnsi" w:hAnsiTheme="minorHAnsi"/>
                <w:b/>
                <w:color w:val="404040" w:themeColor="text1" w:themeTint="BF"/>
                <w:sz w:val="22"/>
              </w:rPr>
            </w:pPr>
          </w:p>
        </w:tc>
        <w:tc>
          <w:tcPr>
            <w:tcW w:w="1080" w:type="dxa"/>
          </w:tcPr>
          <w:p w14:paraId="7C99EB06" w14:textId="77777777" w:rsidR="0092079C" w:rsidRPr="0085604D" w:rsidRDefault="0092079C" w:rsidP="00836D00">
            <w:pPr>
              <w:jc w:val="center"/>
              <w:rPr>
                <w:rFonts w:asciiTheme="minorHAnsi" w:hAnsiTheme="minorHAnsi"/>
                <w:b/>
                <w:color w:val="404040" w:themeColor="text1" w:themeTint="BF"/>
                <w:sz w:val="22"/>
              </w:rPr>
            </w:pPr>
          </w:p>
        </w:tc>
        <w:tc>
          <w:tcPr>
            <w:tcW w:w="900" w:type="dxa"/>
          </w:tcPr>
          <w:p w14:paraId="37DA362C"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495D0C87" w14:textId="77777777" w:rsidR="0092079C" w:rsidRPr="0085604D" w:rsidRDefault="0092079C" w:rsidP="00836D00">
            <w:pPr>
              <w:jc w:val="center"/>
              <w:rPr>
                <w:rFonts w:asciiTheme="minorHAnsi" w:hAnsiTheme="minorHAnsi"/>
                <w:b/>
                <w:color w:val="404040" w:themeColor="text1" w:themeTint="BF"/>
                <w:sz w:val="22"/>
              </w:rPr>
            </w:pPr>
          </w:p>
        </w:tc>
        <w:tc>
          <w:tcPr>
            <w:tcW w:w="990" w:type="dxa"/>
          </w:tcPr>
          <w:p w14:paraId="11B66905" w14:textId="77777777" w:rsidR="0092079C" w:rsidRPr="0085604D" w:rsidRDefault="0092079C" w:rsidP="00836D00">
            <w:pPr>
              <w:jc w:val="center"/>
              <w:rPr>
                <w:rFonts w:asciiTheme="minorHAnsi" w:hAnsiTheme="minorHAnsi"/>
                <w:b/>
                <w:color w:val="404040" w:themeColor="text1" w:themeTint="BF"/>
                <w:sz w:val="22"/>
              </w:rPr>
            </w:pPr>
          </w:p>
        </w:tc>
        <w:tc>
          <w:tcPr>
            <w:tcW w:w="877" w:type="dxa"/>
          </w:tcPr>
          <w:p w14:paraId="1DE78D5B" w14:textId="77777777" w:rsidR="0092079C" w:rsidRPr="0085604D" w:rsidRDefault="0092079C" w:rsidP="00836D00">
            <w:pPr>
              <w:jc w:val="center"/>
              <w:rPr>
                <w:rFonts w:asciiTheme="minorHAnsi" w:hAnsiTheme="minorHAnsi"/>
                <w:b/>
                <w:color w:val="404040" w:themeColor="text1" w:themeTint="BF"/>
                <w:sz w:val="22"/>
              </w:rPr>
            </w:pPr>
          </w:p>
        </w:tc>
        <w:tc>
          <w:tcPr>
            <w:tcW w:w="848" w:type="dxa"/>
          </w:tcPr>
          <w:p w14:paraId="572699CC"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7EE71AB8"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02F90F77" w14:textId="77777777" w:rsidR="0092079C" w:rsidRPr="0085604D" w:rsidRDefault="0092079C" w:rsidP="00836D00">
            <w:pPr>
              <w:jc w:val="center"/>
              <w:rPr>
                <w:rFonts w:asciiTheme="minorHAnsi" w:hAnsiTheme="minorHAnsi"/>
                <w:b/>
                <w:color w:val="404040" w:themeColor="text1" w:themeTint="BF"/>
                <w:sz w:val="22"/>
              </w:rPr>
            </w:pPr>
          </w:p>
        </w:tc>
        <w:tc>
          <w:tcPr>
            <w:tcW w:w="952" w:type="dxa"/>
          </w:tcPr>
          <w:p w14:paraId="27D2FD35" w14:textId="77777777" w:rsidR="0092079C" w:rsidRPr="0085604D" w:rsidRDefault="0092079C" w:rsidP="00836D00">
            <w:pPr>
              <w:jc w:val="center"/>
              <w:rPr>
                <w:rFonts w:asciiTheme="minorHAnsi" w:hAnsiTheme="minorHAnsi"/>
                <w:b/>
                <w:color w:val="404040" w:themeColor="text1" w:themeTint="BF"/>
                <w:sz w:val="22"/>
              </w:rPr>
            </w:pPr>
          </w:p>
        </w:tc>
      </w:tr>
      <w:tr w:rsidR="0092079C" w:rsidRPr="0085604D" w14:paraId="778C531E" w14:textId="77777777" w:rsidTr="00836D00">
        <w:tc>
          <w:tcPr>
            <w:tcW w:w="810" w:type="dxa"/>
          </w:tcPr>
          <w:p w14:paraId="50DC2BCD" w14:textId="77777777" w:rsidR="0092079C" w:rsidRPr="0085604D" w:rsidRDefault="0092079C" w:rsidP="00836D00">
            <w:pPr>
              <w:rPr>
                <w:rFonts w:asciiTheme="minorHAnsi" w:hAnsiTheme="minorHAnsi"/>
                <w:b/>
                <w:color w:val="404040" w:themeColor="text1" w:themeTint="BF"/>
                <w:sz w:val="22"/>
              </w:rPr>
            </w:pPr>
            <w:r w:rsidRPr="0085604D">
              <w:rPr>
                <w:rFonts w:asciiTheme="minorHAnsi" w:hAnsiTheme="minorHAnsi"/>
                <w:b/>
                <w:color w:val="404040" w:themeColor="text1" w:themeTint="BF"/>
                <w:sz w:val="22"/>
              </w:rPr>
              <w:t>13</w:t>
            </w:r>
          </w:p>
        </w:tc>
        <w:tc>
          <w:tcPr>
            <w:tcW w:w="630" w:type="dxa"/>
          </w:tcPr>
          <w:p w14:paraId="29894A7D"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12FB7049"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530F4FF3"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0D7AF64C"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41476CFE" w14:textId="77777777" w:rsidR="0092079C" w:rsidRPr="0085604D" w:rsidRDefault="0092079C" w:rsidP="00836D00">
            <w:pPr>
              <w:jc w:val="center"/>
              <w:rPr>
                <w:rFonts w:asciiTheme="minorHAnsi" w:hAnsiTheme="minorHAnsi"/>
                <w:b/>
                <w:color w:val="404040" w:themeColor="text1" w:themeTint="BF"/>
                <w:sz w:val="22"/>
              </w:rPr>
            </w:pPr>
          </w:p>
        </w:tc>
        <w:tc>
          <w:tcPr>
            <w:tcW w:w="1080" w:type="dxa"/>
          </w:tcPr>
          <w:p w14:paraId="6C2D2CA1" w14:textId="77777777" w:rsidR="0092079C" w:rsidRPr="0085604D" w:rsidRDefault="0092079C" w:rsidP="00836D00">
            <w:pPr>
              <w:jc w:val="center"/>
              <w:rPr>
                <w:rFonts w:asciiTheme="minorHAnsi" w:hAnsiTheme="minorHAnsi"/>
                <w:b/>
                <w:color w:val="404040" w:themeColor="text1" w:themeTint="BF"/>
                <w:sz w:val="22"/>
              </w:rPr>
            </w:pPr>
          </w:p>
        </w:tc>
        <w:tc>
          <w:tcPr>
            <w:tcW w:w="900" w:type="dxa"/>
          </w:tcPr>
          <w:p w14:paraId="1C160CF5"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14FBDF35" w14:textId="77777777" w:rsidR="0092079C" w:rsidRPr="0085604D" w:rsidRDefault="0092079C" w:rsidP="00836D00">
            <w:pPr>
              <w:jc w:val="center"/>
              <w:rPr>
                <w:rFonts w:asciiTheme="minorHAnsi" w:hAnsiTheme="minorHAnsi"/>
                <w:b/>
                <w:color w:val="404040" w:themeColor="text1" w:themeTint="BF"/>
                <w:sz w:val="22"/>
              </w:rPr>
            </w:pPr>
          </w:p>
        </w:tc>
        <w:tc>
          <w:tcPr>
            <w:tcW w:w="990" w:type="dxa"/>
          </w:tcPr>
          <w:p w14:paraId="1DAEC3AE" w14:textId="77777777" w:rsidR="0092079C" w:rsidRPr="0085604D" w:rsidRDefault="0092079C" w:rsidP="00836D00">
            <w:pPr>
              <w:jc w:val="center"/>
              <w:rPr>
                <w:rFonts w:asciiTheme="minorHAnsi" w:hAnsiTheme="minorHAnsi"/>
                <w:b/>
                <w:color w:val="404040" w:themeColor="text1" w:themeTint="BF"/>
                <w:sz w:val="22"/>
              </w:rPr>
            </w:pPr>
          </w:p>
        </w:tc>
        <w:tc>
          <w:tcPr>
            <w:tcW w:w="877" w:type="dxa"/>
          </w:tcPr>
          <w:p w14:paraId="5495B25E" w14:textId="77777777" w:rsidR="0092079C" w:rsidRPr="0085604D" w:rsidRDefault="0092079C" w:rsidP="00836D00">
            <w:pPr>
              <w:jc w:val="center"/>
              <w:rPr>
                <w:rFonts w:asciiTheme="minorHAnsi" w:hAnsiTheme="minorHAnsi"/>
                <w:b/>
                <w:color w:val="404040" w:themeColor="text1" w:themeTint="BF"/>
                <w:sz w:val="22"/>
              </w:rPr>
            </w:pPr>
          </w:p>
        </w:tc>
        <w:tc>
          <w:tcPr>
            <w:tcW w:w="848" w:type="dxa"/>
          </w:tcPr>
          <w:p w14:paraId="0DE896EB"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2EF275E3"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26A14801" w14:textId="77777777" w:rsidR="0092079C" w:rsidRPr="0085604D" w:rsidRDefault="0092079C" w:rsidP="00836D00">
            <w:pPr>
              <w:jc w:val="center"/>
              <w:rPr>
                <w:rFonts w:asciiTheme="minorHAnsi" w:hAnsiTheme="minorHAnsi"/>
                <w:b/>
                <w:color w:val="404040" w:themeColor="text1" w:themeTint="BF"/>
                <w:sz w:val="22"/>
              </w:rPr>
            </w:pPr>
          </w:p>
        </w:tc>
        <w:tc>
          <w:tcPr>
            <w:tcW w:w="952" w:type="dxa"/>
          </w:tcPr>
          <w:p w14:paraId="14540D3B" w14:textId="77777777" w:rsidR="0092079C" w:rsidRPr="0085604D" w:rsidRDefault="0092079C" w:rsidP="00836D00">
            <w:pPr>
              <w:jc w:val="center"/>
              <w:rPr>
                <w:rFonts w:asciiTheme="minorHAnsi" w:hAnsiTheme="minorHAnsi"/>
                <w:b/>
                <w:color w:val="404040" w:themeColor="text1" w:themeTint="BF"/>
                <w:sz w:val="22"/>
              </w:rPr>
            </w:pPr>
          </w:p>
        </w:tc>
      </w:tr>
      <w:tr w:rsidR="0092079C" w:rsidRPr="0085604D" w14:paraId="436B4613" w14:textId="77777777" w:rsidTr="00836D00">
        <w:tc>
          <w:tcPr>
            <w:tcW w:w="810" w:type="dxa"/>
          </w:tcPr>
          <w:p w14:paraId="5D5D9910" w14:textId="77777777" w:rsidR="0092079C" w:rsidRPr="0085604D" w:rsidRDefault="0092079C" w:rsidP="00836D00">
            <w:pPr>
              <w:rPr>
                <w:rFonts w:asciiTheme="minorHAnsi" w:hAnsiTheme="minorHAnsi"/>
                <w:b/>
                <w:color w:val="404040" w:themeColor="text1" w:themeTint="BF"/>
                <w:sz w:val="22"/>
              </w:rPr>
            </w:pPr>
            <w:r w:rsidRPr="0085604D">
              <w:rPr>
                <w:rFonts w:asciiTheme="minorHAnsi" w:hAnsiTheme="minorHAnsi"/>
                <w:b/>
                <w:color w:val="404040" w:themeColor="text1" w:themeTint="BF"/>
                <w:sz w:val="22"/>
              </w:rPr>
              <w:t>14</w:t>
            </w:r>
          </w:p>
        </w:tc>
        <w:tc>
          <w:tcPr>
            <w:tcW w:w="630" w:type="dxa"/>
          </w:tcPr>
          <w:p w14:paraId="6AC5DBB1"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438A102F"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229BB0B8"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49D74DEC"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63D530B9" w14:textId="77777777" w:rsidR="0092079C" w:rsidRPr="0085604D" w:rsidRDefault="0092079C" w:rsidP="00836D00">
            <w:pPr>
              <w:jc w:val="center"/>
              <w:rPr>
                <w:rFonts w:asciiTheme="minorHAnsi" w:hAnsiTheme="minorHAnsi"/>
                <w:b/>
                <w:color w:val="404040" w:themeColor="text1" w:themeTint="BF"/>
                <w:sz w:val="22"/>
              </w:rPr>
            </w:pPr>
          </w:p>
        </w:tc>
        <w:tc>
          <w:tcPr>
            <w:tcW w:w="1080" w:type="dxa"/>
          </w:tcPr>
          <w:p w14:paraId="04BB08D2" w14:textId="77777777" w:rsidR="0092079C" w:rsidRPr="0085604D" w:rsidRDefault="0092079C" w:rsidP="00836D00">
            <w:pPr>
              <w:jc w:val="center"/>
              <w:rPr>
                <w:rFonts w:asciiTheme="minorHAnsi" w:hAnsiTheme="minorHAnsi"/>
                <w:b/>
                <w:color w:val="404040" w:themeColor="text1" w:themeTint="BF"/>
                <w:sz w:val="22"/>
              </w:rPr>
            </w:pPr>
          </w:p>
        </w:tc>
        <w:tc>
          <w:tcPr>
            <w:tcW w:w="900" w:type="dxa"/>
          </w:tcPr>
          <w:p w14:paraId="164E0B13"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4B0BA6E0" w14:textId="77777777" w:rsidR="0092079C" w:rsidRPr="0085604D" w:rsidRDefault="0092079C" w:rsidP="00836D00">
            <w:pPr>
              <w:jc w:val="center"/>
              <w:rPr>
                <w:rFonts w:asciiTheme="minorHAnsi" w:hAnsiTheme="minorHAnsi"/>
                <w:b/>
                <w:color w:val="404040" w:themeColor="text1" w:themeTint="BF"/>
                <w:sz w:val="22"/>
              </w:rPr>
            </w:pPr>
          </w:p>
        </w:tc>
        <w:tc>
          <w:tcPr>
            <w:tcW w:w="990" w:type="dxa"/>
          </w:tcPr>
          <w:p w14:paraId="190DCA73" w14:textId="77777777" w:rsidR="0092079C" w:rsidRPr="0085604D" w:rsidRDefault="0092079C" w:rsidP="00836D00">
            <w:pPr>
              <w:jc w:val="center"/>
              <w:rPr>
                <w:rFonts w:asciiTheme="minorHAnsi" w:hAnsiTheme="minorHAnsi"/>
                <w:b/>
                <w:color w:val="404040" w:themeColor="text1" w:themeTint="BF"/>
                <w:sz w:val="22"/>
              </w:rPr>
            </w:pPr>
          </w:p>
        </w:tc>
        <w:tc>
          <w:tcPr>
            <w:tcW w:w="877" w:type="dxa"/>
          </w:tcPr>
          <w:p w14:paraId="411C66E8" w14:textId="77777777" w:rsidR="0092079C" w:rsidRPr="0085604D" w:rsidRDefault="0092079C" w:rsidP="00836D00">
            <w:pPr>
              <w:jc w:val="center"/>
              <w:rPr>
                <w:rFonts w:asciiTheme="minorHAnsi" w:hAnsiTheme="minorHAnsi"/>
                <w:b/>
                <w:color w:val="404040" w:themeColor="text1" w:themeTint="BF"/>
                <w:sz w:val="22"/>
              </w:rPr>
            </w:pPr>
          </w:p>
        </w:tc>
        <w:tc>
          <w:tcPr>
            <w:tcW w:w="848" w:type="dxa"/>
          </w:tcPr>
          <w:p w14:paraId="79A4B6E8"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3F09E050"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78EF249E" w14:textId="77777777" w:rsidR="0092079C" w:rsidRPr="0085604D" w:rsidRDefault="0092079C" w:rsidP="00836D00">
            <w:pPr>
              <w:jc w:val="center"/>
              <w:rPr>
                <w:rFonts w:asciiTheme="minorHAnsi" w:hAnsiTheme="minorHAnsi"/>
                <w:b/>
                <w:color w:val="404040" w:themeColor="text1" w:themeTint="BF"/>
                <w:sz w:val="22"/>
              </w:rPr>
            </w:pPr>
          </w:p>
        </w:tc>
        <w:tc>
          <w:tcPr>
            <w:tcW w:w="952" w:type="dxa"/>
          </w:tcPr>
          <w:p w14:paraId="095CAD26" w14:textId="77777777" w:rsidR="0092079C" w:rsidRPr="0085604D" w:rsidRDefault="0092079C" w:rsidP="00836D00">
            <w:pPr>
              <w:jc w:val="center"/>
              <w:rPr>
                <w:rFonts w:asciiTheme="minorHAnsi" w:hAnsiTheme="minorHAnsi"/>
                <w:b/>
                <w:color w:val="404040" w:themeColor="text1" w:themeTint="BF"/>
                <w:sz w:val="22"/>
              </w:rPr>
            </w:pPr>
          </w:p>
        </w:tc>
      </w:tr>
      <w:tr w:rsidR="0092079C" w:rsidRPr="0085604D" w14:paraId="591B5C14" w14:textId="77777777" w:rsidTr="00836D00">
        <w:tc>
          <w:tcPr>
            <w:tcW w:w="810" w:type="dxa"/>
          </w:tcPr>
          <w:p w14:paraId="056C1462" w14:textId="77777777" w:rsidR="0092079C" w:rsidRPr="0085604D" w:rsidRDefault="0092079C" w:rsidP="00836D00">
            <w:pPr>
              <w:rPr>
                <w:rFonts w:asciiTheme="minorHAnsi" w:hAnsiTheme="minorHAnsi"/>
                <w:b/>
                <w:color w:val="404040" w:themeColor="text1" w:themeTint="BF"/>
                <w:sz w:val="22"/>
              </w:rPr>
            </w:pPr>
            <w:r w:rsidRPr="0085604D">
              <w:rPr>
                <w:rFonts w:asciiTheme="minorHAnsi" w:hAnsiTheme="minorHAnsi"/>
                <w:b/>
                <w:color w:val="404040" w:themeColor="text1" w:themeTint="BF"/>
                <w:sz w:val="22"/>
              </w:rPr>
              <w:t>15</w:t>
            </w:r>
          </w:p>
        </w:tc>
        <w:tc>
          <w:tcPr>
            <w:tcW w:w="630" w:type="dxa"/>
          </w:tcPr>
          <w:p w14:paraId="1E56A009"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7C464817"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2F489DDB"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0FDCAC02"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1FBF8D37" w14:textId="77777777" w:rsidR="0092079C" w:rsidRPr="0085604D" w:rsidRDefault="0092079C" w:rsidP="00836D00">
            <w:pPr>
              <w:jc w:val="center"/>
              <w:rPr>
                <w:rFonts w:asciiTheme="minorHAnsi" w:hAnsiTheme="minorHAnsi"/>
                <w:b/>
                <w:color w:val="404040" w:themeColor="text1" w:themeTint="BF"/>
                <w:sz w:val="22"/>
              </w:rPr>
            </w:pPr>
          </w:p>
        </w:tc>
        <w:tc>
          <w:tcPr>
            <w:tcW w:w="1080" w:type="dxa"/>
          </w:tcPr>
          <w:p w14:paraId="12992B35" w14:textId="77777777" w:rsidR="0092079C" w:rsidRPr="0085604D" w:rsidRDefault="0092079C" w:rsidP="00836D00">
            <w:pPr>
              <w:jc w:val="center"/>
              <w:rPr>
                <w:rFonts w:asciiTheme="minorHAnsi" w:hAnsiTheme="minorHAnsi"/>
                <w:b/>
                <w:color w:val="404040" w:themeColor="text1" w:themeTint="BF"/>
                <w:sz w:val="22"/>
              </w:rPr>
            </w:pPr>
          </w:p>
        </w:tc>
        <w:tc>
          <w:tcPr>
            <w:tcW w:w="900" w:type="dxa"/>
          </w:tcPr>
          <w:p w14:paraId="191B5AE3"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497A66A5" w14:textId="77777777" w:rsidR="0092079C" w:rsidRPr="0085604D" w:rsidRDefault="0092079C" w:rsidP="00836D00">
            <w:pPr>
              <w:jc w:val="center"/>
              <w:rPr>
                <w:rFonts w:asciiTheme="minorHAnsi" w:hAnsiTheme="minorHAnsi"/>
                <w:b/>
                <w:color w:val="404040" w:themeColor="text1" w:themeTint="BF"/>
                <w:sz w:val="22"/>
              </w:rPr>
            </w:pPr>
          </w:p>
        </w:tc>
        <w:tc>
          <w:tcPr>
            <w:tcW w:w="990" w:type="dxa"/>
          </w:tcPr>
          <w:p w14:paraId="77C099E9" w14:textId="77777777" w:rsidR="0092079C" w:rsidRPr="0085604D" w:rsidRDefault="0092079C" w:rsidP="00836D00">
            <w:pPr>
              <w:jc w:val="center"/>
              <w:rPr>
                <w:rFonts w:asciiTheme="minorHAnsi" w:hAnsiTheme="minorHAnsi"/>
                <w:b/>
                <w:color w:val="404040" w:themeColor="text1" w:themeTint="BF"/>
                <w:sz w:val="22"/>
              </w:rPr>
            </w:pPr>
          </w:p>
        </w:tc>
        <w:tc>
          <w:tcPr>
            <w:tcW w:w="877" w:type="dxa"/>
          </w:tcPr>
          <w:p w14:paraId="32DD74E9" w14:textId="77777777" w:rsidR="0092079C" w:rsidRPr="0085604D" w:rsidRDefault="0092079C" w:rsidP="00836D00">
            <w:pPr>
              <w:jc w:val="center"/>
              <w:rPr>
                <w:rFonts w:asciiTheme="minorHAnsi" w:hAnsiTheme="minorHAnsi"/>
                <w:b/>
                <w:color w:val="404040" w:themeColor="text1" w:themeTint="BF"/>
                <w:sz w:val="22"/>
              </w:rPr>
            </w:pPr>
          </w:p>
        </w:tc>
        <w:tc>
          <w:tcPr>
            <w:tcW w:w="848" w:type="dxa"/>
          </w:tcPr>
          <w:p w14:paraId="74DACC75"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08E29F17"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78FDEF1F" w14:textId="77777777" w:rsidR="0092079C" w:rsidRPr="0085604D" w:rsidRDefault="0092079C" w:rsidP="00836D00">
            <w:pPr>
              <w:jc w:val="center"/>
              <w:rPr>
                <w:rFonts w:asciiTheme="minorHAnsi" w:hAnsiTheme="minorHAnsi"/>
                <w:b/>
                <w:color w:val="404040" w:themeColor="text1" w:themeTint="BF"/>
                <w:sz w:val="22"/>
              </w:rPr>
            </w:pPr>
          </w:p>
        </w:tc>
        <w:tc>
          <w:tcPr>
            <w:tcW w:w="952" w:type="dxa"/>
          </w:tcPr>
          <w:p w14:paraId="40CB7A30" w14:textId="77777777" w:rsidR="0092079C" w:rsidRPr="0085604D" w:rsidRDefault="0092079C" w:rsidP="00836D00">
            <w:pPr>
              <w:jc w:val="center"/>
              <w:rPr>
                <w:rFonts w:asciiTheme="minorHAnsi" w:hAnsiTheme="minorHAnsi"/>
                <w:b/>
                <w:color w:val="404040" w:themeColor="text1" w:themeTint="BF"/>
                <w:sz w:val="22"/>
              </w:rPr>
            </w:pPr>
          </w:p>
        </w:tc>
      </w:tr>
      <w:tr w:rsidR="0092079C" w:rsidRPr="0085604D" w14:paraId="663E0445" w14:textId="77777777" w:rsidTr="00836D00">
        <w:tc>
          <w:tcPr>
            <w:tcW w:w="810" w:type="dxa"/>
          </w:tcPr>
          <w:p w14:paraId="09A8408A" w14:textId="77777777" w:rsidR="0092079C" w:rsidRPr="0085604D" w:rsidRDefault="0092079C" w:rsidP="00836D00">
            <w:pPr>
              <w:rPr>
                <w:rFonts w:asciiTheme="minorHAnsi" w:hAnsiTheme="minorHAnsi"/>
                <w:b/>
                <w:color w:val="404040" w:themeColor="text1" w:themeTint="BF"/>
                <w:sz w:val="22"/>
              </w:rPr>
            </w:pPr>
            <w:r w:rsidRPr="0085604D">
              <w:rPr>
                <w:rFonts w:asciiTheme="minorHAnsi" w:hAnsiTheme="minorHAnsi"/>
                <w:b/>
                <w:color w:val="404040" w:themeColor="text1" w:themeTint="BF"/>
                <w:sz w:val="22"/>
              </w:rPr>
              <w:t>16</w:t>
            </w:r>
          </w:p>
        </w:tc>
        <w:tc>
          <w:tcPr>
            <w:tcW w:w="630" w:type="dxa"/>
          </w:tcPr>
          <w:p w14:paraId="16C0965F"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755582BD"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6C8590C2"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5B0F454E"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73E2B1A7" w14:textId="77777777" w:rsidR="0092079C" w:rsidRPr="0085604D" w:rsidRDefault="0092079C" w:rsidP="00836D00">
            <w:pPr>
              <w:jc w:val="center"/>
              <w:rPr>
                <w:rFonts w:asciiTheme="minorHAnsi" w:hAnsiTheme="minorHAnsi"/>
                <w:b/>
                <w:color w:val="404040" w:themeColor="text1" w:themeTint="BF"/>
                <w:sz w:val="22"/>
              </w:rPr>
            </w:pPr>
          </w:p>
        </w:tc>
        <w:tc>
          <w:tcPr>
            <w:tcW w:w="1080" w:type="dxa"/>
          </w:tcPr>
          <w:p w14:paraId="5AC63838" w14:textId="77777777" w:rsidR="0092079C" w:rsidRPr="0085604D" w:rsidRDefault="0092079C" w:rsidP="00836D00">
            <w:pPr>
              <w:jc w:val="center"/>
              <w:rPr>
                <w:rFonts w:asciiTheme="minorHAnsi" w:hAnsiTheme="minorHAnsi"/>
                <w:b/>
                <w:color w:val="404040" w:themeColor="text1" w:themeTint="BF"/>
                <w:sz w:val="22"/>
              </w:rPr>
            </w:pPr>
          </w:p>
        </w:tc>
        <w:tc>
          <w:tcPr>
            <w:tcW w:w="900" w:type="dxa"/>
          </w:tcPr>
          <w:p w14:paraId="0167B38F"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0260280E" w14:textId="77777777" w:rsidR="0092079C" w:rsidRPr="0085604D" w:rsidRDefault="0092079C" w:rsidP="00836D00">
            <w:pPr>
              <w:jc w:val="center"/>
              <w:rPr>
                <w:rFonts w:asciiTheme="minorHAnsi" w:hAnsiTheme="minorHAnsi"/>
                <w:b/>
                <w:color w:val="404040" w:themeColor="text1" w:themeTint="BF"/>
                <w:sz w:val="22"/>
              </w:rPr>
            </w:pPr>
          </w:p>
        </w:tc>
        <w:tc>
          <w:tcPr>
            <w:tcW w:w="990" w:type="dxa"/>
          </w:tcPr>
          <w:p w14:paraId="3DED4FEB" w14:textId="77777777" w:rsidR="0092079C" w:rsidRPr="0085604D" w:rsidRDefault="0092079C" w:rsidP="00836D00">
            <w:pPr>
              <w:jc w:val="center"/>
              <w:rPr>
                <w:rFonts w:asciiTheme="minorHAnsi" w:hAnsiTheme="minorHAnsi"/>
                <w:b/>
                <w:color w:val="404040" w:themeColor="text1" w:themeTint="BF"/>
                <w:sz w:val="22"/>
              </w:rPr>
            </w:pPr>
          </w:p>
        </w:tc>
        <w:tc>
          <w:tcPr>
            <w:tcW w:w="877" w:type="dxa"/>
          </w:tcPr>
          <w:p w14:paraId="541FBD80" w14:textId="77777777" w:rsidR="0092079C" w:rsidRPr="0085604D" w:rsidRDefault="0092079C" w:rsidP="00836D00">
            <w:pPr>
              <w:jc w:val="center"/>
              <w:rPr>
                <w:rFonts w:asciiTheme="minorHAnsi" w:hAnsiTheme="minorHAnsi"/>
                <w:b/>
                <w:color w:val="404040" w:themeColor="text1" w:themeTint="BF"/>
                <w:sz w:val="22"/>
              </w:rPr>
            </w:pPr>
          </w:p>
        </w:tc>
        <w:tc>
          <w:tcPr>
            <w:tcW w:w="848" w:type="dxa"/>
          </w:tcPr>
          <w:p w14:paraId="60B5C1E6"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37DC6BB2"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1E1C6F05" w14:textId="77777777" w:rsidR="0092079C" w:rsidRPr="0085604D" w:rsidRDefault="0092079C" w:rsidP="00836D00">
            <w:pPr>
              <w:jc w:val="center"/>
              <w:rPr>
                <w:rFonts w:asciiTheme="minorHAnsi" w:hAnsiTheme="minorHAnsi"/>
                <w:b/>
                <w:color w:val="404040" w:themeColor="text1" w:themeTint="BF"/>
                <w:sz w:val="22"/>
              </w:rPr>
            </w:pPr>
          </w:p>
        </w:tc>
        <w:tc>
          <w:tcPr>
            <w:tcW w:w="952" w:type="dxa"/>
          </w:tcPr>
          <w:p w14:paraId="43DBE71C" w14:textId="77777777" w:rsidR="0092079C" w:rsidRPr="0085604D" w:rsidRDefault="0092079C" w:rsidP="00836D00">
            <w:pPr>
              <w:jc w:val="center"/>
              <w:rPr>
                <w:rFonts w:asciiTheme="minorHAnsi" w:hAnsiTheme="minorHAnsi"/>
                <w:b/>
                <w:color w:val="404040" w:themeColor="text1" w:themeTint="BF"/>
                <w:sz w:val="22"/>
              </w:rPr>
            </w:pPr>
          </w:p>
        </w:tc>
      </w:tr>
      <w:tr w:rsidR="0092079C" w:rsidRPr="0085604D" w14:paraId="78E2A17A" w14:textId="77777777" w:rsidTr="00836D00">
        <w:tc>
          <w:tcPr>
            <w:tcW w:w="810" w:type="dxa"/>
          </w:tcPr>
          <w:p w14:paraId="7436C8DE" w14:textId="77777777" w:rsidR="0092079C" w:rsidRPr="0085604D" w:rsidRDefault="0092079C" w:rsidP="00836D00">
            <w:pPr>
              <w:rPr>
                <w:rFonts w:asciiTheme="minorHAnsi" w:hAnsiTheme="minorHAnsi"/>
                <w:b/>
                <w:color w:val="404040" w:themeColor="text1" w:themeTint="BF"/>
                <w:sz w:val="22"/>
              </w:rPr>
            </w:pPr>
            <w:r w:rsidRPr="0085604D">
              <w:rPr>
                <w:rFonts w:asciiTheme="minorHAnsi" w:hAnsiTheme="minorHAnsi"/>
                <w:b/>
                <w:color w:val="404040" w:themeColor="text1" w:themeTint="BF"/>
                <w:sz w:val="22"/>
              </w:rPr>
              <w:t>17</w:t>
            </w:r>
          </w:p>
        </w:tc>
        <w:tc>
          <w:tcPr>
            <w:tcW w:w="630" w:type="dxa"/>
          </w:tcPr>
          <w:p w14:paraId="74C4EBE0"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4199DAB3"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4667D547"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186DCCE0"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47597D2C" w14:textId="77777777" w:rsidR="0092079C" w:rsidRPr="0085604D" w:rsidRDefault="0092079C" w:rsidP="00836D00">
            <w:pPr>
              <w:jc w:val="center"/>
              <w:rPr>
                <w:rFonts w:asciiTheme="minorHAnsi" w:hAnsiTheme="minorHAnsi"/>
                <w:b/>
                <w:color w:val="404040" w:themeColor="text1" w:themeTint="BF"/>
                <w:sz w:val="22"/>
              </w:rPr>
            </w:pPr>
          </w:p>
        </w:tc>
        <w:tc>
          <w:tcPr>
            <w:tcW w:w="1080" w:type="dxa"/>
          </w:tcPr>
          <w:p w14:paraId="4F23EBFB" w14:textId="77777777" w:rsidR="0092079C" w:rsidRPr="0085604D" w:rsidRDefault="0092079C" w:rsidP="00836D00">
            <w:pPr>
              <w:jc w:val="center"/>
              <w:rPr>
                <w:rFonts w:asciiTheme="minorHAnsi" w:hAnsiTheme="minorHAnsi"/>
                <w:b/>
                <w:color w:val="404040" w:themeColor="text1" w:themeTint="BF"/>
                <w:sz w:val="22"/>
              </w:rPr>
            </w:pPr>
          </w:p>
        </w:tc>
        <w:tc>
          <w:tcPr>
            <w:tcW w:w="900" w:type="dxa"/>
          </w:tcPr>
          <w:p w14:paraId="3020E4B6"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78F2DC80" w14:textId="77777777" w:rsidR="0092079C" w:rsidRPr="0085604D" w:rsidRDefault="0092079C" w:rsidP="00836D00">
            <w:pPr>
              <w:jc w:val="center"/>
              <w:rPr>
                <w:rFonts w:asciiTheme="minorHAnsi" w:hAnsiTheme="minorHAnsi"/>
                <w:b/>
                <w:color w:val="404040" w:themeColor="text1" w:themeTint="BF"/>
                <w:sz w:val="22"/>
              </w:rPr>
            </w:pPr>
          </w:p>
        </w:tc>
        <w:tc>
          <w:tcPr>
            <w:tcW w:w="990" w:type="dxa"/>
          </w:tcPr>
          <w:p w14:paraId="18021828" w14:textId="77777777" w:rsidR="0092079C" w:rsidRPr="0085604D" w:rsidRDefault="0092079C" w:rsidP="00836D00">
            <w:pPr>
              <w:jc w:val="center"/>
              <w:rPr>
                <w:rFonts w:asciiTheme="minorHAnsi" w:hAnsiTheme="minorHAnsi"/>
                <w:b/>
                <w:color w:val="404040" w:themeColor="text1" w:themeTint="BF"/>
                <w:sz w:val="22"/>
              </w:rPr>
            </w:pPr>
          </w:p>
        </w:tc>
        <w:tc>
          <w:tcPr>
            <w:tcW w:w="877" w:type="dxa"/>
          </w:tcPr>
          <w:p w14:paraId="23658189" w14:textId="77777777" w:rsidR="0092079C" w:rsidRPr="0085604D" w:rsidRDefault="0092079C" w:rsidP="00836D00">
            <w:pPr>
              <w:jc w:val="center"/>
              <w:rPr>
                <w:rFonts w:asciiTheme="minorHAnsi" w:hAnsiTheme="minorHAnsi"/>
                <w:b/>
                <w:color w:val="404040" w:themeColor="text1" w:themeTint="BF"/>
                <w:sz w:val="22"/>
              </w:rPr>
            </w:pPr>
          </w:p>
        </w:tc>
        <w:tc>
          <w:tcPr>
            <w:tcW w:w="848" w:type="dxa"/>
          </w:tcPr>
          <w:p w14:paraId="082737CB"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6394241C"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453A3D4F" w14:textId="77777777" w:rsidR="0092079C" w:rsidRPr="0085604D" w:rsidRDefault="0092079C" w:rsidP="00836D00">
            <w:pPr>
              <w:jc w:val="center"/>
              <w:rPr>
                <w:rFonts w:asciiTheme="minorHAnsi" w:hAnsiTheme="minorHAnsi"/>
                <w:b/>
                <w:color w:val="404040" w:themeColor="text1" w:themeTint="BF"/>
                <w:sz w:val="22"/>
              </w:rPr>
            </w:pPr>
          </w:p>
        </w:tc>
        <w:tc>
          <w:tcPr>
            <w:tcW w:w="952" w:type="dxa"/>
          </w:tcPr>
          <w:p w14:paraId="664ED231" w14:textId="77777777" w:rsidR="0092079C" w:rsidRPr="0085604D" w:rsidRDefault="0092079C" w:rsidP="00836D00">
            <w:pPr>
              <w:jc w:val="center"/>
              <w:rPr>
                <w:rFonts w:asciiTheme="minorHAnsi" w:hAnsiTheme="minorHAnsi"/>
                <w:b/>
                <w:color w:val="404040" w:themeColor="text1" w:themeTint="BF"/>
                <w:sz w:val="22"/>
              </w:rPr>
            </w:pPr>
          </w:p>
        </w:tc>
      </w:tr>
      <w:tr w:rsidR="0092079C" w:rsidRPr="0085604D" w14:paraId="6EB5EAE9" w14:textId="77777777" w:rsidTr="00836D00">
        <w:tc>
          <w:tcPr>
            <w:tcW w:w="810" w:type="dxa"/>
          </w:tcPr>
          <w:p w14:paraId="2959B2F1" w14:textId="77777777" w:rsidR="0092079C" w:rsidRPr="0085604D" w:rsidRDefault="0092079C" w:rsidP="00836D00">
            <w:pPr>
              <w:rPr>
                <w:rFonts w:asciiTheme="minorHAnsi" w:hAnsiTheme="minorHAnsi"/>
                <w:b/>
                <w:color w:val="404040" w:themeColor="text1" w:themeTint="BF"/>
                <w:sz w:val="22"/>
              </w:rPr>
            </w:pPr>
            <w:r w:rsidRPr="0085604D">
              <w:rPr>
                <w:rFonts w:asciiTheme="minorHAnsi" w:hAnsiTheme="minorHAnsi"/>
                <w:b/>
                <w:color w:val="404040" w:themeColor="text1" w:themeTint="BF"/>
                <w:sz w:val="22"/>
              </w:rPr>
              <w:t>18</w:t>
            </w:r>
          </w:p>
        </w:tc>
        <w:tc>
          <w:tcPr>
            <w:tcW w:w="630" w:type="dxa"/>
          </w:tcPr>
          <w:p w14:paraId="7132977F"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3CEADC12"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19097EF9"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1C58E788"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19B7146A" w14:textId="77777777" w:rsidR="0092079C" w:rsidRPr="0085604D" w:rsidRDefault="0092079C" w:rsidP="00836D00">
            <w:pPr>
              <w:jc w:val="center"/>
              <w:rPr>
                <w:rFonts w:asciiTheme="minorHAnsi" w:hAnsiTheme="minorHAnsi"/>
                <w:b/>
                <w:color w:val="404040" w:themeColor="text1" w:themeTint="BF"/>
                <w:sz w:val="22"/>
              </w:rPr>
            </w:pPr>
          </w:p>
        </w:tc>
        <w:tc>
          <w:tcPr>
            <w:tcW w:w="1080" w:type="dxa"/>
          </w:tcPr>
          <w:p w14:paraId="1F96EF57" w14:textId="77777777" w:rsidR="0092079C" w:rsidRPr="0085604D" w:rsidRDefault="0092079C" w:rsidP="00836D00">
            <w:pPr>
              <w:jc w:val="center"/>
              <w:rPr>
                <w:rFonts w:asciiTheme="minorHAnsi" w:hAnsiTheme="minorHAnsi"/>
                <w:b/>
                <w:color w:val="404040" w:themeColor="text1" w:themeTint="BF"/>
                <w:sz w:val="22"/>
              </w:rPr>
            </w:pPr>
          </w:p>
        </w:tc>
        <w:tc>
          <w:tcPr>
            <w:tcW w:w="900" w:type="dxa"/>
          </w:tcPr>
          <w:p w14:paraId="7C68A55C"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559CA292" w14:textId="77777777" w:rsidR="0092079C" w:rsidRPr="0085604D" w:rsidRDefault="0092079C" w:rsidP="00836D00">
            <w:pPr>
              <w:jc w:val="center"/>
              <w:rPr>
                <w:rFonts w:asciiTheme="minorHAnsi" w:hAnsiTheme="minorHAnsi"/>
                <w:b/>
                <w:color w:val="404040" w:themeColor="text1" w:themeTint="BF"/>
                <w:sz w:val="22"/>
              </w:rPr>
            </w:pPr>
          </w:p>
        </w:tc>
        <w:tc>
          <w:tcPr>
            <w:tcW w:w="990" w:type="dxa"/>
          </w:tcPr>
          <w:p w14:paraId="7515A775" w14:textId="77777777" w:rsidR="0092079C" w:rsidRPr="0085604D" w:rsidRDefault="0092079C" w:rsidP="00836D00">
            <w:pPr>
              <w:jc w:val="center"/>
              <w:rPr>
                <w:rFonts w:asciiTheme="minorHAnsi" w:hAnsiTheme="minorHAnsi"/>
                <w:b/>
                <w:color w:val="404040" w:themeColor="text1" w:themeTint="BF"/>
                <w:sz w:val="22"/>
              </w:rPr>
            </w:pPr>
          </w:p>
        </w:tc>
        <w:tc>
          <w:tcPr>
            <w:tcW w:w="877" w:type="dxa"/>
          </w:tcPr>
          <w:p w14:paraId="5AC62D56" w14:textId="77777777" w:rsidR="0092079C" w:rsidRPr="0085604D" w:rsidRDefault="0092079C" w:rsidP="00836D00">
            <w:pPr>
              <w:jc w:val="center"/>
              <w:rPr>
                <w:rFonts w:asciiTheme="minorHAnsi" w:hAnsiTheme="minorHAnsi"/>
                <w:b/>
                <w:color w:val="404040" w:themeColor="text1" w:themeTint="BF"/>
                <w:sz w:val="22"/>
              </w:rPr>
            </w:pPr>
          </w:p>
        </w:tc>
        <w:tc>
          <w:tcPr>
            <w:tcW w:w="848" w:type="dxa"/>
          </w:tcPr>
          <w:p w14:paraId="7FC62391"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6F4F5E05"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52D6D8D5" w14:textId="77777777" w:rsidR="0092079C" w:rsidRPr="0085604D" w:rsidRDefault="0092079C" w:rsidP="00836D00">
            <w:pPr>
              <w:jc w:val="center"/>
              <w:rPr>
                <w:rFonts w:asciiTheme="minorHAnsi" w:hAnsiTheme="minorHAnsi"/>
                <w:b/>
                <w:color w:val="404040" w:themeColor="text1" w:themeTint="BF"/>
                <w:sz w:val="22"/>
              </w:rPr>
            </w:pPr>
          </w:p>
        </w:tc>
        <w:tc>
          <w:tcPr>
            <w:tcW w:w="952" w:type="dxa"/>
          </w:tcPr>
          <w:p w14:paraId="17493654" w14:textId="77777777" w:rsidR="0092079C" w:rsidRPr="0085604D" w:rsidRDefault="0092079C" w:rsidP="00836D00">
            <w:pPr>
              <w:jc w:val="center"/>
              <w:rPr>
                <w:rFonts w:asciiTheme="minorHAnsi" w:hAnsiTheme="minorHAnsi"/>
                <w:b/>
                <w:color w:val="404040" w:themeColor="text1" w:themeTint="BF"/>
                <w:sz w:val="22"/>
              </w:rPr>
            </w:pPr>
          </w:p>
        </w:tc>
      </w:tr>
      <w:tr w:rsidR="0092079C" w:rsidRPr="0085604D" w14:paraId="76054885" w14:textId="77777777" w:rsidTr="00836D00">
        <w:tc>
          <w:tcPr>
            <w:tcW w:w="810" w:type="dxa"/>
          </w:tcPr>
          <w:p w14:paraId="5401E7E7" w14:textId="77777777" w:rsidR="0092079C" w:rsidRPr="0085604D" w:rsidRDefault="0092079C" w:rsidP="00836D00">
            <w:pPr>
              <w:rPr>
                <w:rFonts w:asciiTheme="minorHAnsi" w:hAnsiTheme="minorHAnsi"/>
                <w:b/>
                <w:color w:val="404040" w:themeColor="text1" w:themeTint="BF"/>
                <w:sz w:val="22"/>
              </w:rPr>
            </w:pPr>
            <w:r w:rsidRPr="0085604D">
              <w:rPr>
                <w:rFonts w:asciiTheme="minorHAnsi" w:hAnsiTheme="minorHAnsi"/>
                <w:b/>
                <w:color w:val="404040" w:themeColor="text1" w:themeTint="BF"/>
                <w:sz w:val="22"/>
              </w:rPr>
              <w:t>19</w:t>
            </w:r>
          </w:p>
        </w:tc>
        <w:tc>
          <w:tcPr>
            <w:tcW w:w="630" w:type="dxa"/>
          </w:tcPr>
          <w:p w14:paraId="682A5B1D"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3BF64B57"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72B52058"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29A6C4B5"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7DD52D97" w14:textId="77777777" w:rsidR="0092079C" w:rsidRPr="0085604D" w:rsidRDefault="0092079C" w:rsidP="00836D00">
            <w:pPr>
              <w:jc w:val="center"/>
              <w:rPr>
                <w:rFonts w:asciiTheme="minorHAnsi" w:hAnsiTheme="minorHAnsi"/>
                <w:b/>
                <w:color w:val="404040" w:themeColor="text1" w:themeTint="BF"/>
                <w:sz w:val="22"/>
              </w:rPr>
            </w:pPr>
          </w:p>
        </w:tc>
        <w:tc>
          <w:tcPr>
            <w:tcW w:w="1080" w:type="dxa"/>
          </w:tcPr>
          <w:p w14:paraId="7642F1E3" w14:textId="77777777" w:rsidR="0092079C" w:rsidRPr="0085604D" w:rsidRDefault="0092079C" w:rsidP="00836D00">
            <w:pPr>
              <w:jc w:val="center"/>
              <w:rPr>
                <w:rFonts w:asciiTheme="minorHAnsi" w:hAnsiTheme="minorHAnsi"/>
                <w:b/>
                <w:color w:val="404040" w:themeColor="text1" w:themeTint="BF"/>
                <w:sz w:val="22"/>
              </w:rPr>
            </w:pPr>
          </w:p>
        </w:tc>
        <w:tc>
          <w:tcPr>
            <w:tcW w:w="900" w:type="dxa"/>
          </w:tcPr>
          <w:p w14:paraId="0146915F"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0B439F64" w14:textId="77777777" w:rsidR="0092079C" w:rsidRPr="0085604D" w:rsidRDefault="0092079C" w:rsidP="00836D00">
            <w:pPr>
              <w:jc w:val="center"/>
              <w:rPr>
                <w:rFonts w:asciiTheme="minorHAnsi" w:hAnsiTheme="minorHAnsi"/>
                <w:b/>
                <w:color w:val="404040" w:themeColor="text1" w:themeTint="BF"/>
                <w:sz w:val="22"/>
              </w:rPr>
            </w:pPr>
          </w:p>
        </w:tc>
        <w:tc>
          <w:tcPr>
            <w:tcW w:w="990" w:type="dxa"/>
          </w:tcPr>
          <w:p w14:paraId="3C466372" w14:textId="77777777" w:rsidR="0092079C" w:rsidRPr="0085604D" w:rsidRDefault="0092079C" w:rsidP="00836D00">
            <w:pPr>
              <w:jc w:val="center"/>
              <w:rPr>
                <w:rFonts w:asciiTheme="minorHAnsi" w:hAnsiTheme="minorHAnsi"/>
                <w:b/>
                <w:color w:val="404040" w:themeColor="text1" w:themeTint="BF"/>
                <w:sz w:val="22"/>
              </w:rPr>
            </w:pPr>
          </w:p>
        </w:tc>
        <w:tc>
          <w:tcPr>
            <w:tcW w:w="877" w:type="dxa"/>
          </w:tcPr>
          <w:p w14:paraId="7361E085" w14:textId="77777777" w:rsidR="0092079C" w:rsidRPr="0085604D" w:rsidRDefault="0092079C" w:rsidP="00836D00">
            <w:pPr>
              <w:jc w:val="center"/>
              <w:rPr>
                <w:rFonts w:asciiTheme="minorHAnsi" w:hAnsiTheme="minorHAnsi"/>
                <w:b/>
                <w:color w:val="404040" w:themeColor="text1" w:themeTint="BF"/>
                <w:sz w:val="22"/>
              </w:rPr>
            </w:pPr>
          </w:p>
        </w:tc>
        <w:tc>
          <w:tcPr>
            <w:tcW w:w="848" w:type="dxa"/>
          </w:tcPr>
          <w:p w14:paraId="0CEF3738"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50261E35"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6161C04D" w14:textId="77777777" w:rsidR="0092079C" w:rsidRPr="0085604D" w:rsidRDefault="0092079C" w:rsidP="00836D00">
            <w:pPr>
              <w:jc w:val="center"/>
              <w:rPr>
                <w:rFonts w:asciiTheme="minorHAnsi" w:hAnsiTheme="minorHAnsi"/>
                <w:b/>
                <w:color w:val="404040" w:themeColor="text1" w:themeTint="BF"/>
                <w:sz w:val="22"/>
              </w:rPr>
            </w:pPr>
          </w:p>
        </w:tc>
        <w:tc>
          <w:tcPr>
            <w:tcW w:w="952" w:type="dxa"/>
          </w:tcPr>
          <w:p w14:paraId="7E1B3D22" w14:textId="77777777" w:rsidR="0092079C" w:rsidRPr="0085604D" w:rsidRDefault="0092079C" w:rsidP="00836D00">
            <w:pPr>
              <w:jc w:val="center"/>
              <w:rPr>
                <w:rFonts w:asciiTheme="minorHAnsi" w:hAnsiTheme="minorHAnsi"/>
                <w:b/>
                <w:color w:val="404040" w:themeColor="text1" w:themeTint="BF"/>
                <w:sz w:val="22"/>
              </w:rPr>
            </w:pPr>
          </w:p>
        </w:tc>
      </w:tr>
      <w:tr w:rsidR="0092079C" w:rsidRPr="0085604D" w14:paraId="70A84A4D" w14:textId="77777777" w:rsidTr="00836D00">
        <w:tc>
          <w:tcPr>
            <w:tcW w:w="810" w:type="dxa"/>
          </w:tcPr>
          <w:p w14:paraId="43BC0A3B" w14:textId="77777777" w:rsidR="0092079C" w:rsidRPr="0085604D" w:rsidRDefault="0092079C" w:rsidP="00836D00">
            <w:pPr>
              <w:rPr>
                <w:rFonts w:asciiTheme="minorHAnsi" w:hAnsiTheme="minorHAnsi"/>
                <w:b/>
                <w:color w:val="404040" w:themeColor="text1" w:themeTint="BF"/>
                <w:sz w:val="22"/>
              </w:rPr>
            </w:pPr>
            <w:r w:rsidRPr="0085604D">
              <w:rPr>
                <w:rFonts w:asciiTheme="minorHAnsi" w:hAnsiTheme="minorHAnsi"/>
                <w:b/>
                <w:color w:val="404040" w:themeColor="text1" w:themeTint="BF"/>
                <w:sz w:val="22"/>
              </w:rPr>
              <w:t>20</w:t>
            </w:r>
          </w:p>
        </w:tc>
        <w:tc>
          <w:tcPr>
            <w:tcW w:w="630" w:type="dxa"/>
          </w:tcPr>
          <w:p w14:paraId="1FE15346"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2244761B"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37739CD6" w14:textId="77777777" w:rsidR="0092079C" w:rsidRPr="0085604D" w:rsidRDefault="0092079C" w:rsidP="00836D00">
            <w:pPr>
              <w:jc w:val="center"/>
              <w:rPr>
                <w:rFonts w:asciiTheme="minorHAnsi" w:hAnsiTheme="minorHAnsi"/>
                <w:b/>
                <w:color w:val="404040" w:themeColor="text1" w:themeTint="BF"/>
                <w:sz w:val="22"/>
              </w:rPr>
            </w:pPr>
          </w:p>
        </w:tc>
        <w:tc>
          <w:tcPr>
            <w:tcW w:w="630" w:type="dxa"/>
          </w:tcPr>
          <w:p w14:paraId="69548BF7"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6B8A74D8" w14:textId="77777777" w:rsidR="0092079C" w:rsidRPr="0085604D" w:rsidRDefault="0092079C" w:rsidP="00836D00">
            <w:pPr>
              <w:jc w:val="center"/>
              <w:rPr>
                <w:rFonts w:asciiTheme="minorHAnsi" w:hAnsiTheme="minorHAnsi"/>
                <w:b/>
                <w:color w:val="404040" w:themeColor="text1" w:themeTint="BF"/>
                <w:sz w:val="22"/>
              </w:rPr>
            </w:pPr>
          </w:p>
        </w:tc>
        <w:tc>
          <w:tcPr>
            <w:tcW w:w="1080" w:type="dxa"/>
          </w:tcPr>
          <w:p w14:paraId="39B174CF" w14:textId="77777777" w:rsidR="0092079C" w:rsidRPr="0085604D" w:rsidRDefault="0092079C" w:rsidP="00836D00">
            <w:pPr>
              <w:jc w:val="center"/>
              <w:rPr>
                <w:rFonts w:asciiTheme="minorHAnsi" w:hAnsiTheme="minorHAnsi"/>
                <w:b/>
                <w:color w:val="404040" w:themeColor="text1" w:themeTint="BF"/>
                <w:sz w:val="22"/>
              </w:rPr>
            </w:pPr>
          </w:p>
        </w:tc>
        <w:tc>
          <w:tcPr>
            <w:tcW w:w="900" w:type="dxa"/>
          </w:tcPr>
          <w:p w14:paraId="67DB0A3B"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59245BE3" w14:textId="77777777" w:rsidR="0092079C" w:rsidRPr="0085604D" w:rsidRDefault="0092079C" w:rsidP="00836D00">
            <w:pPr>
              <w:jc w:val="center"/>
              <w:rPr>
                <w:rFonts w:asciiTheme="minorHAnsi" w:hAnsiTheme="minorHAnsi"/>
                <w:b/>
                <w:color w:val="404040" w:themeColor="text1" w:themeTint="BF"/>
                <w:sz w:val="22"/>
              </w:rPr>
            </w:pPr>
          </w:p>
        </w:tc>
        <w:tc>
          <w:tcPr>
            <w:tcW w:w="990" w:type="dxa"/>
          </w:tcPr>
          <w:p w14:paraId="62E6073A" w14:textId="77777777" w:rsidR="0092079C" w:rsidRPr="0085604D" w:rsidRDefault="0092079C" w:rsidP="00836D00">
            <w:pPr>
              <w:jc w:val="center"/>
              <w:rPr>
                <w:rFonts w:asciiTheme="minorHAnsi" w:hAnsiTheme="minorHAnsi"/>
                <w:b/>
                <w:color w:val="404040" w:themeColor="text1" w:themeTint="BF"/>
                <w:sz w:val="22"/>
              </w:rPr>
            </w:pPr>
          </w:p>
        </w:tc>
        <w:tc>
          <w:tcPr>
            <w:tcW w:w="877" w:type="dxa"/>
          </w:tcPr>
          <w:p w14:paraId="2DB02E43" w14:textId="77777777" w:rsidR="0092079C" w:rsidRPr="0085604D" w:rsidRDefault="0092079C" w:rsidP="00836D00">
            <w:pPr>
              <w:jc w:val="center"/>
              <w:rPr>
                <w:rFonts w:asciiTheme="minorHAnsi" w:hAnsiTheme="minorHAnsi"/>
                <w:b/>
                <w:color w:val="404040" w:themeColor="text1" w:themeTint="BF"/>
                <w:sz w:val="22"/>
              </w:rPr>
            </w:pPr>
          </w:p>
        </w:tc>
        <w:tc>
          <w:tcPr>
            <w:tcW w:w="848" w:type="dxa"/>
          </w:tcPr>
          <w:p w14:paraId="5AEB9349"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1A7E3449" w14:textId="77777777" w:rsidR="0092079C" w:rsidRPr="0085604D" w:rsidRDefault="0092079C" w:rsidP="00836D00">
            <w:pPr>
              <w:jc w:val="center"/>
              <w:rPr>
                <w:rFonts w:asciiTheme="minorHAnsi" w:hAnsiTheme="minorHAnsi"/>
                <w:b/>
                <w:color w:val="404040" w:themeColor="text1" w:themeTint="BF"/>
                <w:sz w:val="22"/>
              </w:rPr>
            </w:pPr>
          </w:p>
        </w:tc>
        <w:tc>
          <w:tcPr>
            <w:tcW w:w="810" w:type="dxa"/>
          </w:tcPr>
          <w:p w14:paraId="76A8830C" w14:textId="77777777" w:rsidR="0092079C" w:rsidRPr="0085604D" w:rsidRDefault="0092079C" w:rsidP="00836D00">
            <w:pPr>
              <w:jc w:val="center"/>
              <w:rPr>
                <w:rFonts w:asciiTheme="minorHAnsi" w:hAnsiTheme="minorHAnsi"/>
                <w:b/>
                <w:color w:val="404040" w:themeColor="text1" w:themeTint="BF"/>
                <w:sz w:val="22"/>
              </w:rPr>
            </w:pPr>
          </w:p>
        </w:tc>
        <w:tc>
          <w:tcPr>
            <w:tcW w:w="952" w:type="dxa"/>
          </w:tcPr>
          <w:p w14:paraId="39B85BD8" w14:textId="77777777" w:rsidR="0092079C" w:rsidRPr="0085604D" w:rsidRDefault="0092079C" w:rsidP="00836D00">
            <w:pPr>
              <w:jc w:val="center"/>
              <w:rPr>
                <w:rFonts w:asciiTheme="minorHAnsi" w:hAnsiTheme="minorHAnsi"/>
                <w:b/>
                <w:color w:val="404040" w:themeColor="text1" w:themeTint="BF"/>
                <w:sz w:val="22"/>
              </w:rPr>
            </w:pPr>
          </w:p>
        </w:tc>
      </w:tr>
    </w:tbl>
    <w:p w14:paraId="03376E34" w14:textId="77777777" w:rsidR="0092079C" w:rsidRPr="0085604D" w:rsidRDefault="0092079C" w:rsidP="0092079C">
      <w:pPr>
        <w:rPr>
          <w:b/>
          <w:sz w:val="22"/>
        </w:rPr>
      </w:pPr>
    </w:p>
    <w:p w14:paraId="008B68AF" w14:textId="77777777" w:rsidR="0092079C" w:rsidRPr="0085604D" w:rsidRDefault="0092079C" w:rsidP="0092079C">
      <w:pPr>
        <w:rPr>
          <w:sz w:val="22"/>
        </w:rPr>
      </w:pPr>
    </w:p>
    <w:p w14:paraId="35D388A4" w14:textId="77777777" w:rsidR="00215A38" w:rsidRPr="00215A38" w:rsidRDefault="00215A38" w:rsidP="00261D47">
      <w:pPr>
        <w:rPr>
          <w:rFonts w:eastAsia="Times New Roman" w:cstheme="minorHAnsi"/>
          <w:color w:val="000000"/>
        </w:rPr>
      </w:pPr>
    </w:p>
    <w:sectPr w:rsidR="00215A38" w:rsidRPr="00215A38" w:rsidSect="002F378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27F51" w14:textId="77777777" w:rsidR="00A11B15" w:rsidRDefault="00A11B15" w:rsidP="00261D47">
      <w:pPr>
        <w:spacing w:after="0" w:line="240" w:lineRule="auto"/>
      </w:pPr>
      <w:r>
        <w:separator/>
      </w:r>
    </w:p>
  </w:endnote>
  <w:endnote w:type="continuationSeparator" w:id="0">
    <w:p w14:paraId="69FDDA4C" w14:textId="77777777" w:rsidR="00A11B15" w:rsidRDefault="00A11B15" w:rsidP="0026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Headings CS)">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49777917"/>
      <w:docPartObj>
        <w:docPartGallery w:val="Page Numbers (Bottom of Page)"/>
        <w:docPartUnique/>
      </w:docPartObj>
    </w:sdtPr>
    <w:sdtEndPr>
      <w:rPr>
        <w:rStyle w:val="PageNumber"/>
      </w:rPr>
    </w:sdtEndPr>
    <w:sdtContent>
      <w:p w14:paraId="63E8F344" w14:textId="77777777" w:rsidR="00BD386D" w:rsidRDefault="00BD386D" w:rsidP="00BD38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C96F5C" w14:textId="77777777" w:rsidR="00BD386D" w:rsidRDefault="00BD386D" w:rsidP="00BD38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0635650"/>
      <w:docPartObj>
        <w:docPartGallery w:val="Page Numbers (Bottom of Page)"/>
        <w:docPartUnique/>
      </w:docPartObj>
    </w:sdtPr>
    <w:sdtEndPr>
      <w:rPr>
        <w:rStyle w:val="PageNumber"/>
      </w:rPr>
    </w:sdtEndPr>
    <w:sdtContent>
      <w:p w14:paraId="5E46D27E" w14:textId="57234CF9" w:rsidR="00BD386D" w:rsidRDefault="00BD386D" w:rsidP="00BD38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17FCD">
          <w:rPr>
            <w:rStyle w:val="PageNumber"/>
            <w:noProof/>
          </w:rPr>
          <w:t>1</w:t>
        </w:r>
        <w:r>
          <w:rPr>
            <w:rStyle w:val="PageNumber"/>
          </w:rPr>
          <w:fldChar w:fldCharType="end"/>
        </w:r>
      </w:p>
    </w:sdtContent>
  </w:sdt>
  <w:p w14:paraId="5E061C04" w14:textId="77777777" w:rsidR="00BD386D" w:rsidRDefault="00BD386D" w:rsidP="00BD386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570505"/>
      <w:docPartObj>
        <w:docPartGallery w:val="Page Numbers (Bottom of Page)"/>
        <w:docPartUnique/>
      </w:docPartObj>
    </w:sdtPr>
    <w:sdtEndPr>
      <w:rPr>
        <w:noProof/>
      </w:rPr>
    </w:sdtEndPr>
    <w:sdtContent>
      <w:p w14:paraId="1E3B50B5" w14:textId="6F41A781" w:rsidR="0092079C" w:rsidRDefault="0092079C" w:rsidP="00E73201">
        <w:pPr>
          <w:pStyle w:val="Footer"/>
          <w:tabs>
            <w:tab w:val="left" w:pos="4987"/>
            <w:tab w:val="center" w:pos="5175"/>
          </w:tabs>
          <w:jc w:val="center"/>
        </w:pPr>
        <w:r w:rsidRPr="005801AA">
          <w:rPr>
            <w:sz w:val="22"/>
          </w:rPr>
          <w:fldChar w:fldCharType="begin"/>
        </w:r>
        <w:r w:rsidRPr="005801AA">
          <w:rPr>
            <w:sz w:val="22"/>
          </w:rPr>
          <w:instrText xml:space="preserve"> PAGE   \* MERGEFORMAT </w:instrText>
        </w:r>
        <w:r w:rsidRPr="005801AA">
          <w:rPr>
            <w:sz w:val="22"/>
          </w:rPr>
          <w:fldChar w:fldCharType="separate"/>
        </w:r>
        <w:r w:rsidR="00417FCD">
          <w:rPr>
            <w:noProof/>
            <w:sz w:val="22"/>
          </w:rPr>
          <w:t>85</w:t>
        </w:r>
        <w:r w:rsidRPr="005801AA">
          <w:rPr>
            <w:noProof/>
            <w:sz w:val="22"/>
          </w:rPr>
          <w:fldChar w:fldCharType="end"/>
        </w:r>
      </w:p>
    </w:sdtContent>
  </w:sdt>
  <w:p w14:paraId="6494035F" w14:textId="77777777" w:rsidR="0092079C" w:rsidRPr="006634EF" w:rsidRDefault="0092079C" w:rsidP="006634EF">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34C3E" w14:textId="77777777" w:rsidR="00A11B15" w:rsidRDefault="00A11B15" w:rsidP="00261D47">
      <w:pPr>
        <w:spacing w:after="0" w:line="240" w:lineRule="auto"/>
      </w:pPr>
      <w:r>
        <w:separator/>
      </w:r>
    </w:p>
  </w:footnote>
  <w:footnote w:type="continuationSeparator" w:id="0">
    <w:p w14:paraId="4CA72F8E" w14:textId="77777777" w:rsidR="00A11B15" w:rsidRDefault="00A11B15" w:rsidP="00261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29AC" w14:textId="77777777" w:rsidR="00BD386D" w:rsidRDefault="00BD386D">
    <w:pPr>
      <w:pStyle w:val="Header"/>
    </w:pPr>
    <w:r>
      <w:rPr>
        <w:noProof/>
      </w:rPr>
      <mc:AlternateContent>
        <mc:Choice Requires="wps">
          <w:drawing>
            <wp:anchor distT="0" distB="0" distL="114300" distR="114300" simplePos="0" relativeHeight="251659264" behindDoc="1" locked="0" layoutInCell="0" allowOverlap="1" wp14:anchorId="3736AC4B" wp14:editId="477C9A34">
              <wp:simplePos x="0" y="0"/>
              <wp:positionH relativeFrom="margin">
                <wp:align>center</wp:align>
              </wp:positionH>
              <wp:positionV relativeFrom="margin">
                <wp:align>center</wp:align>
              </wp:positionV>
              <wp:extent cx="7056120" cy="1322705"/>
              <wp:effectExtent l="0" t="2095500" r="0" b="20300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56120" cy="1322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8A21BB" w14:textId="77777777" w:rsidR="00BD386D" w:rsidRDefault="00BD386D" w:rsidP="00F6193C">
                          <w:pPr>
                            <w:jc w:val="center"/>
                            <w:rPr>
                              <w:rFonts w:ascii="Calibri" w:hAnsi="Calibri" w:cs="Calibri"/>
                              <w:color w:val="7B7B7B" w:themeColor="accent3" w:themeShade="BF"/>
                              <w:sz w:val="2"/>
                              <w:szCs w:val="2"/>
                              <w14:textFill>
                                <w14:solidFill>
                                  <w14:schemeClr w14:val="accent3">
                                    <w14:alpha w14:val="50000"/>
                                    <w14:lumMod w14:val="75000"/>
                                  </w14:schemeClr>
                                </w14:solidFill>
                              </w14:textFill>
                            </w:rPr>
                          </w:pPr>
                          <w:r>
                            <w:rPr>
                              <w:rFonts w:ascii="Calibri" w:hAnsi="Calibri" w:cs="Calibri"/>
                              <w:color w:val="7B7B7B" w:themeColor="accent3" w:themeShade="BF"/>
                              <w:sz w:val="2"/>
                              <w:szCs w:val="2"/>
                              <w14:textFill>
                                <w14:solidFill>
                                  <w14:schemeClr w14:val="accent3">
                                    <w14:alpha w14:val="50000"/>
                                    <w14:lumMod w14:val="75000"/>
                                  </w14:schemeClr>
                                </w14:solidFill>
                              </w14:textFill>
                            </w:rPr>
                            <w:t>JULY8_V3JULY8_V3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36AC4B" id="_x0000_t202" coordsize="21600,21600" o:spt="202" path="m,l,21600r21600,l21600,xe">
              <v:stroke joinstyle="miter"/>
              <v:path gradientshapeok="t" o:connecttype="rect"/>
            </v:shapetype>
            <v:shape id="Text Box 2" o:spid="_x0000_s1028" type="#_x0000_t202" style="position:absolute;margin-left:0;margin-top:0;width:555.6pt;height:104.1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" o:allowincell="f" filled="f" stroked="f">
              <v:stroke joinstyle="round"/>
              <o:lock v:ext="edit" shapetype="t"/>
              <v:textbox style="mso-fit-shape-to-text:t">
                <w:txbxContent>
                  <w:p w14:paraId="108A21BB" w14:textId="77777777" w:rsidR="00BD386D" w:rsidRDefault="00BD386D" w:rsidP="00F6193C">
                    <w:pPr>
                      <w:jc w:val="center"/>
                      <w:rPr>
                        <w:rFonts w:ascii="Calibri" w:hAnsi="Calibri" w:cs="Calibri"/>
                        <w:color w:val="7B7B7B" w:themeColor="accent3" w:themeShade="BF"/>
                        <w:sz w:val="2"/>
                        <w:szCs w:val="2"/>
                        <w14:textFill>
                          <w14:solidFill>
                            <w14:schemeClr w14:val="accent3">
                              <w14:alpha w14:val="50000"/>
                              <w14:lumMod w14:val="75000"/>
                            </w14:schemeClr>
                          </w14:solidFill>
                        </w14:textFill>
                      </w:rPr>
                    </w:pPr>
                    <w:r>
                      <w:rPr>
                        <w:rFonts w:ascii="Calibri" w:hAnsi="Calibri" w:cs="Calibri"/>
                        <w:color w:val="7B7B7B" w:themeColor="accent3" w:themeShade="BF"/>
                        <w:sz w:val="2"/>
                        <w:szCs w:val="2"/>
                        <w14:textFill>
                          <w14:solidFill>
                            <w14:schemeClr w14:val="accent3">
                              <w14:alpha w14:val="50000"/>
                              <w14:lumMod w14:val="75000"/>
                            </w14:schemeClr>
                          </w14:solidFill>
                        </w14:textFill>
                      </w:rPr>
                      <w:t>JULY8_V3JULY8_V3</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8E501" w14:textId="016CD075" w:rsidR="00731A5B" w:rsidRPr="00F26AA1" w:rsidRDefault="00C04C06">
    <w:pPr>
      <w:pStyle w:val="Header"/>
      <w:rPr>
        <w:color w:val="1F3864" w:themeColor="accent1" w:themeShade="80"/>
        <w:sz w:val="20"/>
        <w:szCs w:val="20"/>
      </w:rPr>
    </w:pPr>
    <w:r w:rsidRPr="00F26AA1">
      <w:rPr>
        <w:color w:val="1F3864" w:themeColor="accent1" w:themeShade="80"/>
        <w:sz w:val="20"/>
        <w:szCs w:val="20"/>
      </w:rPr>
      <w:t>8-</w:t>
    </w:r>
    <w:r w:rsidR="005513EA">
      <w:rPr>
        <w:color w:val="1F3864" w:themeColor="accent1" w:themeShade="80"/>
        <w:sz w:val="20"/>
        <w:szCs w:val="20"/>
      </w:rPr>
      <w:t>22</w:t>
    </w:r>
    <w:r w:rsidRPr="00F26AA1">
      <w:rPr>
        <w:color w:val="1F3864" w:themeColor="accent1" w:themeShade="80"/>
        <w:sz w:val="20"/>
        <w:szCs w:val="20"/>
      </w:rPr>
      <w:t>-22</w:t>
    </w:r>
    <w:r w:rsidR="0092079C" w:rsidRPr="00F26AA1">
      <w:rPr>
        <w:color w:val="1F3864" w:themeColor="accent1" w:themeShade="80"/>
        <w:sz w:val="20"/>
        <w:szCs w:val="20"/>
      </w:rPr>
      <w:t>_</w:t>
    </w:r>
    <w:r w:rsidR="00F26AA1">
      <w:rPr>
        <w:color w:val="1F3864" w:themeColor="accent1" w:themeShade="80"/>
        <w:sz w:val="20"/>
        <w:szCs w:val="20"/>
      </w:rPr>
      <w:t xml:space="preserve">P-IBH Pilot Program </w:t>
    </w:r>
    <w:r w:rsidR="0092079C" w:rsidRPr="00F26AA1">
      <w:rPr>
        <w:color w:val="1F3864" w:themeColor="accent1" w:themeShade="80"/>
        <w:sz w:val="20"/>
        <w:szCs w:val="20"/>
      </w:rPr>
      <w:t>Evaluation Report—U</w:t>
    </w:r>
    <w:r w:rsidR="00DF39C9" w:rsidRPr="00F26AA1">
      <w:rPr>
        <w:rFonts w:cs="Calibri"/>
        <w:color w:val="1F3864" w:themeColor="accent1" w:themeShade="80"/>
        <w:sz w:val="20"/>
        <w:szCs w:val="20"/>
      </w:rPr>
      <w:t>niversal Integrated Behavioral Health Screening and Treatment in Pediatric Primary Care for Children, Adolescents and Postpartum Mothers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5D268" w14:textId="10A0A4A5" w:rsidR="00B26E4D" w:rsidRDefault="00B26E4D">
    <w:pPr>
      <w:pStyle w:val="Header"/>
    </w:pPr>
  </w:p>
  <w:p w14:paraId="025CF6CB" w14:textId="77777777" w:rsidR="00B26E4D" w:rsidRDefault="00B26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939"/>
    <w:multiLevelType w:val="hybridMultilevel"/>
    <w:tmpl w:val="D9ECC4C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7E4670F"/>
    <w:multiLevelType w:val="hybridMultilevel"/>
    <w:tmpl w:val="DFDA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91FA9"/>
    <w:multiLevelType w:val="hybridMultilevel"/>
    <w:tmpl w:val="0AE0B1A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F9333A4"/>
    <w:multiLevelType w:val="hybridMultilevel"/>
    <w:tmpl w:val="B5B8EF46"/>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A2876"/>
    <w:multiLevelType w:val="hybridMultilevel"/>
    <w:tmpl w:val="01F6BD6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3705EC"/>
    <w:multiLevelType w:val="hybridMultilevel"/>
    <w:tmpl w:val="B5B8EF46"/>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F61FA5"/>
    <w:multiLevelType w:val="hybridMultilevel"/>
    <w:tmpl w:val="18E8EA66"/>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3A54B8A"/>
    <w:multiLevelType w:val="multilevel"/>
    <w:tmpl w:val="5A0624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6336644"/>
    <w:multiLevelType w:val="hybridMultilevel"/>
    <w:tmpl w:val="1CCAECB2"/>
    <w:lvl w:ilvl="0" w:tplc="01F67D0A">
      <w:start w:val="1"/>
      <w:numFmt w:val="decimal"/>
      <w:lvlText w:val="%1."/>
      <w:lvlJc w:val="left"/>
      <w:pPr>
        <w:tabs>
          <w:tab w:val="left" w:pos="103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4E6F4A">
      <w:start w:val="1"/>
      <w:numFmt w:val="lowerLetter"/>
      <w:lvlText w:val="%2."/>
      <w:lvlJc w:val="left"/>
      <w:pPr>
        <w:tabs>
          <w:tab w:val="left" w:pos="103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1A6EB6">
      <w:start w:val="1"/>
      <w:numFmt w:val="lowerRoman"/>
      <w:lvlText w:val="%3."/>
      <w:lvlJc w:val="left"/>
      <w:pPr>
        <w:tabs>
          <w:tab w:val="left" w:pos="10300"/>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DD68D90">
      <w:start w:val="1"/>
      <w:numFmt w:val="decimal"/>
      <w:lvlText w:val="%4."/>
      <w:lvlJc w:val="left"/>
      <w:pPr>
        <w:tabs>
          <w:tab w:val="left" w:pos="103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340810">
      <w:start w:val="1"/>
      <w:numFmt w:val="lowerLetter"/>
      <w:lvlText w:val="%5."/>
      <w:lvlJc w:val="left"/>
      <w:pPr>
        <w:tabs>
          <w:tab w:val="left" w:pos="103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1C8E6A">
      <w:start w:val="1"/>
      <w:numFmt w:val="lowerRoman"/>
      <w:lvlText w:val="%6."/>
      <w:lvlJc w:val="left"/>
      <w:pPr>
        <w:tabs>
          <w:tab w:val="left" w:pos="10300"/>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8F0CC22">
      <w:start w:val="1"/>
      <w:numFmt w:val="decimal"/>
      <w:lvlText w:val="%7."/>
      <w:lvlJc w:val="left"/>
      <w:pPr>
        <w:tabs>
          <w:tab w:val="left" w:pos="103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465C2C">
      <w:start w:val="1"/>
      <w:numFmt w:val="lowerLetter"/>
      <w:lvlText w:val="%8."/>
      <w:lvlJc w:val="left"/>
      <w:pPr>
        <w:tabs>
          <w:tab w:val="left" w:pos="103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10BEC0">
      <w:start w:val="1"/>
      <w:numFmt w:val="lowerRoman"/>
      <w:lvlText w:val="%9."/>
      <w:lvlJc w:val="left"/>
      <w:pPr>
        <w:tabs>
          <w:tab w:val="left" w:pos="10300"/>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082572"/>
    <w:multiLevelType w:val="hybridMultilevel"/>
    <w:tmpl w:val="59E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06645"/>
    <w:multiLevelType w:val="hybridMultilevel"/>
    <w:tmpl w:val="5B9600F0"/>
    <w:lvl w:ilvl="0" w:tplc="3CFE2838">
      <w:start w:val="1"/>
      <w:numFmt w:val="decimal"/>
      <w:lvlText w:val="%1."/>
      <w:lvlJc w:val="left"/>
      <w:pPr>
        <w:tabs>
          <w:tab w:val="left" w:pos="103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AAE444">
      <w:start w:val="1"/>
      <w:numFmt w:val="lowerLetter"/>
      <w:lvlText w:val="%2."/>
      <w:lvlJc w:val="left"/>
      <w:pPr>
        <w:tabs>
          <w:tab w:val="left" w:pos="103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5831B2">
      <w:start w:val="1"/>
      <w:numFmt w:val="lowerRoman"/>
      <w:lvlText w:val="%3."/>
      <w:lvlJc w:val="left"/>
      <w:pPr>
        <w:tabs>
          <w:tab w:val="left" w:pos="10300"/>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1503CC4">
      <w:start w:val="1"/>
      <w:numFmt w:val="decimal"/>
      <w:lvlText w:val="%4."/>
      <w:lvlJc w:val="left"/>
      <w:pPr>
        <w:tabs>
          <w:tab w:val="left" w:pos="103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4A3EEE">
      <w:start w:val="1"/>
      <w:numFmt w:val="lowerLetter"/>
      <w:lvlText w:val="%5."/>
      <w:lvlJc w:val="left"/>
      <w:pPr>
        <w:tabs>
          <w:tab w:val="left" w:pos="103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440B90">
      <w:start w:val="1"/>
      <w:numFmt w:val="lowerRoman"/>
      <w:lvlText w:val="%6."/>
      <w:lvlJc w:val="left"/>
      <w:pPr>
        <w:tabs>
          <w:tab w:val="left" w:pos="10300"/>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7BCDD72">
      <w:start w:val="1"/>
      <w:numFmt w:val="decimal"/>
      <w:lvlText w:val="%7."/>
      <w:lvlJc w:val="left"/>
      <w:pPr>
        <w:tabs>
          <w:tab w:val="left" w:pos="103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E0C8A2">
      <w:start w:val="1"/>
      <w:numFmt w:val="lowerLetter"/>
      <w:lvlText w:val="%8."/>
      <w:lvlJc w:val="left"/>
      <w:pPr>
        <w:tabs>
          <w:tab w:val="left" w:pos="103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C2521E">
      <w:start w:val="1"/>
      <w:numFmt w:val="lowerRoman"/>
      <w:lvlText w:val="%9."/>
      <w:lvlJc w:val="left"/>
      <w:pPr>
        <w:tabs>
          <w:tab w:val="left" w:pos="10300"/>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CE6495A"/>
    <w:multiLevelType w:val="hybridMultilevel"/>
    <w:tmpl w:val="AF70D240"/>
    <w:lvl w:ilvl="0" w:tplc="E200B6FA">
      <w:start w:val="1"/>
      <w:numFmt w:val="decimal"/>
      <w:lvlText w:val="%1."/>
      <w:lvlJc w:val="left"/>
      <w:pPr>
        <w:tabs>
          <w:tab w:val="left" w:pos="103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480A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FE31A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4C0FF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B68B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7CB698">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548CEC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3EF0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F4FE8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3397138"/>
    <w:multiLevelType w:val="hybridMultilevel"/>
    <w:tmpl w:val="8A1A7AF2"/>
    <w:lvl w:ilvl="0" w:tplc="8788E906">
      <w:start w:val="7"/>
      <w:numFmt w:val="decimal"/>
      <w:lvlText w:val="%1."/>
      <w:lvlJc w:val="left"/>
      <w:pPr>
        <w:tabs>
          <w:tab w:val="num" w:pos="10300"/>
        </w:tabs>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CE8"/>
    <w:multiLevelType w:val="hybridMultilevel"/>
    <w:tmpl w:val="552E4114"/>
    <w:lvl w:ilvl="0" w:tplc="549EA34C">
      <w:start w:val="2"/>
      <w:numFmt w:val="decimal"/>
      <w:lvlText w:val="%1."/>
      <w:lvlJc w:val="left"/>
      <w:pPr>
        <w:tabs>
          <w:tab w:val="num" w:pos="9940"/>
        </w:tabs>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7C201B"/>
    <w:multiLevelType w:val="hybridMultilevel"/>
    <w:tmpl w:val="D6BEB660"/>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7761B"/>
    <w:multiLevelType w:val="hybridMultilevel"/>
    <w:tmpl w:val="BF92DB18"/>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85385"/>
    <w:multiLevelType w:val="hybridMultilevel"/>
    <w:tmpl w:val="83302C06"/>
    <w:lvl w:ilvl="0" w:tplc="8F623F34">
      <w:start w:val="1"/>
      <w:numFmt w:val="decimal"/>
      <w:lvlText w:val="%1."/>
      <w:lvlJc w:val="left"/>
      <w:pPr>
        <w:tabs>
          <w:tab w:val="num" w:pos="10300"/>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AA9819E2">
      <w:start w:val="1"/>
      <w:numFmt w:val="lowerLetter"/>
      <w:lvlText w:val="%2."/>
      <w:lvlJc w:val="left"/>
      <w:pPr>
        <w:tabs>
          <w:tab w:val="left" w:pos="103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EEFBFC">
      <w:start w:val="1"/>
      <w:numFmt w:val="lowerRoman"/>
      <w:lvlText w:val="%3."/>
      <w:lvlJc w:val="left"/>
      <w:pPr>
        <w:tabs>
          <w:tab w:val="left" w:pos="10300"/>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AF67FAE">
      <w:start w:val="1"/>
      <w:numFmt w:val="decimal"/>
      <w:lvlText w:val="%4."/>
      <w:lvlJc w:val="left"/>
      <w:pPr>
        <w:tabs>
          <w:tab w:val="left" w:pos="103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BA4660">
      <w:start w:val="1"/>
      <w:numFmt w:val="lowerLetter"/>
      <w:lvlText w:val="%5."/>
      <w:lvlJc w:val="left"/>
      <w:pPr>
        <w:tabs>
          <w:tab w:val="left" w:pos="103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1E81AA">
      <w:start w:val="1"/>
      <w:numFmt w:val="lowerRoman"/>
      <w:lvlText w:val="%6."/>
      <w:lvlJc w:val="left"/>
      <w:pPr>
        <w:tabs>
          <w:tab w:val="left" w:pos="10300"/>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F2679C0">
      <w:start w:val="1"/>
      <w:numFmt w:val="decimal"/>
      <w:lvlText w:val="%7."/>
      <w:lvlJc w:val="left"/>
      <w:pPr>
        <w:tabs>
          <w:tab w:val="left" w:pos="103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2C5A70">
      <w:start w:val="1"/>
      <w:numFmt w:val="lowerLetter"/>
      <w:lvlText w:val="%8."/>
      <w:lvlJc w:val="left"/>
      <w:pPr>
        <w:tabs>
          <w:tab w:val="left" w:pos="103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E65FA4">
      <w:start w:val="1"/>
      <w:numFmt w:val="lowerRoman"/>
      <w:lvlText w:val="%9."/>
      <w:lvlJc w:val="left"/>
      <w:pPr>
        <w:tabs>
          <w:tab w:val="left" w:pos="10300"/>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0EE6327"/>
    <w:multiLevelType w:val="hybridMultilevel"/>
    <w:tmpl w:val="80CEC8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20017D"/>
    <w:multiLevelType w:val="hybridMultilevel"/>
    <w:tmpl w:val="721867DE"/>
    <w:lvl w:ilvl="0" w:tplc="0C961384">
      <w:start w:val="1"/>
      <w:numFmt w:val="decimal"/>
      <w:lvlText w:val="%1."/>
      <w:lvlJc w:val="left"/>
      <w:pPr>
        <w:tabs>
          <w:tab w:val="left" w:pos="103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DEADD0">
      <w:start w:val="1"/>
      <w:numFmt w:val="lowerLetter"/>
      <w:lvlText w:val="%2."/>
      <w:lvlJc w:val="left"/>
      <w:pPr>
        <w:tabs>
          <w:tab w:val="left" w:pos="103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92145E">
      <w:start w:val="1"/>
      <w:numFmt w:val="lowerRoman"/>
      <w:lvlText w:val="%3."/>
      <w:lvlJc w:val="left"/>
      <w:pPr>
        <w:tabs>
          <w:tab w:val="left" w:pos="10300"/>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92C81FC">
      <w:start w:val="1"/>
      <w:numFmt w:val="decimal"/>
      <w:lvlText w:val="%4."/>
      <w:lvlJc w:val="left"/>
      <w:pPr>
        <w:tabs>
          <w:tab w:val="left" w:pos="103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80F7A0">
      <w:start w:val="1"/>
      <w:numFmt w:val="lowerLetter"/>
      <w:lvlText w:val="%5."/>
      <w:lvlJc w:val="left"/>
      <w:pPr>
        <w:tabs>
          <w:tab w:val="left" w:pos="103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762872">
      <w:start w:val="1"/>
      <w:numFmt w:val="lowerRoman"/>
      <w:lvlText w:val="%6."/>
      <w:lvlJc w:val="left"/>
      <w:pPr>
        <w:tabs>
          <w:tab w:val="left" w:pos="10300"/>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039E2CF6">
      <w:start w:val="1"/>
      <w:numFmt w:val="decimal"/>
      <w:lvlText w:val="%7."/>
      <w:lvlJc w:val="left"/>
      <w:pPr>
        <w:tabs>
          <w:tab w:val="left" w:pos="103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7A1DCA">
      <w:start w:val="1"/>
      <w:numFmt w:val="lowerLetter"/>
      <w:lvlText w:val="%8."/>
      <w:lvlJc w:val="left"/>
      <w:pPr>
        <w:tabs>
          <w:tab w:val="left" w:pos="103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7E7E06">
      <w:start w:val="1"/>
      <w:numFmt w:val="lowerRoman"/>
      <w:lvlText w:val="%9."/>
      <w:lvlJc w:val="left"/>
      <w:pPr>
        <w:tabs>
          <w:tab w:val="left" w:pos="10300"/>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79A5462"/>
    <w:multiLevelType w:val="hybridMultilevel"/>
    <w:tmpl w:val="0962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348D6"/>
    <w:multiLevelType w:val="hybridMultilevel"/>
    <w:tmpl w:val="9EDA7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B0AAC"/>
    <w:multiLevelType w:val="hybridMultilevel"/>
    <w:tmpl w:val="2062D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82594"/>
    <w:multiLevelType w:val="hybridMultilevel"/>
    <w:tmpl w:val="4C4203D8"/>
    <w:lvl w:ilvl="0" w:tplc="E4B69E78">
      <w:start w:val="1"/>
      <w:numFmt w:val="decimal"/>
      <w:lvlText w:val="%1."/>
      <w:lvlJc w:val="left"/>
      <w:pPr>
        <w:tabs>
          <w:tab w:val="left" w:pos="103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E4EBB6">
      <w:start w:val="1"/>
      <w:numFmt w:val="lowerLetter"/>
      <w:lvlText w:val="%2."/>
      <w:lvlJc w:val="left"/>
      <w:pPr>
        <w:tabs>
          <w:tab w:val="left" w:pos="103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56BF2E">
      <w:start w:val="1"/>
      <w:numFmt w:val="lowerRoman"/>
      <w:lvlText w:val="%3."/>
      <w:lvlJc w:val="left"/>
      <w:pPr>
        <w:tabs>
          <w:tab w:val="left" w:pos="10300"/>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EEC434C">
      <w:start w:val="1"/>
      <w:numFmt w:val="decimal"/>
      <w:lvlText w:val="%4."/>
      <w:lvlJc w:val="left"/>
      <w:pPr>
        <w:tabs>
          <w:tab w:val="left" w:pos="103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3213FC">
      <w:start w:val="1"/>
      <w:numFmt w:val="lowerLetter"/>
      <w:lvlText w:val="%5."/>
      <w:lvlJc w:val="left"/>
      <w:pPr>
        <w:tabs>
          <w:tab w:val="left" w:pos="103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626668">
      <w:start w:val="1"/>
      <w:numFmt w:val="lowerRoman"/>
      <w:lvlText w:val="%6."/>
      <w:lvlJc w:val="left"/>
      <w:pPr>
        <w:tabs>
          <w:tab w:val="left" w:pos="10300"/>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4B0BF94">
      <w:start w:val="1"/>
      <w:numFmt w:val="decimal"/>
      <w:lvlText w:val="%7."/>
      <w:lvlJc w:val="left"/>
      <w:pPr>
        <w:tabs>
          <w:tab w:val="left" w:pos="103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9E9224">
      <w:start w:val="1"/>
      <w:numFmt w:val="lowerLetter"/>
      <w:lvlText w:val="%8."/>
      <w:lvlJc w:val="left"/>
      <w:pPr>
        <w:tabs>
          <w:tab w:val="left" w:pos="103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C20E5C">
      <w:start w:val="1"/>
      <w:numFmt w:val="lowerRoman"/>
      <w:lvlText w:val="%9."/>
      <w:lvlJc w:val="left"/>
      <w:pPr>
        <w:tabs>
          <w:tab w:val="left" w:pos="10300"/>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FD478D6"/>
    <w:multiLevelType w:val="hybridMultilevel"/>
    <w:tmpl w:val="B71667D2"/>
    <w:lvl w:ilvl="0" w:tplc="FFFFFFFF">
      <w:start w:val="1"/>
      <w:numFmt w:val="decimal"/>
      <w:lvlText w:val="%1."/>
      <w:lvlJc w:val="left"/>
      <w:pPr>
        <w:ind w:left="360" w:hanging="360"/>
      </w:pPr>
      <w:rPr>
        <w:rFonts w:cstheme="minorHAnsi" w:hint="default"/>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16A4179"/>
    <w:multiLevelType w:val="hybridMultilevel"/>
    <w:tmpl w:val="01685A3C"/>
    <w:lvl w:ilvl="0" w:tplc="5CA6D0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B335CE"/>
    <w:multiLevelType w:val="hybridMultilevel"/>
    <w:tmpl w:val="6F244C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E03183"/>
    <w:multiLevelType w:val="hybridMultilevel"/>
    <w:tmpl w:val="B71667D2"/>
    <w:lvl w:ilvl="0" w:tplc="A1D03C2C">
      <w:start w:val="1"/>
      <w:numFmt w:val="decimal"/>
      <w:lvlText w:val="%1."/>
      <w:lvlJc w:val="left"/>
      <w:pPr>
        <w:ind w:left="360" w:hanging="360"/>
      </w:pPr>
      <w:rPr>
        <w:rFonts w:cs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4F3DE1"/>
    <w:multiLevelType w:val="hybridMultilevel"/>
    <w:tmpl w:val="D9ECC4C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57C7AB4"/>
    <w:multiLevelType w:val="hybridMultilevel"/>
    <w:tmpl w:val="172C6782"/>
    <w:lvl w:ilvl="0" w:tplc="66B23C82">
      <w:start w:val="1"/>
      <w:numFmt w:val="decimal"/>
      <w:lvlText w:val="%1."/>
      <w:lvlJc w:val="left"/>
      <w:pPr>
        <w:tabs>
          <w:tab w:val="left" w:pos="103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569A6A">
      <w:start w:val="1"/>
      <w:numFmt w:val="lowerLetter"/>
      <w:lvlText w:val="%2."/>
      <w:lvlJc w:val="left"/>
      <w:pPr>
        <w:tabs>
          <w:tab w:val="left" w:pos="103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043B40">
      <w:start w:val="1"/>
      <w:numFmt w:val="lowerRoman"/>
      <w:lvlText w:val="%3."/>
      <w:lvlJc w:val="left"/>
      <w:pPr>
        <w:tabs>
          <w:tab w:val="left" w:pos="10300"/>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9463230">
      <w:start w:val="1"/>
      <w:numFmt w:val="decimal"/>
      <w:lvlText w:val="%4."/>
      <w:lvlJc w:val="left"/>
      <w:pPr>
        <w:tabs>
          <w:tab w:val="left" w:pos="103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A20D80">
      <w:start w:val="1"/>
      <w:numFmt w:val="lowerLetter"/>
      <w:lvlText w:val="%5."/>
      <w:lvlJc w:val="left"/>
      <w:pPr>
        <w:tabs>
          <w:tab w:val="left" w:pos="103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62A04E">
      <w:start w:val="1"/>
      <w:numFmt w:val="lowerRoman"/>
      <w:lvlText w:val="%6."/>
      <w:lvlJc w:val="left"/>
      <w:pPr>
        <w:tabs>
          <w:tab w:val="left" w:pos="10300"/>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D5CE2DC">
      <w:start w:val="1"/>
      <w:numFmt w:val="decimal"/>
      <w:lvlText w:val="%7."/>
      <w:lvlJc w:val="left"/>
      <w:pPr>
        <w:tabs>
          <w:tab w:val="left" w:pos="103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2ED130">
      <w:start w:val="1"/>
      <w:numFmt w:val="lowerLetter"/>
      <w:lvlText w:val="%8."/>
      <w:lvlJc w:val="left"/>
      <w:pPr>
        <w:tabs>
          <w:tab w:val="left" w:pos="103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3EF390">
      <w:start w:val="1"/>
      <w:numFmt w:val="lowerRoman"/>
      <w:lvlText w:val="%9."/>
      <w:lvlJc w:val="left"/>
      <w:pPr>
        <w:tabs>
          <w:tab w:val="left" w:pos="10300"/>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5FE5879"/>
    <w:multiLevelType w:val="hybridMultilevel"/>
    <w:tmpl w:val="94E0EB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CA08FC"/>
    <w:multiLevelType w:val="hybridMultilevel"/>
    <w:tmpl w:val="9EB4D3AC"/>
    <w:lvl w:ilvl="0" w:tplc="04220522">
      <w:start w:val="1"/>
      <w:numFmt w:val="decimal"/>
      <w:lvlText w:val="%1."/>
      <w:lvlJc w:val="left"/>
      <w:pPr>
        <w:tabs>
          <w:tab w:val="left" w:pos="103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2476EE">
      <w:start w:val="1"/>
      <w:numFmt w:val="lowerLetter"/>
      <w:lvlText w:val="%2."/>
      <w:lvlJc w:val="left"/>
      <w:pPr>
        <w:tabs>
          <w:tab w:val="left" w:pos="103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3E045A">
      <w:start w:val="1"/>
      <w:numFmt w:val="lowerRoman"/>
      <w:lvlText w:val="%3."/>
      <w:lvlJc w:val="left"/>
      <w:pPr>
        <w:tabs>
          <w:tab w:val="left" w:pos="10300"/>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938EB2C">
      <w:start w:val="1"/>
      <w:numFmt w:val="decimal"/>
      <w:lvlText w:val="%4."/>
      <w:lvlJc w:val="left"/>
      <w:pPr>
        <w:tabs>
          <w:tab w:val="left" w:pos="103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DACE6C">
      <w:start w:val="1"/>
      <w:numFmt w:val="lowerLetter"/>
      <w:lvlText w:val="%5."/>
      <w:lvlJc w:val="left"/>
      <w:pPr>
        <w:tabs>
          <w:tab w:val="left" w:pos="103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06F0C2">
      <w:start w:val="1"/>
      <w:numFmt w:val="lowerRoman"/>
      <w:lvlText w:val="%6."/>
      <w:lvlJc w:val="left"/>
      <w:pPr>
        <w:tabs>
          <w:tab w:val="left" w:pos="10300"/>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D44DC0C">
      <w:start w:val="1"/>
      <w:numFmt w:val="decimal"/>
      <w:lvlText w:val="%7."/>
      <w:lvlJc w:val="left"/>
      <w:pPr>
        <w:tabs>
          <w:tab w:val="left" w:pos="103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961234">
      <w:start w:val="1"/>
      <w:numFmt w:val="lowerLetter"/>
      <w:lvlText w:val="%8."/>
      <w:lvlJc w:val="left"/>
      <w:pPr>
        <w:tabs>
          <w:tab w:val="left" w:pos="103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86ADE2">
      <w:start w:val="1"/>
      <w:numFmt w:val="lowerRoman"/>
      <w:lvlText w:val="%9."/>
      <w:lvlJc w:val="left"/>
      <w:pPr>
        <w:tabs>
          <w:tab w:val="left" w:pos="10300"/>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CE771D6"/>
    <w:multiLevelType w:val="hybridMultilevel"/>
    <w:tmpl w:val="EFD07E88"/>
    <w:lvl w:ilvl="0" w:tplc="98EE6490">
      <w:start w:val="1"/>
      <w:numFmt w:val="decimal"/>
      <w:lvlText w:val="%1."/>
      <w:lvlJc w:val="left"/>
      <w:pPr>
        <w:tabs>
          <w:tab w:val="left" w:pos="121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740FA2">
      <w:start w:val="1"/>
      <w:numFmt w:val="lowerLetter"/>
      <w:lvlText w:val="%2."/>
      <w:lvlJc w:val="left"/>
      <w:pPr>
        <w:tabs>
          <w:tab w:val="left" w:pos="121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8E1E6C">
      <w:start w:val="1"/>
      <w:numFmt w:val="lowerRoman"/>
      <w:lvlText w:val="%3."/>
      <w:lvlJc w:val="left"/>
      <w:pPr>
        <w:tabs>
          <w:tab w:val="left" w:pos="1527"/>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FFED07E">
      <w:start w:val="1"/>
      <w:numFmt w:val="decimal"/>
      <w:lvlText w:val="%4."/>
      <w:lvlJc w:val="left"/>
      <w:pPr>
        <w:tabs>
          <w:tab w:val="left" w:pos="152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7275D8">
      <w:start w:val="1"/>
      <w:numFmt w:val="lowerLetter"/>
      <w:lvlText w:val="%5."/>
      <w:lvlJc w:val="left"/>
      <w:pPr>
        <w:tabs>
          <w:tab w:val="left" w:pos="152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E618DC">
      <w:start w:val="1"/>
      <w:numFmt w:val="lowerRoman"/>
      <w:lvlText w:val="%6."/>
      <w:lvlJc w:val="left"/>
      <w:pPr>
        <w:tabs>
          <w:tab w:val="left" w:pos="1527"/>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242E92E">
      <w:start w:val="1"/>
      <w:numFmt w:val="decimal"/>
      <w:lvlText w:val="%7."/>
      <w:lvlJc w:val="left"/>
      <w:pPr>
        <w:tabs>
          <w:tab w:val="left" w:pos="1527"/>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A0DBA8">
      <w:start w:val="1"/>
      <w:numFmt w:val="lowerLetter"/>
      <w:lvlText w:val="%8."/>
      <w:lvlJc w:val="left"/>
      <w:pPr>
        <w:tabs>
          <w:tab w:val="left" w:pos="1527"/>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DC796E">
      <w:start w:val="1"/>
      <w:numFmt w:val="lowerRoman"/>
      <w:lvlText w:val="%9."/>
      <w:lvlJc w:val="left"/>
      <w:pPr>
        <w:tabs>
          <w:tab w:val="left" w:pos="1527"/>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EA1462A"/>
    <w:multiLevelType w:val="hybridMultilevel"/>
    <w:tmpl w:val="04BAB464"/>
    <w:lvl w:ilvl="0" w:tplc="DCC64D9C">
      <w:start w:val="1"/>
      <w:numFmt w:val="decimal"/>
      <w:lvlText w:val="%1."/>
      <w:lvlJc w:val="left"/>
      <w:pPr>
        <w:tabs>
          <w:tab w:val="left" w:pos="103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E604FA">
      <w:start w:val="1"/>
      <w:numFmt w:val="lowerLetter"/>
      <w:lvlText w:val="%2."/>
      <w:lvlJc w:val="left"/>
      <w:pPr>
        <w:tabs>
          <w:tab w:val="left" w:pos="103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0A4848">
      <w:start w:val="1"/>
      <w:numFmt w:val="lowerRoman"/>
      <w:lvlText w:val="%3."/>
      <w:lvlJc w:val="left"/>
      <w:pPr>
        <w:tabs>
          <w:tab w:val="left" w:pos="10300"/>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8D001CE">
      <w:start w:val="1"/>
      <w:numFmt w:val="decimal"/>
      <w:lvlText w:val="%4."/>
      <w:lvlJc w:val="left"/>
      <w:pPr>
        <w:tabs>
          <w:tab w:val="left" w:pos="103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5A5D4A">
      <w:start w:val="1"/>
      <w:numFmt w:val="lowerLetter"/>
      <w:lvlText w:val="%5."/>
      <w:lvlJc w:val="left"/>
      <w:pPr>
        <w:tabs>
          <w:tab w:val="left" w:pos="103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E49E56">
      <w:start w:val="1"/>
      <w:numFmt w:val="lowerRoman"/>
      <w:lvlText w:val="%6."/>
      <w:lvlJc w:val="left"/>
      <w:pPr>
        <w:tabs>
          <w:tab w:val="left" w:pos="10300"/>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EA8E9B2">
      <w:start w:val="1"/>
      <w:numFmt w:val="decimal"/>
      <w:lvlText w:val="%7."/>
      <w:lvlJc w:val="left"/>
      <w:pPr>
        <w:tabs>
          <w:tab w:val="left" w:pos="103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60E708">
      <w:start w:val="1"/>
      <w:numFmt w:val="lowerLetter"/>
      <w:lvlText w:val="%8."/>
      <w:lvlJc w:val="left"/>
      <w:pPr>
        <w:tabs>
          <w:tab w:val="left" w:pos="103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A2A6F6">
      <w:start w:val="1"/>
      <w:numFmt w:val="lowerRoman"/>
      <w:lvlText w:val="%9."/>
      <w:lvlJc w:val="left"/>
      <w:pPr>
        <w:tabs>
          <w:tab w:val="left" w:pos="10300"/>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2A26588"/>
    <w:multiLevelType w:val="hybridMultilevel"/>
    <w:tmpl w:val="B134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2E01150"/>
    <w:multiLevelType w:val="hybridMultilevel"/>
    <w:tmpl w:val="BB4CDD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900FC2"/>
    <w:multiLevelType w:val="hybridMultilevel"/>
    <w:tmpl w:val="F81E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D90167"/>
    <w:multiLevelType w:val="hybridMultilevel"/>
    <w:tmpl w:val="076E7CD2"/>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FE4A07"/>
    <w:multiLevelType w:val="hybridMultilevel"/>
    <w:tmpl w:val="549C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10076C"/>
    <w:multiLevelType w:val="hybridMultilevel"/>
    <w:tmpl w:val="75B6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2F091B"/>
    <w:multiLevelType w:val="hybridMultilevel"/>
    <w:tmpl w:val="E800D07A"/>
    <w:lvl w:ilvl="0" w:tplc="6088BA5A">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F3F31D9"/>
    <w:multiLevelType w:val="hybridMultilevel"/>
    <w:tmpl w:val="BDA28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09B776B"/>
    <w:multiLevelType w:val="hybridMultilevel"/>
    <w:tmpl w:val="4CDA974C"/>
    <w:lvl w:ilvl="0" w:tplc="EC46FA7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620E94">
      <w:start w:val="1"/>
      <w:numFmt w:val="lowerLetter"/>
      <w:lvlText w:val="%2."/>
      <w:lvlJc w:val="left"/>
      <w:pPr>
        <w:tabs>
          <w:tab w:val="left" w:pos="103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0E29D6">
      <w:start w:val="1"/>
      <w:numFmt w:val="lowerRoman"/>
      <w:lvlText w:val="%3."/>
      <w:lvlJc w:val="left"/>
      <w:pPr>
        <w:tabs>
          <w:tab w:val="left" w:pos="10300"/>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9081180">
      <w:start w:val="1"/>
      <w:numFmt w:val="decimal"/>
      <w:lvlText w:val="%4."/>
      <w:lvlJc w:val="left"/>
      <w:pPr>
        <w:tabs>
          <w:tab w:val="left" w:pos="103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F09BE0">
      <w:start w:val="1"/>
      <w:numFmt w:val="lowerLetter"/>
      <w:lvlText w:val="%5."/>
      <w:lvlJc w:val="left"/>
      <w:pPr>
        <w:tabs>
          <w:tab w:val="left" w:pos="103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04BB9A">
      <w:start w:val="1"/>
      <w:numFmt w:val="lowerRoman"/>
      <w:lvlText w:val="%6."/>
      <w:lvlJc w:val="left"/>
      <w:pPr>
        <w:tabs>
          <w:tab w:val="left" w:pos="10300"/>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7561630">
      <w:start w:val="1"/>
      <w:numFmt w:val="decimal"/>
      <w:lvlText w:val="%7."/>
      <w:lvlJc w:val="left"/>
      <w:pPr>
        <w:tabs>
          <w:tab w:val="left" w:pos="103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50DAF8">
      <w:start w:val="1"/>
      <w:numFmt w:val="lowerLetter"/>
      <w:lvlText w:val="%8."/>
      <w:lvlJc w:val="left"/>
      <w:pPr>
        <w:tabs>
          <w:tab w:val="left" w:pos="103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841918">
      <w:start w:val="1"/>
      <w:numFmt w:val="lowerRoman"/>
      <w:lvlText w:val="%9."/>
      <w:lvlJc w:val="left"/>
      <w:pPr>
        <w:tabs>
          <w:tab w:val="left" w:pos="10300"/>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0F72FE7"/>
    <w:multiLevelType w:val="hybridMultilevel"/>
    <w:tmpl w:val="D0AE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960CF2"/>
    <w:multiLevelType w:val="hybridMultilevel"/>
    <w:tmpl w:val="B62AF388"/>
    <w:lvl w:ilvl="0" w:tplc="E894208A">
      <w:start w:val="3"/>
      <w:numFmt w:val="decimal"/>
      <w:lvlText w:val="%1."/>
      <w:lvlJc w:val="left"/>
      <w:pPr>
        <w:tabs>
          <w:tab w:val="num" w:pos="10300"/>
        </w:tabs>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FC6D1B"/>
    <w:multiLevelType w:val="hybridMultilevel"/>
    <w:tmpl w:val="63948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A452AEA"/>
    <w:multiLevelType w:val="hybridMultilevel"/>
    <w:tmpl w:val="3384B308"/>
    <w:lvl w:ilvl="0" w:tplc="7424042E">
      <w:start w:val="5"/>
      <w:numFmt w:val="decimal"/>
      <w:lvlText w:val="%1."/>
      <w:lvlJc w:val="left"/>
      <w:pPr>
        <w:tabs>
          <w:tab w:val="num" w:pos="10300"/>
        </w:tabs>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A16EE2"/>
    <w:multiLevelType w:val="hybridMultilevel"/>
    <w:tmpl w:val="4F0299EA"/>
    <w:lvl w:ilvl="0" w:tplc="17D4A62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42C2E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8856FE">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032437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9C30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1C2852">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CDA9E3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306FA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6C282A">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FA559CF"/>
    <w:multiLevelType w:val="hybridMultilevel"/>
    <w:tmpl w:val="60F0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06C76"/>
    <w:multiLevelType w:val="hybridMultilevel"/>
    <w:tmpl w:val="71A4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1657EB"/>
    <w:multiLevelType w:val="hybridMultilevel"/>
    <w:tmpl w:val="1EE2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152828"/>
    <w:multiLevelType w:val="hybridMultilevel"/>
    <w:tmpl w:val="5B70345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53B274A"/>
    <w:multiLevelType w:val="hybridMultilevel"/>
    <w:tmpl w:val="DD5CA1E0"/>
    <w:lvl w:ilvl="0" w:tplc="B056845C">
      <w:start w:val="1"/>
      <w:numFmt w:val="decimal"/>
      <w:lvlText w:val="%1."/>
      <w:lvlJc w:val="left"/>
      <w:pPr>
        <w:tabs>
          <w:tab w:val="left" w:pos="103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BCDA0A">
      <w:start w:val="1"/>
      <w:numFmt w:val="lowerLetter"/>
      <w:lvlText w:val="%2."/>
      <w:lvlJc w:val="left"/>
      <w:pPr>
        <w:tabs>
          <w:tab w:val="left" w:pos="103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641BB0">
      <w:start w:val="1"/>
      <w:numFmt w:val="lowerRoman"/>
      <w:lvlText w:val="%3."/>
      <w:lvlJc w:val="left"/>
      <w:pPr>
        <w:tabs>
          <w:tab w:val="left" w:pos="10300"/>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3CCE7DA">
      <w:start w:val="1"/>
      <w:numFmt w:val="decimal"/>
      <w:lvlText w:val="%4."/>
      <w:lvlJc w:val="left"/>
      <w:pPr>
        <w:tabs>
          <w:tab w:val="left" w:pos="103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FE8FD0">
      <w:start w:val="1"/>
      <w:numFmt w:val="lowerLetter"/>
      <w:lvlText w:val="%5."/>
      <w:lvlJc w:val="left"/>
      <w:pPr>
        <w:tabs>
          <w:tab w:val="left" w:pos="103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8E5B4E">
      <w:start w:val="1"/>
      <w:numFmt w:val="lowerRoman"/>
      <w:lvlText w:val="%6."/>
      <w:lvlJc w:val="left"/>
      <w:pPr>
        <w:tabs>
          <w:tab w:val="left" w:pos="10300"/>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B0ACAEE">
      <w:start w:val="1"/>
      <w:numFmt w:val="decimal"/>
      <w:lvlText w:val="%7."/>
      <w:lvlJc w:val="left"/>
      <w:pPr>
        <w:tabs>
          <w:tab w:val="left" w:pos="103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1ACD28">
      <w:start w:val="1"/>
      <w:numFmt w:val="lowerLetter"/>
      <w:lvlText w:val="%8."/>
      <w:lvlJc w:val="left"/>
      <w:pPr>
        <w:tabs>
          <w:tab w:val="left" w:pos="103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86ABEC">
      <w:start w:val="1"/>
      <w:numFmt w:val="lowerRoman"/>
      <w:lvlText w:val="%9."/>
      <w:lvlJc w:val="left"/>
      <w:pPr>
        <w:tabs>
          <w:tab w:val="left" w:pos="10300"/>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56202A3"/>
    <w:multiLevelType w:val="hybridMultilevel"/>
    <w:tmpl w:val="8F38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8F49E9"/>
    <w:multiLevelType w:val="hybridMultilevel"/>
    <w:tmpl w:val="B00A000E"/>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9CE1675"/>
    <w:multiLevelType w:val="hybridMultilevel"/>
    <w:tmpl w:val="8E7247FE"/>
    <w:lvl w:ilvl="0" w:tplc="7A24255E">
      <w:start w:val="6"/>
      <w:numFmt w:val="decimal"/>
      <w:lvlText w:val="%1."/>
      <w:lvlJc w:val="left"/>
      <w:pPr>
        <w:tabs>
          <w:tab w:val="num" w:pos="10300"/>
        </w:tabs>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A01983"/>
    <w:multiLevelType w:val="hybridMultilevel"/>
    <w:tmpl w:val="C566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636DEF"/>
    <w:multiLevelType w:val="multilevel"/>
    <w:tmpl w:val="511AA4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25"/>
  </w:num>
  <w:num w:numId="3">
    <w:abstractNumId w:val="3"/>
  </w:num>
  <w:num w:numId="4">
    <w:abstractNumId w:val="5"/>
  </w:num>
  <w:num w:numId="5">
    <w:abstractNumId w:val="29"/>
  </w:num>
  <w:num w:numId="6">
    <w:abstractNumId w:val="14"/>
  </w:num>
  <w:num w:numId="7">
    <w:abstractNumId w:val="0"/>
  </w:num>
  <w:num w:numId="8">
    <w:abstractNumId w:val="1"/>
  </w:num>
  <w:num w:numId="9">
    <w:abstractNumId w:val="6"/>
  </w:num>
  <w:num w:numId="10">
    <w:abstractNumId w:val="53"/>
  </w:num>
  <w:num w:numId="11">
    <w:abstractNumId w:val="27"/>
  </w:num>
  <w:num w:numId="12">
    <w:abstractNumId w:val="17"/>
  </w:num>
  <w:num w:numId="13">
    <w:abstractNumId w:val="36"/>
  </w:num>
  <w:num w:numId="14">
    <w:abstractNumId w:val="15"/>
  </w:num>
  <w:num w:numId="15">
    <w:abstractNumId w:val="26"/>
  </w:num>
  <w:num w:numId="16">
    <w:abstractNumId w:val="23"/>
  </w:num>
  <w:num w:numId="17">
    <w:abstractNumId w:val="44"/>
  </w:num>
  <w:num w:numId="18">
    <w:abstractNumId w:val="37"/>
  </w:num>
  <w:num w:numId="19">
    <w:abstractNumId w:val="55"/>
  </w:num>
  <w:num w:numId="20">
    <w:abstractNumId w:val="48"/>
  </w:num>
  <w:num w:numId="21">
    <w:abstractNumId w:val="33"/>
  </w:num>
  <w:num w:numId="22">
    <w:abstractNumId w:val="50"/>
  </w:num>
  <w:num w:numId="23">
    <w:abstractNumId w:val="35"/>
  </w:num>
  <w:num w:numId="24">
    <w:abstractNumId w:val="49"/>
  </w:num>
  <w:num w:numId="25">
    <w:abstractNumId w:val="47"/>
  </w:num>
  <w:num w:numId="26">
    <w:abstractNumId w:val="52"/>
  </w:num>
  <w:num w:numId="27">
    <w:abstractNumId w:val="56"/>
  </w:num>
  <w:num w:numId="28">
    <w:abstractNumId w:val="11"/>
  </w:num>
  <w:num w:numId="29">
    <w:abstractNumId w:val="11"/>
    <w:lvlOverride w:ilvl="0">
      <w:lvl w:ilvl="0" w:tplc="E200B6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3480A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FE31A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4C0FF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DB68B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37CB698">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8CEC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73EF0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F4FE8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46"/>
  </w:num>
  <w:num w:numId="31">
    <w:abstractNumId w:val="46"/>
    <w:lvlOverride w:ilvl="0">
      <w:lvl w:ilvl="0" w:tplc="17D4A628">
        <w:start w:val="1"/>
        <w:numFmt w:val="decimal"/>
        <w:lvlText w:val="%1."/>
        <w:lvlJc w:val="left"/>
        <w:pPr>
          <w:tabs>
            <w:tab w:val="left" w:pos="103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42C2E0">
        <w:start w:val="1"/>
        <w:numFmt w:val="lowerLetter"/>
        <w:lvlText w:val="%2."/>
        <w:lvlJc w:val="left"/>
        <w:pPr>
          <w:tabs>
            <w:tab w:val="left" w:pos="103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8856FE">
        <w:start w:val="1"/>
        <w:numFmt w:val="lowerRoman"/>
        <w:lvlText w:val="%3."/>
        <w:lvlJc w:val="left"/>
        <w:pPr>
          <w:tabs>
            <w:tab w:val="left" w:pos="10300"/>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324370">
        <w:start w:val="1"/>
        <w:numFmt w:val="decimal"/>
        <w:lvlText w:val="%4."/>
        <w:lvlJc w:val="left"/>
        <w:pPr>
          <w:tabs>
            <w:tab w:val="left" w:pos="103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9C30A0">
        <w:start w:val="1"/>
        <w:numFmt w:val="lowerLetter"/>
        <w:lvlText w:val="%5."/>
        <w:lvlJc w:val="left"/>
        <w:pPr>
          <w:tabs>
            <w:tab w:val="left" w:pos="103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1C2852">
        <w:start w:val="1"/>
        <w:numFmt w:val="lowerRoman"/>
        <w:lvlText w:val="%6."/>
        <w:lvlJc w:val="left"/>
        <w:pPr>
          <w:tabs>
            <w:tab w:val="left" w:pos="10300"/>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DA9E3E">
        <w:start w:val="1"/>
        <w:numFmt w:val="decimal"/>
        <w:lvlText w:val="%7."/>
        <w:lvlJc w:val="left"/>
        <w:pPr>
          <w:tabs>
            <w:tab w:val="left" w:pos="103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4306FA6">
        <w:start w:val="1"/>
        <w:numFmt w:val="lowerLetter"/>
        <w:lvlText w:val="%8."/>
        <w:lvlJc w:val="left"/>
        <w:pPr>
          <w:tabs>
            <w:tab w:val="left" w:pos="103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26C282A">
        <w:start w:val="1"/>
        <w:numFmt w:val="lowerRoman"/>
        <w:lvlText w:val="%9."/>
        <w:lvlJc w:val="left"/>
        <w:pPr>
          <w:tabs>
            <w:tab w:val="left" w:pos="10300"/>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46"/>
    <w:lvlOverride w:ilvl="0">
      <w:lvl w:ilvl="0" w:tplc="17D4A62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42C2E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8856FE">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32437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9C30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1C2852">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DA9E3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4306FA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26C282A">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46"/>
    <w:lvlOverride w:ilvl="0">
      <w:lvl w:ilvl="0" w:tplc="17D4A628">
        <w:start w:val="1"/>
        <w:numFmt w:val="decimal"/>
        <w:lvlText w:val="%1."/>
        <w:lvlJc w:val="left"/>
        <w:pPr>
          <w:tabs>
            <w:tab w:val="left" w:pos="121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42C2E0">
        <w:start w:val="1"/>
        <w:numFmt w:val="lowerLetter"/>
        <w:lvlText w:val="%2."/>
        <w:lvlJc w:val="left"/>
        <w:pPr>
          <w:tabs>
            <w:tab w:val="left" w:pos="1527"/>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8856FE">
        <w:start w:val="1"/>
        <w:numFmt w:val="lowerRoman"/>
        <w:lvlText w:val="%3."/>
        <w:lvlJc w:val="left"/>
        <w:pPr>
          <w:tabs>
            <w:tab w:val="left" w:pos="1527"/>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324370">
        <w:start w:val="1"/>
        <w:numFmt w:val="decimal"/>
        <w:lvlText w:val="%4."/>
        <w:lvlJc w:val="left"/>
        <w:pPr>
          <w:tabs>
            <w:tab w:val="left" w:pos="152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9C30A0">
        <w:start w:val="1"/>
        <w:numFmt w:val="lowerLetter"/>
        <w:lvlText w:val="%5."/>
        <w:lvlJc w:val="left"/>
        <w:pPr>
          <w:tabs>
            <w:tab w:val="left" w:pos="152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1C2852">
        <w:start w:val="1"/>
        <w:numFmt w:val="lowerRoman"/>
        <w:lvlText w:val="%6."/>
        <w:lvlJc w:val="left"/>
        <w:pPr>
          <w:tabs>
            <w:tab w:val="left" w:pos="1527"/>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DA9E3E">
        <w:start w:val="1"/>
        <w:numFmt w:val="decimal"/>
        <w:lvlText w:val="%7."/>
        <w:lvlJc w:val="left"/>
        <w:pPr>
          <w:tabs>
            <w:tab w:val="left" w:pos="1527"/>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4306FA6">
        <w:start w:val="1"/>
        <w:numFmt w:val="lowerLetter"/>
        <w:lvlText w:val="%8."/>
        <w:lvlJc w:val="left"/>
        <w:pPr>
          <w:tabs>
            <w:tab w:val="left" w:pos="1527"/>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26C282A">
        <w:start w:val="1"/>
        <w:numFmt w:val="lowerRoman"/>
        <w:lvlText w:val="%9."/>
        <w:lvlJc w:val="left"/>
        <w:pPr>
          <w:tabs>
            <w:tab w:val="left" w:pos="1527"/>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28"/>
  </w:num>
  <w:num w:numId="35">
    <w:abstractNumId w:val="28"/>
    <w:lvlOverride w:ilvl="0">
      <w:lvl w:ilvl="0" w:tplc="66B23C82">
        <w:start w:val="1"/>
        <w:numFmt w:val="decimal"/>
        <w:lvlText w:val="%1."/>
        <w:lvlJc w:val="left"/>
        <w:pPr>
          <w:tabs>
            <w:tab w:val="left" w:pos="16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569A6A">
        <w:start w:val="1"/>
        <w:numFmt w:val="lowerLetter"/>
        <w:lvlText w:val="%2."/>
        <w:lvlJc w:val="left"/>
        <w:pPr>
          <w:tabs>
            <w:tab w:val="left" w:pos="1877"/>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043B40">
        <w:start w:val="1"/>
        <w:numFmt w:val="lowerRoman"/>
        <w:lvlText w:val="%3."/>
        <w:lvlJc w:val="left"/>
        <w:pPr>
          <w:tabs>
            <w:tab w:val="left" w:pos="1877"/>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463230">
        <w:start w:val="1"/>
        <w:numFmt w:val="decimal"/>
        <w:lvlText w:val="%4."/>
        <w:lvlJc w:val="left"/>
        <w:pPr>
          <w:tabs>
            <w:tab w:val="left" w:pos="187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4A20D80">
        <w:start w:val="1"/>
        <w:numFmt w:val="lowerLetter"/>
        <w:lvlText w:val="%5."/>
        <w:lvlJc w:val="left"/>
        <w:pPr>
          <w:tabs>
            <w:tab w:val="left" w:pos="187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62A04E">
        <w:start w:val="1"/>
        <w:numFmt w:val="lowerRoman"/>
        <w:lvlText w:val="%6."/>
        <w:lvlJc w:val="left"/>
        <w:pPr>
          <w:tabs>
            <w:tab w:val="left" w:pos="1877"/>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5CE2DC">
        <w:start w:val="1"/>
        <w:numFmt w:val="decimal"/>
        <w:lvlText w:val="%7."/>
        <w:lvlJc w:val="left"/>
        <w:pPr>
          <w:tabs>
            <w:tab w:val="left" w:pos="1877"/>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F2ED130">
        <w:start w:val="1"/>
        <w:numFmt w:val="lowerLetter"/>
        <w:lvlText w:val="%8."/>
        <w:lvlJc w:val="left"/>
        <w:pPr>
          <w:tabs>
            <w:tab w:val="left" w:pos="1877"/>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3EF390">
        <w:start w:val="1"/>
        <w:numFmt w:val="lowerRoman"/>
        <w:lvlText w:val="%9."/>
        <w:lvlJc w:val="left"/>
        <w:pPr>
          <w:tabs>
            <w:tab w:val="left" w:pos="1877"/>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28"/>
    <w:lvlOverride w:ilvl="0">
      <w:lvl w:ilvl="0" w:tplc="66B23C8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569A6A">
        <w:start w:val="1"/>
        <w:numFmt w:val="lowerLetter"/>
        <w:lvlText w:val="%2."/>
        <w:lvlJc w:val="left"/>
        <w:pPr>
          <w:tabs>
            <w:tab w:val="left" w:pos="189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043B40">
        <w:start w:val="1"/>
        <w:numFmt w:val="lowerRoman"/>
        <w:lvlText w:val="%3."/>
        <w:lvlJc w:val="left"/>
        <w:pPr>
          <w:tabs>
            <w:tab w:val="left" w:pos="1890"/>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463230">
        <w:start w:val="1"/>
        <w:numFmt w:val="decimal"/>
        <w:lvlText w:val="%4."/>
        <w:lvlJc w:val="left"/>
        <w:pPr>
          <w:tabs>
            <w:tab w:val="left" w:pos="189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4A20D80">
        <w:start w:val="1"/>
        <w:numFmt w:val="lowerLetter"/>
        <w:lvlText w:val="%5."/>
        <w:lvlJc w:val="left"/>
        <w:pPr>
          <w:tabs>
            <w:tab w:val="left" w:pos="189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62A04E">
        <w:start w:val="1"/>
        <w:numFmt w:val="lowerRoman"/>
        <w:lvlText w:val="%6."/>
        <w:lvlJc w:val="left"/>
        <w:pPr>
          <w:tabs>
            <w:tab w:val="left" w:pos="1890"/>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5CE2DC">
        <w:start w:val="1"/>
        <w:numFmt w:val="decimal"/>
        <w:lvlText w:val="%7."/>
        <w:lvlJc w:val="left"/>
        <w:pPr>
          <w:tabs>
            <w:tab w:val="left" w:pos="189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F2ED130">
        <w:start w:val="1"/>
        <w:numFmt w:val="lowerLetter"/>
        <w:lvlText w:val="%8."/>
        <w:lvlJc w:val="left"/>
        <w:pPr>
          <w:tabs>
            <w:tab w:val="left" w:pos="189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3EF390">
        <w:start w:val="1"/>
        <w:numFmt w:val="lowerRoman"/>
        <w:lvlText w:val="%9."/>
        <w:lvlJc w:val="left"/>
        <w:pPr>
          <w:tabs>
            <w:tab w:val="left" w:pos="1890"/>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28"/>
    <w:lvlOverride w:ilvl="0">
      <w:lvl w:ilvl="0" w:tplc="66B23C8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569A6A">
        <w:start w:val="1"/>
        <w:numFmt w:val="lowerLetter"/>
        <w:lvlText w:val="%2."/>
        <w:lvlJc w:val="left"/>
        <w:pPr>
          <w:tabs>
            <w:tab w:val="left" w:pos="16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043B40">
        <w:start w:val="1"/>
        <w:numFmt w:val="lowerRoman"/>
        <w:lvlText w:val="%3."/>
        <w:lvlJc w:val="left"/>
        <w:pPr>
          <w:tabs>
            <w:tab w:val="left" w:pos="1600"/>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463230">
        <w:start w:val="1"/>
        <w:numFmt w:val="decimal"/>
        <w:lvlText w:val="%4."/>
        <w:lvlJc w:val="left"/>
        <w:pPr>
          <w:tabs>
            <w:tab w:val="left" w:pos="16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4A20D80">
        <w:start w:val="1"/>
        <w:numFmt w:val="lowerLetter"/>
        <w:lvlText w:val="%5."/>
        <w:lvlJc w:val="left"/>
        <w:pPr>
          <w:tabs>
            <w:tab w:val="left" w:pos="16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62A04E">
        <w:start w:val="1"/>
        <w:numFmt w:val="lowerRoman"/>
        <w:lvlText w:val="%6."/>
        <w:lvlJc w:val="left"/>
        <w:pPr>
          <w:tabs>
            <w:tab w:val="left" w:pos="1600"/>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5CE2DC">
        <w:start w:val="1"/>
        <w:numFmt w:val="decimal"/>
        <w:lvlText w:val="%7."/>
        <w:lvlJc w:val="left"/>
        <w:pPr>
          <w:tabs>
            <w:tab w:val="left" w:pos="16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F2ED130">
        <w:start w:val="1"/>
        <w:numFmt w:val="lowerLetter"/>
        <w:lvlText w:val="%8."/>
        <w:lvlJc w:val="left"/>
        <w:pPr>
          <w:tabs>
            <w:tab w:val="left" w:pos="16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3EF390">
        <w:start w:val="1"/>
        <w:numFmt w:val="lowerRoman"/>
        <w:lvlText w:val="%9."/>
        <w:lvlJc w:val="left"/>
        <w:pPr>
          <w:tabs>
            <w:tab w:val="left" w:pos="1600"/>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28"/>
    <w:lvlOverride w:ilvl="0">
      <w:lvl w:ilvl="0" w:tplc="66B23C8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569A6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043B40">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46323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4A20D8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62A04E">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5CE2D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F2ED13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3EF390">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31"/>
    <w:lvlOverride w:ilvl="0">
      <w:lvl w:ilvl="0" w:tplc="98EE64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3740FA2">
        <w:start w:val="1"/>
        <w:numFmt w:val="lowerLetter"/>
        <w:lvlText w:val="%2."/>
        <w:lvlJc w:val="left"/>
        <w:pPr>
          <w:tabs>
            <w:tab w:val="left" w:pos="1527"/>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E8E1E6C">
        <w:start w:val="1"/>
        <w:numFmt w:val="lowerRoman"/>
        <w:lvlText w:val="%3."/>
        <w:lvlJc w:val="left"/>
        <w:pPr>
          <w:tabs>
            <w:tab w:val="left" w:pos="1527"/>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FED07E">
        <w:start w:val="1"/>
        <w:numFmt w:val="decimal"/>
        <w:lvlText w:val="%4."/>
        <w:lvlJc w:val="left"/>
        <w:pPr>
          <w:tabs>
            <w:tab w:val="left" w:pos="152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7275D8">
        <w:start w:val="1"/>
        <w:numFmt w:val="lowerLetter"/>
        <w:lvlText w:val="%5."/>
        <w:lvlJc w:val="left"/>
        <w:pPr>
          <w:tabs>
            <w:tab w:val="left" w:pos="152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5E618DC">
        <w:start w:val="1"/>
        <w:numFmt w:val="lowerRoman"/>
        <w:lvlText w:val="%6."/>
        <w:lvlJc w:val="left"/>
        <w:pPr>
          <w:tabs>
            <w:tab w:val="left" w:pos="1527"/>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42E92E">
        <w:start w:val="1"/>
        <w:numFmt w:val="decimal"/>
        <w:lvlText w:val="%7."/>
        <w:lvlJc w:val="left"/>
        <w:pPr>
          <w:tabs>
            <w:tab w:val="left" w:pos="1527"/>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DA0DBA8">
        <w:start w:val="1"/>
        <w:numFmt w:val="lowerLetter"/>
        <w:lvlText w:val="%8."/>
        <w:lvlJc w:val="left"/>
        <w:pPr>
          <w:tabs>
            <w:tab w:val="left" w:pos="1527"/>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DC796E">
        <w:start w:val="1"/>
        <w:numFmt w:val="lowerRoman"/>
        <w:lvlText w:val="%9."/>
        <w:lvlJc w:val="left"/>
        <w:pPr>
          <w:tabs>
            <w:tab w:val="left" w:pos="1527"/>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30"/>
  </w:num>
  <w:num w:numId="41">
    <w:abstractNumId w:val="8"/>
  </w:num>
  <w:num w:numId="42">
    <w:abstractNumId w:val="16"/>
  </w:num>
  <w:num w:numId="43">
    <w:abstractNumId w:val="51"/>
  </w:num>
  <w:num w:numId="44">
    <w:abstractNumId w:val="18"/>
  </w:num>
  <w:num w:numId="45">
    <w:abstractNumId w:val="32"/>
  </w:num>
  <w:num w:numId="46">
    <w:abstractNumId w:val="41"/>
  </w:num>
  <w:num w:numId="47">
    <w:abstractNumId w:val="41"/>
    <w:lvlOverride w:ilvl="0">
      <w:lvl w:ilvl="0" w:tplc="EC46FA7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2620E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0E29D6">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08118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1F09BE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04BB9A">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56163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50DAF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C84191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10"/>
  </w:num>
  <w:num w:numId="49">
    <w:abstractNumId w:val="22"/>
  </w:num>
  <w:num w:numId="50">
    <w:abstractNumId w:val="13"/>
  </w:num>
  <w:num w:numId="51">
    <w:abstractNumId w:val="43"/>
  </w:num>
  <w:num w:numId="52">
    <w:abstractNumId w:val="45"/>
  </w:num>
  <w:num w:numId="53">
    <w:abstractNumId w:val="54"/>
  </w:num>
  <w:num w:numId="54">
    <w:abstractNumId w:val="12"/>
  </w:num>
  <w:num w:numId="55">
    <w:abstractNumId w:val="20"/>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num>
  <w:num w:numId="58">
    <w:abstractNumId w:val="19"/>
  </w:num>
  <w:num w:numId="59">
    <w:abstractNumId w:val="42"/>
  </w:num>
  <w:num w:numId="60">
    <w:abstractNumId w:val="39"/>
  </w:num>
  <w:num w:numId="61">
    <w:abstractNumId w:val="4"/>
  </w:num>
  <w:num w:numId="62">
    <w:abstractNumId w:val="9"/>
  </w:num>
  <w:num w:numId="63">
    <w:abstractNumId w:val="21"/>
  </w:num>
  <w:num w:numId="64">
    <w:abstractNumId w:val="34"/>
  </w:num>
  <w:num w:numId="65">
    <w:abstractNumId w:val="40"/>
  </w:num>
  <w:num w:numId="66">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tpzeezm29av6ee0t5pxasea0rpw2efwedr&quot;&gt;2021Pediatric IBH-Converted&lt;record-ids&gt;&lt;item&gt;16&lt;/item&gt;&lt;item&gt;18&lt;/item&gt;&lt;item&gt;38&lt;/item&gt;&lt;item&gt;39&lt;/item&gt;&lt;item&gt;40&lt;/item&gt;&lt;item&gt;42&lt;/item&gt;&lt;item&gt;43&lt;/item&gt;&lt;item&gt;45&lt;/item&gt;&lt;item&gt;46&lt;/item&gt;&lt;item&gt;47&lt;/item&gt;&lt;item&gt;48&lt;/item&gt;&lt;item&gt;49&lt;/item&gt;&lt;item&gt;52&lt;/item&gt;&lt;item&gt;53&lt;/item&gt;&lt;item&gt;57&lt;/item&gt;&lt;item&gt;58&lt;/item&gt;&lt;item&gt;60&lt;/item&gt;&lt;item&gt;62&lt;/item&gt;&lt;item&gt;63&lt;/item&gt;&lt;item&gt;64&lt;/item&gt;&lt;item&gt;65&lt;/item&gt;&lt;item&gt;66&lt;/item&gt;&lt;item&gt;67&lt;/item&gt;&lt;/record-ids&gt;&lt;/item&gt;&lt;/Libraries&gt;"/>
  </w:docVars>
  <w:rsids>
    <w:rsidRoot w:val="00F6193C"/>
    <w:rsid w:val="0000078B"/>
    <w:rsid w:val="00001271"/>
    <w:rsid w:val="00004089"/>
    <w:rsid w:val="000142CA"/>
    <w:rsid w:val="000150B5"/>
    <w:rsid w:val="000174BD"/>
    <w:rsid w:val="000213C7"/>
    <w:rsid w:val="000250F3"/>
    <w:rsid w:val="00025625"/>
    <w:rsid w:val="00025800"/>
    <w:rsid w:val="00026B8F"/>
    <w:rsid w:val="000356F8"/>
    <w:rsid w:val="00036E98"/>
    <w:rsid w:val="0003721B"/>
    <w:rsid w:val="00037FFA"/>
    <w:rsid w:val="000417CC"/>
    <w:rsid w:val="00046550"/>
    <w:rsid w:val="0005370A"/>
    <w:rsid w:val="00053BC5"/>
    <w:rsid w:val="000567B8"/>
    <w:rsid w:val="00063357"/>
    <w:rsid w:val="0006491D"/>
    <w:rsid w:val="00064BDA"/>
    <w:rsid w:val="00076A62"/>
    <w:rsid w:val="00081478"/>
    <w:rsid w:val="00082E81"/>
    <w:rsid w:val="00083CEF"/>
    <w:rsid w:val="00087608"/>
    <w:rsid w:val="000907F9"/>
    <w:rsid w:val="000938CC"/>
    <w:rsid w:val="000A11AF"/>
    <w:rsid w:val="000A1B2A"/>
    <w:rsid w:val="000A277F"/>
    <w:rsid w:val="000A39C5"/>
    <w:rsid w:val="000B08B4"/>
    <w:rsid w:val="000B6A20"/>
    <w:rsid w:val="000C1C9C"/>
    <w:rsid w:val="000C292A"/>
    <w:rsid w:val="000C59A8"/>
    <w:rsid w:val="000C78F3"/>
    <w:rsid w:val="000D135D"/>
    <w:rsid w:val="000D3978"/>
    <w:rsid w:val="000D6FA7"/>
    <w:rsid w:val="000D7A25"/>
    <w:rsid w:val="000E0A6C"/>
    <w:rsid w:val="000F26B9"/>
    <w:rsid w:val="00104B9B"/>
    <w:rsid w:val="0010759A"/>
    <w:rsid w:val="00110457"/>
    <w:rsid w:val="001117A2"/>
    <w:rsid w:val="001146D1"/>
    <w:rsid w:val="0011796B"/>
    <w:rsid w:val="00125346"/>
    <w:rsid w:val="0012586E"/>
    <w:rsid w:val="00136674"/>
    <w:rsid w:val="001368D0"/>
    <w:rsid w:val="00152AD3"/>
    <w:rsid w:val="001535BF"/>
    <w:rsid w:val="00153C7B"/>
    <w:rsid w:val="00155FCB"/>
    <w:rsid w:val="00157A00"/>
    <w:rsid w:val="001616DB"/>
    <w:rsid w:val="001666FF"/>
    <w:rsid w:val="00173EC1"/>
    <w:rsid w:val="00175659"/>
    <w:rsid w:val="00175F4A"/>
    <w:rsid w:val="00177228"/>
    <w:rsid w:val="001772D1"/>
    <w:rsid w:val="00180746"/>
    <w:rsid w:val="0018075C"/>
    <w:rsid w:val="0018534C"/>
    <w:rsid w:val="00187D09"/>
    <w:rsid w:val="00197E95"/>
    <w:rsid w:val="001A0353"/>
    <w:rsid w:val="001A1E73"/>
    <w:rsid w:val="001A29D7"/>
    <w:rsid w:val="001A2C38"/>
    <w:rsid w:val="001B35D1"/>
    <w:rsid w:val="001B5B17"/>
    <w:rsid w:val="001C3B80"/>
    <w:rsid w:val="001C7B55"/>
    <w:rsid w:val="001D2697"/>
    <w:rsid w:val="001D3FD3"/>
    <w:rsid w:val="001D7709"/>
    <w:rsid w:val="001E2C3B"/>
    <w:rsid w:val="001E6580"/>
    <w:rsid w:val="001E7F8A"/>
    <w:rsid w:val="001F1689"/>
    <w:rsid w:val="001F6774"/>
    <w:rsid w:val="001F78C5"/>
    <w:rsid w:val="002010FE"/>
    <w:rsid w:val="00211058"/>
    <w:rsid w:val="00213141"/>
    <w:rsid w:val="002143F7"/>
    <w:rsid w:val="00215A38"/>
    <w:rsid w:val="00217B86"/>
    <w:rsid w:val="00227809"/>
    <w:rsid w:val="00233FED"/>
    <w:rsid w:val="00235001"/>
    <w:rsid w:val="00236FCE"/>
    <w:rsid w:val="00240DAE"/>
    <w:rsid w:val="00242156"/>
    <w:rsid w:val="00251C3D"/>
    <w:rsid w:val="002537BD"/>
    <w:rsid w:val="00253844"/>
    <w:rsid w:val="00260CA4"/>
    <w:rsid w:val="00261D47"/>
    <w:rsid w:val="002641EE"/>
    <w:rsid w:val="002664DC"/>
    <w:rsid w:val="00266607"/>
    <w:rsid w:val="00270037"/>
    <w:rsid w:val="002738D5"/>
    <w:rsid w:val="00286004"/>
    <w:rsid w:val="00286050"/>
    <w:rsid w:val="00291DB3"/>
    <w:rsid w:val="00295021"/>
    <w:rsid w:val="002A26BA"/>
    <w:rsid w:val="002A303D"/>
    <w:rsid w:val="002A5A6D"/>
    <w:rsid w:val="002B11CC"/>
    <w:rsid w:val="002B180E"/>
    <w:rsid w:val="002B5CB3"/>
    <w:rsid w:val="002C0FAC"/>
    <w:rsid w:val="002D3720"/>
    <w:rsid w:val="002D5FE1"/>
    <w:rsid w:val="002E63AA"/>
    <w:rsid w:val="002E6BBD"/>
    <w:rsid w:val="002F3784"/>
    <w:rsid w:val="00300B5A"/>
    <w:rsid w:val="00305E5B"/>
    <w:rsid w:val="00312196"/>
    <w:rsid w:val="003149B1"/>
    <w:rsid w:val="00323A24"/>
    <w:rsid w:val="00325620"/>
    <w:rsid w:val="00331DAC"/>
    <w:rsid w:val="0033698E"/>
    <w:rsid w:val="00336F29"/>
    <w:rsid w:val="0033736C"/>
    <w:rsid w:val="003373CE"/>
    <w:rsid w:val="00345663"/>
    <w:rsid w:val="00346486"/>
    <w:rsid w:val="00346C69"/>
    <w:rsid w:val="00356D8A"/>
    <w:rsid w:val="003621EE"/>
    <w:rsid w:val="0036276A"/>
    <w:rsid w:val="00363C98"/>
    <w:rsid w:val="003748D2"/>
    <w:rsid w:val="00375AF2"/>
    <w:rsid w:val="00382E8A"/>
    <w:rsid w:val="00386089"/>
    <w:rsid w:val="00386512"/>
    <w:rsid w:val="00387131"/>
    <w:rsid w:val="0039404F"/>
    <w:rsid w:val="00394AFD"/>
    <w:rsid w:val="00394C81"/>
    <w:rsid w:val="003A1DC3"/>
    <w:rsid w:val="003B1A73"/>
    <w:rsid w:val="003B2D4D"/>
    <w:rsid w:val="003B2D89"/>
    <w:rsid w:val="003B64F5"/>
    <w:rsid w:val="003B67D8"/>
    <w:rsid w:val="003B6867"/>
    <w:rsid w:val="003C0545"/>
    <w:rsid w:val="003C1F30"/>
    <w:rsid w:val="003C3A19"/>
    <w:rsid w:val="003D3769"/>
    <w:rsid w:val="003D5578"/>
    <w:rsid w:val="003E0150"/>
    <w:rsid w:val="003E0400"/>
    <w:rsid w:val="003E0577"/>
    <w:rsid w:val="003E0781"/>
    <w:rsid w:val="003E0FBA"/>
    <w:rsid w:val="003E724F"/>
    <w:rsid w:val="003F096B"/>
    <w:rsid w:val="003F26E8"/>
    <w:rsid w:val="003F37A0"/>
    <w:rsid w:val="003F7544"/>
    <w:rsid w:val="003F7FB4"/>
    <w:rsid w:val="0040170D"/>
    <w:rsid w:val="004106CA"/>
    <w:rsid w:val="00412635"/>
    <w:rsid w:val="004160C4"/>
    <w:rsid w:val="00417FCD"/>
    <w:rsid w:val="004204D1"/>
    <w:rsid w:val="004204E6"/>
    <w:rsid w:val="00427C13"/>
    <w:rsid w:val="00433B89"/>
    <w:rsid w:val="004360A5"/>
    <w:rsid w:val="00443FA2"/>
    <w:rsid w:val="004463EE"/>
    <w:rsid w:val="00447D77"/>
    <w:rsid w:val="004547E9"/>
    <w:rsid w:val="00461232"/>
    <w:rsid w:val="00466EE0"/>
    <w:rsid w:val="00467159"/>
    <w:rsid w:val="004706EA"/>
    <w:rsid w:val="004731E5"/>
    <w:rsid w:val="00476024"/>
    <w:rsid w:val="00482138"/>
    <w:rsid w:val="00482178"/>
    <w:rsid w:val="00494124"/>
    <w:rsid w:val="004948A6"/>
    <w:rsid w:val="00494D0F"/>
    <w:rsid w:val="0049711D"/>
    <w:rsid w:val="004A416F"/>
    <w:rsid w:val="004B02CE"/>
    <w:rsid w:val="004B1453"/>
    <w:rsid w:val="004B4890"/>
    <w:rsid w:val="004B5DC8"/>
    <w:rsid w:val="004C4B14"/>
    <w:rsid w:val="004C53FB"/>
    <w:rsid w:val="004C69D1"/>
    <w:rsid w:val="004C6C35"/>
    <w:rsid w:val="004C7F02"/>
    <w:rsid w:val="004D0360"/>
    <w:rsid w:val="004D7333"/>
    <w:rsid w:val="004D7B80"/>
    <w:rsid w:val="004E25EC"/>
    <w:rsid w:val="004E4E39"/>
    <w:rsid w:val="004F1430"/>
    <w:rsid w:val="004F2C25"/>
    <w:rsid w:val="004F60FC"/>
    <w:rsid w:val="00500803"/>
    <w:rsid w:val="00501909"/>
    <w:rsid w:val="00502A86"/>
    <w:rsid w:val="00503C64"/>
    <w:rsid w:val="0051104E"/>
    <w:rsid w:val="00514524"/>
    <w:rsid w:val="005221E3"/>
    <w:rsid w:val="005255A6"/>
    <w:rsid w:val="0053240E"/>
    <w:rsid w:val="00533E6A"/>
    <w:rsid w:val="005340DE"/>
    <w:rsid w:val="005412C9"/>
    <w:rsid w:val="00543474"/>
    <w:rsid w:val="00545AAE"/>
    <w:rsid w:val="00550CB4"/>
    <w:rsid w:val="005513EA"/>
    <w:rsid w:val="00551855"/>
    <w:rsid w:val="00552348"/>
    <w:rsid w:val="00552A5A"/>
    <w:rsid w:val="00556C62"/>
    <w:rsid w:val="00561BA4"/>
    <w:rsid w:val="0057780C"/>
    <w:rsid w:val="005803F3"/>
    <w:rsid w:val="00582E5F"/>
    <w:rsid w:val="005938E2"/>
    <w:rsid w:val="005A170E"/>
    <w:rsid w:val="005A2AE4"/>
    <w:rsid w:val="005A34F7"/>
    <w:rsid w:val="005A532B"/>
    <w:rsid w:val="005B43BB"/>
    <w:rsid w:val="005B6B18"/>
    <w:rsid w:val="005C19D6"/>
    <w:rsid w:val="005C420A"/>
    <w:rsid w:val="005C7369"/>
    <w:rsid w:val="005D0679"/>
    <w:rsid w:val="005F3562"/>
    <w:rsid w:val="005F426E"/>
    <w:rsid w:val="005F4AB9"/>
    <w:rsid w:val="00600D75"/>
    <w:rsid w:val="00602D65"/>
    <w:rsid w:val="006127FA"/>
    <w:rsid w:val="006137A0"/>
    <w:rsid w:val="00614653"/>
    <w:rsid w:val="00617DF7"/>
    <w:rsid w:val="006205B6"/>
    <w:rsid w:val="00631DA3"/>
    <w:rsid w:val="00635D09"/>
    <w:rsid w:val="00643033"/>
    <w:rsid w:val="00650B08"/>
    <w:rsid w:val="00657DB4"/>
    <w:rsid w:val="006621AB"/>
    <w:rsid w:val="0066362C"/>
    <w:rsid w:val="006655CF"/>
    <w:rsid w:val="00665CF0"/>
    <w:rsid w:val="00665FA5"/>
    <w:rsid w:val="00666ED3"/>
    <w:rsid w:val="00671825"/>
    <w:rsid w:val="00672A6E"/>
    <w:rsid w:val="0067382C"/>
    <w:rsid w:val="00674859"/>
    <w:rsid w:val="006774DC"/>
    <w:rsid w:val="00677660"/>
    <w:rsid w:val="00684A91"/>
    <w:rsid w:val="00684F00"/>
    <w:rsid w:val="00686ACA"/>
    <w:rsid w:val="0069346A"/>
    <w:rsid w:val="006A0139"/>
    <w:rsid w:val="006A2D25"/>
    <w:rsid w:val="006A4CE5"/>
    <w:rsid w:val="006A6310"/>
    <w:rsid w:val="006A7112"/>
    <w:rsid w:val="006C1C42"/>
    <w:rsid w:val="006C35C4"/>
    <w:rsid w:val="006C5D5F"/>
    <w:rsid w:val="006C6578"/>
    <w:rsid w:val="006C7DD6"/>
    <w:rsid w:val="006D0695"/>
    <w:rsid w:val="006D440C"/>
    <w:rsid w:val="006D445E"/>
    <w:rsid w:val="006E1B52"/>
    <w:rsid w:val="006E2432"/>
    <w:rsid w:val="006E3DE9"/>
    <w:rsid w:val="006E5203"/>
    <w:rsid w:val="006F6E33"/>
    <w:rsid w:val="006F75E6"/>
    <w:rsid w:val="00711272"/>
    <w:rsid w:val="00714D27"/>
    <w:rsid w:val="00717CE2"/>
    <w:rsid w:val="00720735"/>
    <w:rsid w:val="00720982"/>
    <w:rsid w:val="00721E40"/>
    <w:rsid w:val="00725851"/>
    <w:rsid w:val="00725B9C"/>
    <w:rsid w:val="00731A5B"/>
    <w:rsid w:val="00735E90"/>
    <w:rsid w:val="00740800"/>
    <w:rsid w:val="0074323B"/>
    <w:rsid w:val="007451A6"/>
    <w:rsid w:val="00751346"/>
    <w:rsid w:val="00752FBE"/>
    <w:rsid w:val="00761F35"/>
    <w:rsid w:val="00764B94"/>
    <w:rsid w:val="007756C5"/>
    <w:rsid w:val="00783D9D"/>
    <w:rsid w:val="0078682F"/>
    <w:rsid w:val="007872F1"/>
    <w:rsid w:val="007966E8"/>
    <w:rsid w:val="007972CD"/>
    <w:rsid w:val="00797718"/>
    <w:rsid w:val="007A0A83"/>
    <w:rsid w:val="007A26CA"/>
    <w:rsid w:val="007A59F9"/>
    <w:rsid w:val="007A62D1"/>
    <w:rsid w:val="007A641C"/>
    <w:rsid w:val="007B18BB"/>
    <w:rsid w:val="007B2980"/>
    <w:rsid w:val="007B725C"/>
    <w:rsid w:val="007C61D0"/>
    <w:rsid w:val="007C7695"/>
    <w:rsid w:val="007D0ACF"/>
    <w:rsid w:val="007D14E6"/>
    <w:rsid w:val="007D31DB"/>
    <w:rsid w:val="007D5CAE"/>
    <w:rsid w:val="007D7C78"/>
    <w:rsid w:val="007E6795"/>
    <w:rsid w:val="007E68E9"/>
    <w:rsid w:val="007F0EB5"/>
    <w:rsid w:val="007F4A35"/>
    <w:rsid w:val="007F5153"/>
    <w:rsid w:val="007F71F0"/>
    <w:rsid w:val="00801764"/>
    <w:rsid w:val="0080329F"/>
    <w:rsid w:val="008114DA"/>
    <w:rsid w:val="00814FC2"/>
    <w:rsid w:val="008163AC"/>
    <w:rsid w:val="00831252"/>
    <w:rsid w:val="00833A9C"/>
    <w:rsid w:val="008342D5"/>
    <w:rsid w:val="00837820"/>
    <w:rsid w:val="00837BCD"/>
    <w:rsid w:val="008420C8"/>
    <w:rsid w:val="0084588C"/>
    <w:rsid w:val="00847512"/>
    <w:rsid w:val="00850B73"/>
    <w:rsid w:val="0085189E"/>
    <w:rsid w:val="00854A9D"/>
    <w:rsid w:val="00854CE7"/>
    <w:rsid w:val="00870159"/>
    <w:rsid w:val="00871AF4"/>
    <w:rsid w:val="00874E3E"/>
    <w:rsid w:val="00875D1C"/>
    <w:rsid w:val="0088087B"/>
    <w:rsid w:val="00882B76"/>
    <w:rsid w:val="0089421B"/>
    <w:rsid w:val="008A026A"/>
    <w:rsid w:val="008B34CA"/>
    <w:rsid w:val="008B39A8"/>
    <w:rsid w:val="008B510B"/>
    <w:rsid w:val="008B7F1B"/>
    <w:rsid w:val="008C08B2"/>
    <w:rsid w:val="008C16C6"/>
    <w:rsid w:val="008C1752"/>
    <w:rsid w:val="008C1F57"/>
    <w:rsid w:val="008C50E6"/>
    <w:rsid w:val="008D187E"/>
    <w:rsid w:val="008D283B"/>
    <w:rsid w:val="008D7D5B"/>
    <w:rsid w:val="008E0F0A"/>
    <w:rsid w:val="008E1703"/>
    <w:rsid w:val="008E1A66"/>
    <w:rsid w:val="008E5BD1"/>
    <w:rsid w:val="008E5FF0"/>
    <w:rsid w:val="008E7682"/>
    <w:rsid w:val="008F0B8B"/>
    <w:rsid w:val="008F0C13"/>
    <w:rsid w:val="008F7C8B"/>
    <w:rsid w:val="008F7D4C"/>
    <w:rsid w:val="0090139F"/>
    <w:rsid w:val="009137FB"/>
    <w:rsid w:val="00915CFD"/>
    <w:rsid w:val="00915DB5"/>
    <w:rsid w:val="00916F30"/>
    <w:rsid w:val="00917C35"/>
    <w:rsid w:val="0092079C"/>
    <w:rsid w:val="00920CC1"/>
    <w:rsid w:val="0092226E"/>
    <w:rsid w:val="00926C0B"/>
    <w:rsid w:val="00932CBE"/>
    <w:rsid w:val="00934F6F"/>
    <w:rsid w:val="00936D38"/>
    <w:rsid w:val="0093791E"/>
    <w:rsid w:val="009414CF"/>
    <w:rsid w:val="00944296"/>
    <w:rsid w:val="00945039"/>
    <w:rsid w:val="00952E1D"/>
    <w:rsid w:val="00956A3F"/>
    <w:rsid w:val="00957B8E"/>
    <w:rsid w:val="00960D66"/>
    <w:rsid w:val="009632E9"/>
    <w:rsid w:val="00966FAD"/>
    <w:rsid w:val="009734DB"/>
    <w:rsid w:val="009736A9"/>
    <w:rsid w:val="00976D37"/>
    <w:rsid w:val="009774C3"/>
    <w:rsid w:val="00981605"/>
    <w:rsid w:val="00982C4D"/>
    <w:rsid w:val="00990E1F"/>
    <w:rsid w:val="009924EB"/>
    <w:rsid w:val="009933FF"/>
    <w:rsid w:val="0099747A"/>
    <w:rsid w:val="009A4FC3"/>
    <w:rsid w:val="009B3258"/>
    <w:rsid w:val="009B65F5"/>
    <w:rsid w:val="009C2181"/>
    <w:rsid w:val="009D0C13"/>
    <w:rsid w:val="009D2BFD"/>
    <w:rsid w:val="009D3E1B"/>
    <w:rsid w:val="009D5B9C"/>
    <w:rsid w:val="009E2DA2"/>
    <w:rsid w:val="009E37A5"/>
    <w:rsid w:val="009E78B9"/>
    <w:rsid w:val="009F2381"/>
    <w:rsid w:val="009F26EF"/>
    <w:rsid w:val="009F7613"/>
    <w:rsid w:val="00A03DA3"/>
    <w:rsid w:val="00A05803"/>
    <w:rsid w:val="00A1121E"/>
    <w:rsid w:val="00A11B15"/>
    <w:rsid w:val="00A155C8"/>
    <w:rsid w:val="00A16BE9"/>
    <w:rsid w:val="00A20F89"/>
    <w:rsid w:val="00A2251B"/>
    <w:rsid w:val="00A240F2"/>
    <w:rsid w:val="00A244F4"/>
    <w:rsid w:val="00A304A2"/>
    <w:rsid w:val="00A32A55"/>
    <w:rsid w:val="00A40537"/>
    <w:rsid w:val="00A475B4"/>
    <w:rsid w:val="00A478C0"/>
    <w:rsid w:val="00A515B3"/>
    <w:rsid w:val="00A5163C"/>
    <w:rsid w:val="00A51736"/>
    <w:rsid w:val="00A54504"/>
    <w:rsid w:val="00A625E1"/>
    <w:rsid w:val="00A67284"/>
    <w:rsid w:val="00A67D60"/>
    <w:rsid w:val="00A75BA7"/>
    <w:rsid w:val="00A75F6E"/>
    <w:rsid w:val="00A77492"/>
    <w:rsid w:val="00A83E31"/>
    <w:rsid w:val="00A84470"/>
    <w:rsid w:val="00A85736"/>
    <w:rsid w:val="00A87387"/>
    <w:rsid w:val="00A91299"/>
    <w:rsid w:val="00A9622D"/>
    <w:rsid w:val="00AB24E2"/>
    <w:rsid w:val="00AB46C5"/>
    <w:rsid w:val="00AB5D55"/>
    <w:rsid w:val="00AB5E56"/>
    <w:rsid w:val="00AB6F15"/>
    <w:rsid w:val="00AC2612"/>
    <w:rsid w:val="00AD04B8"/>
    <w:rsid w:val="00AD4FA4"/>
    <w:rsid w:val="00AE18EF"/>
    <w:rsid w:val="00AE30C4"/>
    <w:rsid w:val="00AE382A"/>
    <w:rsid w:val="00AE6EAF"/>
    <w:rsid w:val="00AE748F"/>
    <w:rsid w:val="00AF0EE1"/>
    <w:rsid w:val="00AF4B9C"/>
    <w:rsid w:val="00AF54A9"/>
    <w:rsid w:val="00AF798E"/>
    <w:rsid w:val="00B046CB"/>
    <w:rsid w:val="00B05000"/>
    <w:rsid w:val="00B05317"/>
    <w:rsid w:val="00B0537F"/>
    <w:rsid w:val="00B05AD9"/>
    <w:rsid w:val="00B074E6"/>
    <w:rsid w:val="00B1108E"/>
    <w:rsid w:val="00B14657"/>
    <w:rsid w:val="00B156A3"/>
    <w:rsid w:val="00B22AFE"/>
    <w:rsid w:val="00B25E1B"/>
    <w:rsid w:val="00B26E4D"/>
    <w:rsid w:val="00B36257"/>
    <w:rsid w:val="00B50C5D"/>
    <w:rsid w:val="00B54743"/>
    <w:rsid w:val="00B5492F"/>
    <w:rsid w:val="00B608A4"/>
    <w:rsid w:val="00B642AC"/>
    <w:rsid w:val="00B74F1F"/>
    <w:rsid w:val="00B75E78"/>
    <w:rsid w:val="00B767A6"/>
    <w:rsid w:val="00B8167A"/>
    <w:rsid w:val="00B81DDF"/>
    <w:rsid w:val="00B90C93"/>
    <w:rsid w:val="00B97982"/>
    <w:rsid w:val="00BA5807"/>
    <w:rsid w:val="00BA770D"/>
    <w:rsid w:val="00BA77CF"/>
    <w:rsid w:val="00BA78F0"/>
    <w:rsid w:val="00BC0C39"/>
    <w:rsid w:val="00BC3BF5"/>
    <w:rsid w:val="00BC4AEF"/>
    <w:rsid w:val="00BD017B"/>
    <w:rsid w:val="00BD34F7"/>
    <w:rsid w:val="00BD386D"/>
    <w:rsid w:val="00BE218F"/>
    <w:rsid w:val="00BE3275"/>
    <w:rsid w:val="00BE74C7"/>
    <w:rsid w:val="00BF112F"/>
    <w:rsid w:val="00BF1920"/>
    <w:rsid w:val="00C01EB1"/>
    <w:rsid w:val="00C02365"/>
    <w:rsid w:val="00C025C3"/>
    <w:rsid w:val="00C044A5"/>
    <w:rsid w:val="00C04C06"/>
    <w:rsid w:val="00C05BCB"/>
    <w:rsid w:val="00C05FE3"/>
    <w:rsid w:val="00C061BC"/>
    <w:rsid w:val="00C10AEF"/>
    <w:rsid w:val="00C10BC4"/>
    <w:rsid w:val="00C1120B"/>
    <w:rsid w:val="00C133DF"/>
    <w:rsid w:val="00C15C9F"/>
    <w:rsid w:val="00C23655"/>
    <w:rsid w:val="00C37FEC"/>
    <w:rsid w:val="00C4144C"/>
    <w:rsid w:val="00C42326"/>
    <w:rsid w:val="00C51D51"/>
    <w:rsid w:val="00C617AF"/>
    <w:rsid w:val="00C62BE7"/>
    <w:rsid w:val="00C66C60"/>
    <w:rsid w:val="00C75100"/>
    <w:rsid w:val="00C75F78"/>
    <w:rsid w:val="00C76A60"/>
    <w:rsid w:val="00C8121A"/>
    <w:rsid w:val="00C82EE5"/>
    <w:rsid w:val="00C84969"/>
    <w:rsid w:val="00C86CE1"/>
    <w:rsid w:val="00C91E71"/>
    <w:rsid w:val="00C92D10"/>
    <w:rsid w:val="00C94356"/>
    <w:rsid w:val="00CA1E6B"/>
    <w:rsid w:val="00CA2A83"/>
    <w:rsid w:val="00CB0CE1"/>
    <w:rsid w:val="00CB745B"/>
    <w:rsid w:val="00CB767D"/>
    <w:rsid w:val="00CB7DFF"/>
    <w:rsid w:val="00CC356F"/>
    <w:rsid w:val="00CC3F8F"/>
    <w:rsid w:val="00CC4952"/>
    <w:rsid w:val="00CC7478"/>
    <w:rsid w:val="00CC7AFD"/>
    <w:rsid w:val="00CD5B72"/>
    <w:rsid w:val="00CD71F2"/>
    <w:rsid w:val="00CF4C1E"/>
    <w:rsid w:val="00D00749"/>
    <w:rsid w:val="00D04B75"/>
    <w:rsid w:val="00D06FAC"/>
    <w:rsid w:val="00D154B9"/>
    <w:rsid w:val="00D22FF9"/>
    <w:rsid w:val="00D2318E"/>
    <w:rsid w:val="00D24951"/>
    <w:rsid w:val="00D25183"/>
    <w:rsid w:val="00D263F9"/>
    <w:rsid w:val="00D31550"/>
    <w:rsid w:val="00D32832"/>
    <w:rsid w:val="00D37C37"/>
    <w:rsid w:val="00D41686"/>
    <w:rsid w:val="00D43618"/>
    <w:rsid w:val="00D45661"/>
    <w:rsid w:val="00D46BAC"/>
    <w:rsid w:val="00D52C90"/>
    <w:rsid w:val="00D56723"/>
    <w:rsid w:val="00D568A1"/>
    <w:rsid w:val="00D66827"/>
    <w:rsid w:val="00D711C8"/>
    <w:rsid w:val="00D71462"/>
    <w:rsid w:val="00D722C5"/>
    <w:rsid w:val="00D746BC"/>
    <w:rsid w:val="00D755B9"/>
    <w:rsid w:val="00D76389"/>
    <w:rsid w:val="00D8051A"/>
    <w:rsid w:val="00D81655"/>
    <w:rsid w:val="00D82461"/>
    <w:rsid w:val="00D84721"/>
    <w:rsid w:val="00D86D83"/>
    <w:rsid w:val="00D91547"/>
    <w:rsid w:val="00D93178"/>
    <w:rsid w:val="00D97F1A"/>
    <w:rsid w:val="00DA09FF"/>
    <w:rsid w:val="00DA2AE9"/>
    <w:rsid w:val="00DB1731"/>
    <w:rsid w:val="00DB55BA"/>
    <w:rsid w:val="00DB6777"/>
    <w:rsid w:val="00DC0A76"/>
    <w:rsid w:val="00DC2546"/>
    <w:rsid w:val="00DC4834"/>
    <w:rsid w:val="00DD3B0C"/>
    <w:rsid w:val="00DD41CD"/>
    <w:rsid w:val="00DD460D"/>
    <w:rsid w:val="00DD5DA0"/>
    <w:rsid w:val="00DF2028"/>
    <w:rsid w:val="00DF39C9"/>
    <w:rsid w:val="00DF75F0"/>
    <w:rsid w:val="00E0262F"/>
    <w:rsid w:val="00E02F87"/>
    <w:rsid w:val="00E10C63"/>
    <w:rsid w:val="00E124D6"/>
    <w:rsid w:val="00E17CAF"/>
    <w:rsid w:val="00E21E7C"/>
    <w:rsid w:val="00E2404C"/>
    <w:rsid w:val="00E245FF"/>
    <w:rsid w:val="00E30A52"/>
    <w:rsid w:val="00E31D4F"/>
    <w:rsid w:val="00E37A31"/>
    <w:rsid w:val="00E40F54"/>
    <w:rsid w:val="00E43CCD"/>
    <w:rsid w:val="00E459F3"/>
    <w:rsid w:val="00E50AA4"/>
    <w:rsid w:val="00E52F7F"/>
    <w:rsid w:val="00E54461"/>
    <w:rsid w:val="00E5518E"/>
    <w:rsid w:val="00E556D9"/>
    <w:rsid w:val="00E60BA3"/>
    <w:rsid w:val="00E66DEC"/>
    <w:rsid w:val="00E6797D"/>
    <w:rsid w:val="00E700C5"/>
    <w:rsid w:val="00E70EB4"/>
    <w:rsid w:val="00E722B2"/>
    <w:rsid w:val="00E740D4"/>
    <w:rsid w:val="00E741FA"/>
    <w:rsid w:val="00E74B62"/>
    <w:rsid w:val="00E76676"/>
    <w:rsid w:val="00E779BE"/>
    <w:rsid w:val="00E8261D"/>
    <w:rsid w:val="00E8533A"/>
    <w:rsid w:val="00E90516"/>
    <w:rsid w:val="00E92763"/>
    <w:rsid w:val="00E9380E"/>
    <w:rsid w:val="00E95102"/>
    <w:rsid w:val="00E957D0"/>
    <w:rsid w:val="00E96CA5"/>
    <w:rsid w:val="00EA1641"/>
    <w:rsid w:val="00EA18DF"/>
    <w:rsid w:val="00EA3D48"/>
    <w:rsid w:val="00EA4B01"/>
    <w:rsid w:val="00EA610A"/>
    <w:rsid w:val="00EB5C01"/>
    <w:rsid w:val="00EB5EF8"/>
    <w:rsid w:val="00EC04F5"/>
    <w:rsid w:val="00EC5FED"/>
    <w:rsid w:val="00EC7D06"/>
    <w:rsid w:val="00ED592D"/>
    <w:rsid w:val="00EE21A3"/>
    <w:rsid w:val="00EE3478"/>
    <w:rsid w:val="00EE7587"/>
    <w:rsid w:val="00EF4F77"/>
    <w:rsid w:val="00EF7E4A"/>
    <w:rsid w:val="00F0071F"/>
    <w:rsid w:val="00F03269"/>
    <w:rsid w:val="00F03D4B"/>
    <w:rsid w:val="00F06F85"/>
    <w:rsid w:val="00F10D84"/>
    <w:rsid w:val="00F13DF6"/>
    <w:rsid w:val="00F211F9"/>
    <w:rsid w:val="00F23541"/>
    <w:rsid w:val="00F26547"/>
    <w:rsid w:val="00F26AA1"/>
    <w:rsid w:val="00F27A8C"/>
    <w:rsid w:val="00F32084"/>
    <w:rsid w:val="00F33FB0"/>
    <w:rsid w:val="00F4129A"/>
    <w:rsid w:val="00F42A25"/>
    <w:rsid w:val="00F50F42"/>
    <w:rsid w:val="00F51BC8"/>
    <w:rsid w:val="00F523EA"/>
    <w:rsid w:val="00F5495B"/>
    <w:rsid w:val="00F54DE4"/>
    <w:rsid w:val="00F5625D"/>
    <w:rsid w:val="00F57516"/>
    <w:rsid w:val="00F6193C"/>
    <w:rsid w:val="00F66149"/>
    <w:rsid w:val="00F70E4B"/>
    <w:rsid w:val="00F723F7"/>
    <w:rsid w:val="00F850DB"/>
    <w:rsid w:val="00F910A8"/>
    <w:rsid w:val="00F92151"/>
    <w:rsid w:val="00F94139"/>
    <w:rsid w:val="00F975FA"/>
    <w:rsid w:val="00FA01AD"/>
    <w:rsid w:val="00FA39F3"/>
    <w:rsid w:val="00FA74BA"/>
    <w:rsid w:val="00FB225C"/>
    <w:rsid w:val="00FB2AED"/>
    <w:rsid w:val="00FD19E3"/>
    <w:rsid w:val="00FD2EB1"/>
    <w:rsid w:val="00FD331E"/>
    <w:rsid w:val="00FD3DAD"/>
    <w:rsid w:val="00FD67A9"/>
    <w:rsid w:val="00FE0CBE"/>
    <w:rsid w:val="00FF607E"/>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64A67"/>
  <w15:chartTrackingRefBased/>
  <w15:docId w15:val="{98B114F2-0462-4BC2-8630-5E3FC362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93C"/>
    <w:rPr>
      <w:sz w:val="24"/>
    </w:rPr>
  </w:style>
  <w:style w:type="paragraph" w:styleId="Heading1">
    <w:name w:val="heading 1"/>
    <w:basedOn w:val="Normal"/>
    <w:next w:val="Normal"/>
    <w:link w:val="Heading1Char"/>
    <w:uiPriority w:val="9"/>
    <w:qFormat/>
    <w:rsid w:val="00F6193C"/>
    <w:pPr>
      <w:keepNext/>
      <w:keepLines/>
      <w:spacing w:before="240" w:after="0" w:line="240" w:lineRule="auto"/>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582E5F"/>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F6193C"/>
    <w:pPr>
      <w:keepNext/>
      <w:keepLines/>
      <w:spacing w:before="40" w:after="0"/>
      <w:outlineLvl w:val="2"/>
    </w:pPr>
    <w:rPr>
      <w:rFonts w:eastAsiaTheme="majorEastAsia" w:cstheme="majorBidi"/>
      <w:b/>
      <w:i/>
      <w:color w:val="1F3763" w:themeColor="accent1" w:themeShade="7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2E5F"/>
    <w:rPr>
      <w:rFonts w:asciiTheme="majorHAnsi" w:eastAsiaTheme="majorEastAsia" w:hAnsiTheme="majorHAnsi" w:cstheme="majorBidi"/>
      <w:b/>
      <w:color w:val="2F5496" w:themeColor="accent1" w:themeShade="BF"/>
      <w:sz w:val="26"/>
      <w:szCs w:val="26"/>
    </w:rPr>
  </w:style>
  <w:style w:type="character" w:customStyle="1" w:styleId="Heading1Char">
    <w:name w:val="Heading 1 Char"/>
    <w:basedOn w:val="DefaultParagraphFont"/>
    <w:link w:val="Heading1"/>
    <w:uiPriority w:val="9"/>
    <w:rsid w:val="00F6193C"/>
    <w:rPr>
      <w:rFonts w:asciiTheme="majorHAnsi" w:eastAsiaTheme="majorEastAsia" w:hAnsiTheme="majorHAnsi" w:cstheme="majorBidi"/>
      <w:b/>
      <w:color w:val="2F5496" w:themeColor="accent1" w:themeShade="BF"/>
      <w:sz w:val="36"/>
      <w:szCs w:val="32"/>
    </w:rPr>
  </w:style>
  <w:style w:type="character" w:customStyle="1" w:styleId="Heading3Char">
    <w:name w:val="Heading 3 Char"/>
    <w:basedOn w:val="DefaultParagraphFont"/>
    <w:link w:val="Heading3"/>
    <w:uiPriority w:val="9"/>
    <w:rsid w:val="00F6193C"/>
    <w:rPr>
      <w:rFonts w:eastAsiaTheme="majorEastAsia" w:cstheme="majorBidi"/>
      <w:b/>
      <w:i/>
      <w:color w:val="1F3763" w:themeColor="accent1" w:themeShade="7F"/>
      <w:sz w:val="24"/>
      <w:szCs w:val="24"/>
      <w:u w:val="single"/>
    </w:rPr>
  </w:style>
  <w:style w:type="table" w:styleId="TableGrid">
    <w:name w:val="Table Grid"/>
    <w:basedOn w:val="TableNormal"/>
    <w:uiPriority w:val="59"/>
    <w:rsid w:val="00F6193C"/>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6193C"/>
    <w:pPr>
      <w:spacing w:after="0" w:line="240" w:lineRule="auto"/>
      <w:contextualSpacing/>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F6193C"/>
    <w:rPr>
      <w:rFonts w:asciiTheme="majorHAnsi" w:eastAsiaTheme="majorEastAsia" w:hAnsiTheme="majorHAnsi" w:cstheme="majorBidi"/>
      <w:b/>
      <w:spacing w:val="-10"/>
      <w:kern w:val="28"/>
      <w:sz w:val="28"/>
      <w:szCs w:val="56"/>
    </w:rPr>
  </w:style>
  <w:style w:type="paragraph" w:styleId="NormalWeb">
    <w:name w:val="Normal (Web)"/>
    <w:basedOn w:val="Normal"/>
    <w:uiPriority w:val="99"/>
    <w:semiHidden/>
    <w:unhideWhenUsed/>
    <w:rsid w:val="00F6193C"/>
    <w:pPr>
      <w:spacing w:before="100" w:beforeAutospacing="1" w:after="100" w:afterAutospacing="1" w:line="240" w:lineRule="auto"/>
    </w:pPr>
    <w:rPr>
      <w:rFonts w:ascii="Times New Roman" w:eastAsia="Times New Roman" w:hAnsi="Times New Roman" w:cs="Times New Roman"/>
      <w:szCs w:val="24"/>
    </w:rPr>
  </w:style>
  <w:style w:type="paragraph" w:customStyle="1" w:styleId="Default">
    <w:name w:val="Default"/>
    <w:rsid w:val="00F6193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F6193C"/>
    <w:pPr>
      <w:spacing w:after="60" w:line="240" w:lineRule="auto"/>
    </w:pPr>
    <w:rPr>
      <w:rFonts w:ascii="Calibri" w:eastAsia="Times New Roman" w:hAnsi="Calibri" w:cs="Times New Roman"/>
      <w:szCs w:val="24"/>
    </w:rPr>
  </w:style>
  <w:style w:type="character" w:customStyle="1" w:styleId="ListParagraphChar">
    <w:name w:val="List Paragraph Char"/>
    <w:basedOn w:val="DefaultParagraphFont"/>
    <w:link w:val="ListParagraph"/>
    <w:uiPriority w:val="1"/>
    <w:rsid w:val="00F6193C"/>
    <w:rPr>
      <w:rFonts w:ascii="Calibri" w:eastAsia="Times New Roman" w:hAnsi="Calibri" w:cs="Times New Roman"/>
      <w:sz w:val="24"/>
      <w:szCs w:val="24"/>
    </w:rPr>
  </w:style>
  <w:style w:type="character" w:styleId="CommentReference">
    <w:name w:val="annotation reference"/>
    <w:basedOn w:val="DefaultParagraphFont"/>
    <w:uiPriority w:val="99"/>
    <w:semiHidden/>
    <w:unhideWhenUsed/>
    <w:rsid w:val="00F6193C"/>
    <w:rPr>
      <w:sz w:val="16"/>
      <w:szCs w:val="16"/>
    </w:rPr>
  </w:style>
  <w:style w:type="paragraph" w:styleId="CommentText">
    <w:name w:val="annotation text"/>
    <w:basedOn w:val="Normal"/>
    <w:link w:val="CommentTextChar"/>
    <w:uiPriority w:val="99"/>
    <w:unhideWhenUsed/>
    <w:rsid w:val="00F6193C"/>
    <w:pPr>
      <w:spacing w:after="12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F6193C"/>
    <w:rPr>
      <w:rFonts w:ascii="Calibri" w:hAnsi="Calibri"/>
      <w:sz w:val="20"/>
      <w:szCs w:val="20"/>
    </w:rPr>
  </w:style>
  <w:style w:type="paragraph" w:styleId="TOCHeading">
    <w:name w:val="TOC Heading"/>
    <w:basedOn w:val="Heading1"/>
    <w:next w:val="Normal"/>
    <w:uiPriority w:val="39"/>
    <w:unhideWhenUsed/>
    <w:qFormat/>
    <w:rsid w:val="00F6193C"/>
    <w:pPr>
      <w:spacing w:line="259" w:lineRule="auto"/>
      <w:outlineLvl w:val="9"/>
    </w:pPr>
    <w:rPr>
      <w:b w:val="0"/>
      <w:sz w:val="32"/>
    </w:rPr>
  </w:style>
  <w:style w:type="paragraph" w:styleId="TOC1">
    <w:name w:val="toc 1"/>
    <w:basedOn w:val="Normal"/>
    <w:next w:val="Normal"/>
    <w:autoRedefine/>
    <w:uiPriority w:val="39"/>
    <w:unhideWhenUsed/>
    <w:rsid w:val="00F6193C"/>
    <w:pPr>
      <w:spacing w:after="100"/>
    </w:pPr>
  </w:style>
  <w:style w:type="paragraph" w:styleId="TOC2">
    <w:name w:val="toc 2"/>
    <w:basedOn w:val="Normal"/>
    <w:next w:val="Normal"/>
    <w:autoRedefine/>
    <w:uiPriority w:val="39"/>
    <w:unhideWhenUsed/>
    <w:rsid w:val="00F6193C"/>
    <w:pPr>
      <w:spacing w:after="100"/>
      <w:ind w:left="240"/>
    </w:pPr>
  </w:style>
  <w:style w:type="paragraph" w:styleId="TOC3">
    <w:name w:val="toc 3"/>
    <w:basedOn w:val="Normal"/>
    <w:next w:val="Normal"/>
    <w:autoRedefine/>
    <w:uiPriority w:val="39"/>
    <w:unhideWhenUsed/>
    <w:rsid w:val="00F6193C"/>
    <w:pPr>
      <w:spacing w:after="100"/>
      <w:ind w:left="480"/>
    </w:pPr>
  </w:style>
  <w:style w:type="character" w:styleId="Hyperlink">
    <w:name w:val="Hyperlink"/>
    <w:basedOn w:val="DefaultParagraphFont"/>
    <w:uiPriority w:val="99"/>
    <w:unhideWhenUsed/>
    <w:rsid w:val="00F6193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6193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F6193C"/>
    <w:rPr>
      <w:rFonts w:ascii="Calibri" w:hAnsi="Calibri"/>
      <w:b/>
      <w:bCs/>
      <w:sz w:val="20"/>
      <w:szCs w:val="20"/>
    </w:rPr>
  </w:style>
  <w:style w:type="paragraph" w:styleId="Header">
    <w:name w:val="header"/>
    <w:basedOn w:val="Normal"/>
    <w:link w:val="HeaderChar"/>
    <w:uiPriority w:val="99"/>
    <w:unhideWhenUsed/>
    <w:rsid w:val="00F61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93C"/>
    <w:rPr>
      <w:sz w:val="24"/>
    </w:rPr>
  </w:style>
  <w:style w:type="paragraph" w:styleId="Footer">
    <w:name w:val="footer"/>
    <w:basedOn w:val="Normal"/>
    <w:link w:val="FooterChar"/>
    <w:uiPriority w:val="99"/>
    <w:unhideWhenUsed/>
    <w:rsid w:val="00F61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93C"/>
    <w:rPr>
      <w:sz w:val="24"/>
    </w:rPr>
  </w:style>
  <w:style w:type="character" w:styleId="PageNumber">
    <w:name w:val="page number"/>
    <w:basedOn w:val="DefaultParagraphFont"/>
    <w:uiPriority w:val="99"/>
    <w:semiHidden/>
    <w:unhideWhenUsed/>
    <w:rsid w:val="00F6193C"/>
  </w:style>
  <w:style w:type="character" w:customStyle="1" w:styleId="UnresolvedMention1">
    <w:name w:val="Unresolved Mention1"/>
    <w:basedOn w:val="DefaultParagraphFont"/>
    <w:uiPriority w:val="99"/>
    <w:semiHidden/>
    <w:unhideWhenUsed/>
    <w:rsid w:val="00F6193C"/>
    <w:rPr>
      <w:color w:val="605E5C"/>
      <w:shd w:val="clear" w:color="auto" w:fill="E1DFDD"/>
    </w:rPr>
  </w:style>
  <w:style w:type="paragraph" w:customStyle="1" w:styleId="EndNoteBibliographyTitle">
    <w:name w:val="EndNote Bibliography Title"/>
    <w:basedOn w:val="Normal"/>
    <w:link w:val="EndNoteBibliographyTitleChar"/>
    <w:rsid w:val="00F6193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6193C"/>
    <w:rPr>
      <w:rFonts w:ascii="Calibri" w:hAnsi="Calibri" w:cs="Calibri"/>
      <w:noProof/>
      <w:sz w:val="24"/>
    </w:rPr>
  </w:style>
  <w:style w:type="paragraph" w:customStyle="1" w:styleId="EndNoteBibliography">
    <w:name w:val="EndNote Bibliography"/>
    <w:basedOn w:val="Normal"/>
    <w:link w:val="EndNoteBibliographyChar"/>
    <w:rsid w:val="00F6193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6193C"/>
    <w:rPr>
      <w:rFonts w:ascii="Calibri" w:hAnsi="Calibri" w:cs="Calibri"/>
      <w:noProof/>
      <w:sz w:val="24"/>
    </w:rPr>
  </w:style>
  <w:style w:type="paragraph" w:customStyle="1" w:styleId="pf0">
    <w:name w:val="pf0"/>
    <w:basedOn w:val="Normal"/>
    <w:rsid w:val="00F6193C"/>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F6193C"/>
    <w:rPr>
      <w:rFonts w:ascii="Segoe UI" w:hAnsi="Segoe UI" w:cs="Segoe UI" w:hint="default"/>
      <w:sz w:val="18"/>
      <w:szCs w:val="18"/>
    </w:rPr>
  </w:style>
  <w:style w:type="character" w:customStyle="1" w:styleId="cf11">
    <w:name w:val="cf11"/>
    <w:basedOn w:val="DefaultParagraphFont"/>
    <w:rsid w:val="00F6193C"/>
    <w:rPr>
      <w:rFonts w:ascii="Segoe UI" w:hAnsi="Segoe UI" w:cs="Segoe UI" w:hint="default"/>
      <w:b/>
      <w:bCs/>
      <w:sz w:val="18"/>
      <w:szCs w:val="18"/>
    </w:rPr>
  </w:style>
  <w:style w:type="paragraph" w:customStyle="1" w:styleId="Body">
    <w:name w:val="Body"/>
    <w:rsid w:val="00F6193C"/>
    <w:pPr>
      <w:pBdr>
        <w:top w:val="nil"/>
        <w:left w:val="nil"/>
        <w:bottom w:val="nil"/>
        <w:right w:val="nil"/>
        <w:between w:val="nil"/>
        <w:bar w:val="nil"/>
      </w:pBdr>
      <w:spacing w:after="120" w:line="240" w:lineRule="auto"/>
    </w:pPr>
    <w:rPr>
      <w:rFonts w:ascii="Calibri" w:eastAsia="Calibri" w:hAnsi="Calibri" w:cs="Calibri"/>
      <w:color w:val="000000"/>
      <w:u w:color="000000"/>
      <w:bdr w:val="nil"/>
      <w14:textOutline w14:w="0" w14:cap="flat" w14:cmpd="sng" w14:algn="ctr">
        <w14:noFill/>
        <w14:prstDash w14:val="solid"/>
        <w14:bevel/>
      </w14:textOutline>
    </w:rPr>
  </w:style>
  <w:style w:type="character" w:styleId="Emphasis">
    <w:name w:val="Emphasis"/>
    <w:basedOn w:val="DefaultParagraphFont"/>
    <w:uiPriority w:val="20"/>
    <w:qFormat/>
    <w:rsid w:val="00F42A25"/>
    <w:rPr>
      <w:i/>
      <w:iCs/>
    </w:rPr>
  </w:style>
  <w:style w:type="paragraph" w:styleId="NoSpacing">
    <w:name w:val="No Spacing"/>
    <w:link w:val="NoSpacingChar"/>
    <w:uiPriority w:val="1"/>
    <w:qFormat/>
    <w:rsid w:val="002F3784"/>
    <w:pPr>
      <w:spacing w:after="0" w:line="240" w:lineRule="auto"/>
    </w:pPr>
    <w:rPr>
      <w:rFonts w:eastAsiaTheme="minorEastAsia"/>
    </w:rPr>
  </w:style>
  <w:style w:type="character" w:customStyle="1" w:styleId="NoSpacingChar">
    <w:name w:val="No Spacing Char"/>
    <w:basedOn w:val="DefaultParagraphFont"/>
    <w:link w:val="NoSpacing"/>
    <w:uiPriority w:val="1"/>
    <w:rsid w:val="002F3784"/>
    <w:rPr>
      <w:rFonts w:eastAsiaTheme="minorEastAsia"/>
    </w:rPr>
  </w:style>
  <w:style w:type="character" w:styleId="FollowedHyperlink">
    <w:name w:val="FollowedHyperlink"/>
    <w:basedOn w:val="DefaultParagraphFont"/>
    <w:uiPriority w:val="99"/>
    <w:semiHidden/>
    <w:unhideWhenUsed/>
    <w:rsid w:val="00394AFD"/>
    <w:rPr>
      <w:color w:val="954F72" w:themeColor="followedHyperlink"/>
      <w:u w:val="single"/>
    </w:rPr>
  </w:style>
  <w:style w:type="paragraph" w:styleId="Revision">
    <w:name w:val="Revision"/>
    <w:hidden/>
    <w:uiPriority w:val="99"/>
    <w:semiHidden/>
    <w:rsid w:val="00AF0EE1"/>
    <w:pPr>
      <w:spacing w:after="0" w:line="240" w:lineRule="auto"/>
    </w:pPr>
    <w:rPr>
      <w:sz w:val="24"/>
    </w:rPr>
  </w:style>
  <w:style w:type="paragraph" w:styleId="BalloonText">
    <w:name w:val="Balloon Text"/>
    <w:basedOn w:val="Normal"/>
    <w:link w:val="BalloonTextChar"/>
    <w:semiHidden/>
    <w:unhideWhenUsed/>
    <w:rsid w:val="00C05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CB"/>
    <w:rPr>
      <w:rFonts w:ascii="Segoe UI" w:hAnsi="Segoe UI" w:cs="Segoe UI"/>
      <w:sz w:val="18"/>
      <w:szCs w:val="18"/>
    </w:rPr>
  </w:style>
  <w:style w:type="character" w:customStyle="1" w:styleId="period">
    <w:name w:val="period"/>
    <w:basedOn w:val="DefaultParagraphFont"/>
    <w:rsid w:val="00346C69"/>
  </w:style>
  <w:style w:type="character" w:customStyle="1" w:styleId="cit">
    <w:name w:val="cit"/>
    <w:basedOn w:val="DefaultParagraphFont"/>
    <w:rsid w:val="00346C69"/>
  </w:style>
  <w:style w:type="character" w:customStyle="1" w:styleId="citation-doi">
    <w:name w:val="citation-doi"/>
    <w:basedOn w:val="DefaultParagraphFont"/>
    <w:rsid w:val="00346C69"/>
  </w:style>
  <w:style w:type="character" w:customStyle="1" w:styleId="authors-list-item">
    <w:name w:val="authors-list-item"/>
    <w:basedOn w:val="DefaultParagraphFont"/>
    <w:rsid w:val="00346C69"/>
  </w:style>
  <w:style w:type="character" w:customStyle="1" w:styleId="author-sup-separator">
    <w:name w:val="author-sup-separator"/>
    <w:basedOn w:val="DefaultParagraphFont"/>
    <w:rsid w:val="00346C69"/>
  </w:style>
  <w:style w:type="character" w:customStyle="1" w:styleId="comma">
    <w:name w:val="comma"/>
    <w:basedOn w:val="DefaultParagraphFont"/>
    <w:rsid w:val="00346C69"/>
  </w:style>
  <w:style w:type="character" w:customStyle="1" w:styleId="Title1">
    <w:name w:val="Title1"/>
    <w:basedOn w:val="DefaultParagraphFont"/>
    <w:rsid w:val="00346C69"/>
  </w:style>
  <w:style w:type="character" w:customStyle="1" w:styleId="identifier">
    <w:name w:val="identifier"/>
    <w:basedOn w:val="DefaultParagraphFont"/>
    <w:rsid w:val="00346C69"/>
  </w:style>
  <w:style w:type="character" w:customStyle="1" w:styleId="id-label">
    <w:name w:val="id-label"/>
    <w:basedOn w:val="DefaultParagraphFont"/>
    <w:rsid w:val="00346C69"/>
  </w:style>
  <w:style w:type="character" w:styleId="Strong">
    <w:name w:val="Strong"/>
    <w:basedOn w:val="DefaultParagraphFont"/>
    <w:uiPriority w:val="22"/>
    <w:qFormat/>
    <w:rsid w:val="00346C69"/>
    <w:rPr>
      <w:b/>
      <w:bCs/>
    </w:rPr>
  </w:style>
  <w:style w:type="character" w:customStyle="1" w:styleId="UnresolvedMention">
    <w:name w:val="Unresolved Mention"/>
    <w:basedOn w:val="DefaultParagraphFont"/>
    <w:uiPriority w:val="99"/>
    <w:semiHidden/>
    <w:unhideWhenUsed/>
    <w:rsid w:val="002D5FE1"/>
    <w:rPr>
      <w:color w:val="605E5C"/>
      <w:shd w:val="clear" w:color="auto" w:fill="E1DFDD"/>
    </w:rPr>
  </w:style>
  <w:style w:type="paragraph" w:customStyle="1" w:styleId="ColorfulList-Accent11">
    <w:name w:val="Colorful List - Accent 11"/>
    <w:basedOn w:val="Normal"/>
    <w:uiPriority w:val="99"/>
    <w:qFormat/>
    <w:rsid w:val="0092079C"/>
    <w:pPr>
      <w:spacing w:after="0" w:line="240" w:lineRule="auto"/>
      <w:ind w:left="720"/>
      <w:contextualSpacing/>
    </w:pPr>
    <w:rPr>
      <w:rFonts w:ascii="Cambria" w:eastAsia="Cambria" w:hAnsi="Cambria" w:cs="Courier New"/>
      <w:szCs w:val="24"/>
    </w:rPr>
  </w:style>
  <w:style w:type="paragraph" w:customStyle="1" w:styleId="questionlabel">
    <w:name w:val="questionlabel"/>
    <w:basedOn w:val="Normal"/>
    <w:rsid w:val="0092079C"/>
    <w:pPr>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UnresolvedMention2">
    <w:name w:val="Unresolved Mention2"/>
    <w:basedOn w:val="DefaultParagraphFont"/>
    <w:uiPriority w:val="99"/>
    <w:semiHidden/>
    <w:unhideWhenUsed/>
    <w:rsid w:val="0092079C"/>
    <w:rPr>
      <w:color w:val="605E5C"/>
      <w:shd w:val="clear" w:color="auto" w:fill="E1DFDD"/>
    </w:rPr>
  </w:style>
  <w:style w:type="paragraph" w:customStyle="1" w:styleId="BASICBody">
    <w:name w:val="BASIC Body"/>
    <w:basedOn w:val="Normal"/>
    <w:link w:val="BASICBodyChar"/>
    <w:rsid w:val="007972CD"/>
    <w:pPr>
      <w:spacing w:after="200" w:line="288" w:lineRule="auto"/>
    </w:pPr>
    <w:rPr>
      <w:rFonts w:ascii="Times New Roman" w:eastAsia="Times New Roman" w:hAnsi="Times New Roman" w:cs="Times New Roman"/>
      <w:sz w:val="22"/>
      <w:szCs w:val="24"/>
    </w:rPr>
  </w:style>
  <w:style w:type="paragraph" w:customStyle="1" w:styleId="BASICTitle1">
    <w:name w:val="BASIC Title 1"/>
    <w:basedOn w:val="Normal"/>
    <w:next w:val="BASICBody"/>
    <w:rsid w:val="007972CD"/>
    <w:pPr>
      <w:keepNext/>
      <w:keepLines/>
      <w:tabs>
        <w:tab w:val="left" w:pos="468"/>
        <w:tab w:val="left" w:pos="630"/>
        <w:tab w:val="left" w:pos="900"/>
      </w:tabs>
      <w:spacing w:after="200" w:line="288" w:lineRule="auto"/>
      <w:ind w:left="907" w:hanging="907"/>
    </w:pPr>
    <w:rPr>
      <w:rFonts w:ascii="Arial Bold" w:eastAsia="Times New Roman" w:hAnsi="Arial Bold" w:cs="Times New Roman"/>
      <w:b/>
      <w:color w:val="2895E6"/>
      <w:sz w:val="36"/>
      <w:szCs w:val="36"/>
    </w:rPr>
  </w:style>
  <w:style w:type="paragraph" w:customStyle="1" w:styleId="BASICTitleA">
    <w:name w:val="BASIC Title A"/>
    <w:basedOn w:val="Normal"/>
    <w:next w:val="BASICBody"/>
    <w:rsid w:val="007972CD"/>
    <w:pPr>
      <w:keepNext/>
      <w:keepLines/>
      <w:pBdr>
        <w:top w:val="none" w:sz="0" w:space="0" w:color="808080"/>
        <w:bottom w:val="none" w:sz="0" w:space="0" w:color="808080"/>
      </w:pBdr>
      <w:spacing w:before="360" w:after="200" w:line="288" w:lineRule="auto"/>
    </w:pPr>
    <w:rPr>
      <w:rFonts w:ascii="Arial" w:eastAsia="Times New Roman" w:hAnsi="Arial" w:cs="Times New Roman"/>
      <w:b/>
      <w:color w:val="808080"/>
      <w:szCs w:val="24"/>
    </w:rPr>
  </w:style>
  <w:style w:type="character" w:customStyle="1" w:styleId="BASICBodyChar">
    <w:name w:val="BASIC Body Char"/>
    <w:link w:val="BASICBody"/>
    <w:rsid w:val="007972CD"/>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4575">
      <w:bodyDiv w:val="1"/>
      <w:marLeft w:val="0"/>
      <w:marRight w:val="0"/>
      <w:marTop w:val="0"/>
      <w:marBottom w:val="0"/>
      <w:divBdr>
        <w:top w:val="none" w:sz="0" w:space="0" w:color="auto"/>
        <w:left w:val="none" w:sz="0" w:space="0" w:color="auto"/>
        <w:bottom w:val="none" w:sz="0" w:space="0" w:color="auto"/>
        <w:right w:val="none" w:sz="0" w:space="0" w:color="auto"/>
      </w:divBdr>
    </w:div>
    <w:div w:id="104623328">
      <w:bodyDiv w:val="1"/>
      <w:marLeft w:val="0"/>
      <w:marRight w:val="0"/>
      <w:marTop w:val="0"/>
      <w:marBottom w:val="0"/>
      <w:divBdr>
        <w:top w:val="none" w:sz="0" w:space="0" w:color="auto"/>
        <w:left w:val="none" w:sz="0" w:space="0" w:color="auto"/>
        <w:bottom w:val="none" w:sz="0" w:space="0" w:color="auto"/>
        <w:right w:val="none" w:sz="0" w:space="0" w:color="auto"/>
      </w:divBdr>
      <w:divsChild>
        <w:div w:id="1296831683">
          <w:marLeft w:val="0"/>
          <w:marRight w:val="0"/>
          <w:marTop w:val="0"/>
          <w:marBottom w:val="0"/>
          <w:divBdr>
            <w:top w:val="none" w:sz="0" w:space="0" w:color="auto"/>
            <w:left w:val="none" w:sz="0" w:space="0" w:color="auto"/>
            <w:bottom w:val="none" w:sz="0" w:space="0" w:color="auto"/>
            <w:right w:val="none" w:sz="0" w:space="0" w:color="auto"/>
          </w:divBdr>
        </w:div>
        <w:div w:id="642465653">
          <w:marLeft w:val="0"/>
          <w:marRight w:val="0"/>
          <w:marTop w:val="165"/>
          <w:marBottom w:val="165"/>
          <w:divBdr>
            <w:top w:val="none" w:sz="0" w:space="0" w:color="auto"/>
            <w:left w:val="none" w:sz="0" w:space="0" w:color="auto"/>
            <w:bottom w:val="none" w:sz="0" w:space="0" w:color="auto"/>
            <w:right w:val="none" w:sz="0" w:space="0" w:color="auto"/>
          </w:divBdr>
          <w:divsChild>
            <w:div w:id="1707944784">
              <w:marLeft w:val="0"/>
              <w:marRight w:val="0"/>
              <w:marTop w:val="0"/>
              <w:marBottom w:val="0"/>
              <w:divBdr>
                <w:top w:val="none" w:sz="0" w:space="0" w:color="auto"/>
                <w:left w:val="none" w:sz="0" w:space="0" w:color="auto"/>
                <w:bottom w:val="none" w:sz="0" w:space="0" w:color="auto"/>
                <w:right w:val="none" w:sz="0" w:space="0" w:color="auto"/>
              </w:divBdr>
              <w:divsChild>
                <w:div w:id="1170145423">
                  <w:marLeft w:val="0"/>
                  <w:marRight w:val="300"/>
                  <w:marTop w:val="0"/>
                  <w:marBottom w:val="0"/>
                  <w:divBdr>
                    <w:top w:val="none" w:sz="0" w:space="0" w:color="auto"/>
                    <w:left w:val="none" w:sz="0" w:space="0" w:color="auto"/>
                    <w:bottom w:val="none" w:sz="0" w:space="0" w:color="auto"/>
                    <w:right w:val="none" w:sz="0" w:space="0" w:color="auto"/>
                  </w:divBdr>
                  <w:divsChild>
                    <w:div w:id="239946130">
                      <w:marLeft w:val="0"/>
                      <w:marRight w:val="75"/>
                      <w:marTop w:val="0"/>
                      <w:marBottom w:val="0"/>
                      <w:divBdr>
                        <w:top w:val="none" w:sz="0" w:space="0" w:color="auto"/>
                        <w:left w:val="none" w:sz="0" w:space="0" w:color="auto"/>
                        <w:bottom w:val="none" w:sz="0" w:space="0" w:color="auto"/>
                        <w:right w:val="none" w:sz="0" w:space="0" w:color="auto"/>
                      </w:divBdr>
                    </w:div>
                    <w:div w:id="21025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09328">
      <w:bodyDiv w:val="1"/>
      <w:marLeft w:val="0"/>
      <w:marRight w:val="0"/>
      <w:marTop w:val="0"/>
      <w:marBottom w:val="0"/>
      <w:divBdr>
        <w:top w:val="none" w:sz="0" w:space="0" w:color="auto"/>
        <w:left w:val="none" w:sz="0" w:space="0" w:color="auto"/>
        <w:bottom w:val="none" w:sz="0" w:space="0" w:color="auto"/>
        <w:right w:val="none" w:sz="0" w:space="0" w:color="auto"/>
      </w:divBdr>
      <w:divsChild>
        <w:div w:id="1722947873">
          <w:marLeft w:val="0"/>
          <w:marRight w:val="0"/>
          <w:marTop w:val="0"/>
          <w:marBottom w:val="0"/>
          <w:divBdr>
            <w:top w:val="none" w:sz="0" w:space="0" w:color="auto"/>
            <w:left w:val="none" w:sz="0" w:space="0" w:color="auto"/>
            <w:bottom w:val="none" w:sz="0" w:space="0" w:color="auto"/>
            <w:right w:val="none" w:sz="0" w:space="0" w:color="auto"/>
          </w:divBdr>
          <w:divsChild>
            <w:div w:id="1549147474">
              <w:marLeft w:val="0"/>
              <w:marRight w:val="0"/>
              <w:marTop w:val="0"/>
              <w:marBottom w:val="0"/>
              <w:divBdr>
                <w:top w:val="none" w:sz="0" w:space="0" w:color="auto"/>
                <w:left w:val="none" w:sz="0" w:space="0" w:color="auto"/>
                <w:bottom w:val="none" w:sz="0" w:space="0" w:color="auto"/>
                <w:right w:val="none" w:sz="0" w:space="0" w:color="auto"/>
              </w:divBdr>
              <w:divsChild>
                <w:div w:id="259527507">
                  <w:marLeft w:val="0"/>
                  <w:marRight w:val="0"/>
                  <w:marTop w:val="0"/>
                  <w:marBottom w:val="0"/>
                  <w:divBdr>
                    <w:top w:val="none" w:sz="0" w:space="0" w:color="auto"/>
                    <w:left w:val="none" w:sz="0" w:space="0" w:color="auto"/>
                    <w:bottom w:val="none" w:sz="0" w:space="0" w:color="auto"/>
                    <w:right w:val="none" w:sz="0" w:space="0" w:color="auto"/>
                  </w:divBdr>
                  <w:divsChild>
                    <w:div w:id="276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7547">
          <w:marLeft w:val="0"/>
          <w:marRight w:val="0"/>
          <w:marTop w:val="0"/>
          <w:marBottom w:val="0"/>
          <w:divBdr>
            <w:top w:val="none" w:sz="0" w:space="0" w:color="auto"/>
            <w:left w:val="none" w:sz="0" w:space="0" w:color="auto"/>
            <w:bottom w:val="none" w:sz="0" w:space="0" w:color="auto"/>
            <w:right w:val="none" w:sz="0" w:space="0" w:color="auto"/>
          </w:divBdr>
          <w:divsChild>
            <w:div w:id="700519837">
              <w:marLeft w:val="0"/>
              <w:marRight w:val="0"/>
              <w:marTop w:val="0"/>
              <w:marBottom w:val="0"/>
              <w:divBdr>
                <w:top w:val="none" w:sz="0" w:space="0" w:color="auto"/>
                <w:left w:val="none" w:sz="0" w:space="0" w:color="auto"/>
                <w:bottom w:val="none" w:sz="0" w:space="0" w:color="auto"/>
                <w:right w:val="none" w:sz="0" w:space="0" w:color="auto"/>
              </w:divBdr>
              <w:divsChild>
                <w:div w:id="2816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3412">
          <w:marLeft w:val="0"/>
          <w:marRight w:val="0"/>
          <w:marTop w:val="0"/>
          <w:marBottom w:val="0"/>
          <w:divBdr>
            <w:top w:val="none" w:sz="0" w:space="0" w:color="auto"/>
            <w:left w:val="none" w:sz="0" w:space="0" w:color="auto"/>
            <w:bottom w:val="none" w:sz="0" w:space="0" w:color="auto"/>
            <w:right w:val="none" w:sz="0" w:space="0" w:color="auto"/>
          </w:divBdr>
        </w:div>
      </w:divsChild>
    </w:div>
    <w:div w:id="717048298">
      <w:bodyDiv w:val="1"/>
      <w:marLeft w:val="0"/>
      <w:marRight w:val="0"/>
      <w:marTop w:val="0"/>
      <w:marBottom w:val="0"/>
      <w:divBdr>
        <w:top w:val="none" w:sz="0" w:space="0" w:color="auto"/>
        <w:left w:val="none" w:sz="0" w:space="0" w:color="auto"/>
        <w:bottom w:val="none" w:sz="0" w:space="0" w:color="auto"/>
        <w:right w:val="none" w:sz="0" w:space="0" w:color="auto"/>
      </w:divBdr>
    </w:div>
    <w:div w:id="836772750">
      <w:bodyDiv w:val="1"/>
      <w:marLeft w:val="0"/>
      <w:marRight w:val="0"/>
      <w:marTop w:val="0"/>
      <w:marBottom w:val="0"/>
      <w:divBdr>
        <w:top w:val="none" w:sz="0" w:space="0" w:color="auto"/>
        <w:left w:val="none" w:sz="0" w:space="0" w:color="auto"/>
        <w:bottom w:val="none" w:sz="0" w:space="0" w:color="auto"/>
        <w:right w:val="none" w:sz="0" w:space="0" w:color="auto"/>
      </w:divBdr>
    </w:div>
    <w:div w:id="939291454">
      <w:bodyDiv w:val="1"/>
      <w:marLeft w:val="0"/>
      <w:marRight w:val="0"/>
      <w:marTop w:val="0"/>
      <w:marBottom w:val="0"/>
      <w:divBdr>
        <w:top w:val="none" w:sz="0" w:space="0" w:color="auto"/>
        <w:left w:val="none" w:sz="0" w:space="0" w:color="auto"/>
        <w:bottom w:val="none" w:sz="0" w:space="0" w:color="auto"/>
        <w:right w:val="none" w:sz="0" w:space="0" w:color="auto"/>
      </w:divBdr>
    </w:div>
    <w:div w:id="1133643343">
      <w:bodyDiv w:val="1"/>
      <w:marLeft w:val="0"/>
      <w:marRight w:val="0"/>
      <w:marTop w:val="0"/>
      <w:marBottom w:val="0"/>
      <w:divBdr>
        <w:top w:val="none" w:sz="0" w:space="0" w:color="auto"/>
        <w:left w:val="none" w:sz="0" w:space="0" w:color="auto"/>
        <w:bottom w:val="none" w:sz="0" w:space="0" w:color="auto"/>
        <w:right w:val="none" w:sz="0" w:space="0" w:color="auto"/>
      </w:divBdr>
    </w:div>
    <w:div w:id="1225483766">
      <w:bodyDiv w:val="1"/>
      <w:marLeft w:val="0"/>
      <w:marRight w:val="0"/>
      <w:marTop w:val="0"/>
      <w:marBottom w:val="0"/>
      <w:divBdr>
        <w:top w:val="none" w:sz="0" w:space="0" w:color="auto"/>
        <w:left w:val="none" w:sz="0" w:space="0" w:color="auto"/>
        <w:bottom w:val="none" w:sz="0" w:space="0" w:color="auto"/>
        <w:right w:val="none" w:sz="0" w:space="0" w:color="auto"/>
      </w:divBdr>
    </w:div>
    <w:div w:id="142287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berta_Goldman@brown.edu" TargetMode="External"/><Relationship Id="rId18" Type="http://schemas.openxmlformats.org/officeDocument/2006/relationships/header" Target="header1.xml"/><Relationship Id="rId26" Type="http://schemas.openxmlformats.org/officeDocument/2006/relationships/hyperlink" Target="https://nirn.fpg.unc.edu/resources/implementation-research-synthesis-literature" TargetMode="External"/><Relationship Id="rId39" Type="http://schemas.openxmlformats.org/officeDocument/2006/relationships/hyperlink" Target="https://thereachinstitute.org/" TargetMode="External"/><Relationship Id="rId21" Type="http://schemas.openxmlformats.org/officeDocument/2006/relationships/footer" Target="footer2.xml"/><Relationship Id="rId34" Type="http://schemas.openxmlformats.org/officeDocument/2006/relationships/hyperlink" Target="https://www.usnews.com/news/best-states/massachusetts/articles/2021-11-12/bill-would-guarantee-annual-mental-health-wellness-exams" TargetMode="External"/><Relationship Id="rId42" Type="http://schemas.openxmlformats.org/officeDocument/2006/relationships/hyperlink" Target="https://publications.aap.org/pediatrics/article/141/3/e20174081/37626/Guidelines-for-Adolescent-Depression-in-Primary?autologincheck=redirected" TargetMode="External"/><Relationship Id="rId47" Type="http://schemas.openxmlformats.org/officeDocument/2006/relationships/hyperlink" Target="https://pubmed.ncbi.nlm.nih.gov/29546130" TargetMode="External"/><Relationship Id="rId50" Type="http://schemas.openxmlformats.org/officeDocument/2006/relationships/hyperlink" Target="https://www.ctc-ri.org/sites/default/files/uploads/SOC%20letter%20of%20support%20Pediatric%20IBH.docx" TargetMode="External"/><Relationship Id="rId55" Type="http://schemas.openxmlformats.org/officeDocument/2006/relationships/hyperlink" Target="https://www.surveymonkey.com/r/MaineHealthAssessmentToo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ims.uw.edu/collaborative-care/implementation-guide/lay-foundation" TargetMode="External"/><Relationship Id="rId29" Type="http://schemas.openxmlformats.org/officeDocument/2006/relationships/hyperlink" Target="https://www.mass.gov/info-details/building-and-training-primary-care-and-behavioral-health-workforce" TargetMode="External"/><Relationship Id="rId11" Type="http://schemas.openxmlformats.org/officeDocument/2006/relationships/hyperlink" Target="mailto:Roberta_Goldman@brown.edu" TargetMode="External"/><Relationship Id="rId24" Type="http://schemas.openxmlformats.org/officeDocument/2006/relationships/hyperlink" Target="https://www.activeimplementation.org/frameworks/implementation-stages/" TargetMode="External"/><Relationship Id="rId32" Type="http://schemas.openxmlformats.org/officeDocument/2006/relationships/hyperlink" Target="https://eohhs.ri.gov/sites/g/files/xkgbur226/files/2021-10/ri-childrens-system-of-care-draft-plan-oct-12-2021.pdf" TargetMode="External"/><Relationship Id="rId37" Type="http://schemas.openxmlformats.org/officeDocument/2006/relationships/hyperlink" Target="https://aims.uw.edu/collaborative-care/implementation-guide" TargetMode="External"/><Relationship Id="rId40" Type="http://schemas.openxmlformats.org/officeDocument/2006/relationships/hyperlink" Target="http://www.gladpc.org/" TargetMode="External"/><Relationship Id="rId45" Type="http://schemas.openxmlformats.org/officeDocument/2006/relationships/hyperlink" Target="https://projectteachny.org/about/" TargetMode="External"/><Relationship Id="rId53" Type="http://schemas.openxmlformats.org/officeDocument/2006/relationships/hyperlink" Target="mailto:ckarner@ctc-ri.org" TargetMode="External"/><Relationship Id="rId58" Type="http://schemas.openxmlformats.org/officeDocument/2006/relationships/hyperlink" Target="https://www.ctc-ri.org/sites/default/files/uploads/SOC%20letter%20of%20support%20Pediatric%20IBH.docx" TargetMode="Externa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eader" Target="header2.xml"/><Relationship Id="rId14" Type="http://schemas.openxmlformats.org/officeDocument/2006/relationships/hyperlink" Target="https://www.ctc-ri.org/integrated-behavioral-health/pediatric-behavioral-health-programs" TargetMode="External"/><Relationship Id="rId22" Type="http://schemas.openxmlformats.org/officeDocument/2006/relationships/header" Target="header3.xml"/><Relationship Id="rId27" Type="http://schemas.openxmlformats.org/officeDocument/2006/relationships/hyperlink" Target="https://www.thenationalcouncil.org/wp-content/uploads/2020/01/Integration_Competencies_Final.pdf" TargetMode="External"/><Relationship Id="rId30" Type="http://schemas.openxmlformats.org/officeDocument/2006/relationships/hyperlink" Target="https://www.pcpcc.org/sites/default/files/resources/Consensus%20Recommendations%20FINAL.pdf" TargetMode="External"/><Relationship Id="rId35" Type="http://schemas.openxmlformats.org/officeDocument/2006/relationships/hyperlink" Target="https://www.medpagetoday.com/opinion/second-opinions/98960" TargetMode="External"/><Relationship Id="rId43" Type="http://schemas.openxmlformats.org/officeDocument/2006/relationships/hyperlink" Target="https://www.cope2thrive.com/" TargetMode="External"/><Relationship Id="rId48" Type="http://schemas.openxmlformats.org/officeDocument/2006/relationships/image" Target="media/image3.png"/><Relationship Id="rId56" Type="http://schemas.openxmlformats.org/officeDocument/2006/relationships/hyperlink" Target="https://www.ctc-ri.org/sites/default/files/uploads/SOC%20letter%20of%20support%20Pediatric%20IBH.docx" TargetMode="External"/><Relationship Id="rId8" Type="http://schemas.openxmlformats.org/officeDocument/2006/relationships/image" Target="media/image1.png"/><Relationship Id="rId51" Type="http://schemas.openxmlformats.org/officeDocument/2006/relationships/hyperlink" Target="https://www.surveymonkey.com/r/MaineHealthAssessmentTool" TargetMode="External"/><Relationship Id="rId3" Type="http://schemas.openxmlformats.org/officeDocument/2006/relationships/styles" Target="styles.xml"/><Relationship Id="rId12" Type="http://schemas.openxmlformats.org/officeDocument/2006/relationships/hyperlink" Target="mailto:mardcole@aol.com" TargetMode="External"/><Relationship Id="rId17" Type="http://schemas.openxmlformats.org/officeDocument/2006/relationships/hyperlink" Target="https://aims.uw.edu/collaborative-care/implementation-guide/lay-foundation" TargetMode="External"/><Relationship Id="rId25" Type="http://schemas.openxmlformats.org/officeDocument/2006/relationships/hyperlink" Target="https://www.cohousedems.com/house-passes-coverage-for-annual-mental-health-wellness-exam/" TargetMode="External"/><Relationship Id="rId33" Type="http://schemas.openxmlformats.org/officeDocument/2006/relationships/hyperlink" Target="https://leg.colorado.gov/bills/hb20-1086" TargetMode="External"/><Relationship Id="rId38" Type="http://schemas.openxmlformats.org/officeDocument/2006/relationships/hyperlink" Target="https://thereachinstitute.org/" TargetMode="External"/><Relationship Id="rId46" Type="http://schemas.openxmlformats.org/officeDocument/2006/relationships/hyperlink" Target="https://www.uspreventiveservicestaskforce.org/uspstf/draft-recommendation/screening-depression-suicide-risk-children-adolescents" TargetMode="External"/><Relationship Id="rId59" Type="http://schemas.openxmlformats.org/officeDocument/2006/relationships/hyperlink" Target="https://www.surveymonkey.com/r/MaineHealthAssessmentTool" TargetMode="External"/><Relationship Id="rId20" Type="http://schemas.openxmlformats.org/officeDocument/2006/relationships/footer" Target="footer1.xml"/><Relationship Id="rId41" Type="http://schemas.openxmlformats.org/officeDocument/2006/relationships/hyperlink" Target="https://beckinstitute.org/training/" TargetMode="External"/><Relationship Id="rId54" Type="http://schemas.openxmlformats.org/officeDocument/2006/relationships/hyperlink" Target="https://www.ctc-ri.org/sites/default/files/uploads/Sample%202019%20Pediatric%20IBH%20practice%20letter%20of%20support.doc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tc-ri.org/integrated-behavioral-health/pediatric-behavioral-health-programs" TargetMode="External"/><Relationship Id="rId23" Type="http://schemas.openxmlformats.org/officeDocument/2006/relationships/hyperlink" Target="https://www.aap.org/en/advocacy/child-and-adolescent-healthy-mental-development/aap-aacap-cha-declaration-of-a-national-emergency-in-child-and-adolescent-mental-health/" TargetMode="External"/><Relationship Id="rId28" Type="http://schemas.openxmlformats.org/officeDocument/2006/relationships/hyperlink" Target="http://www.gladpc.org/" TargetMode="External"/><Relationship Id="rId36" Type="http://schemas.openxmlformats.org/officeDocument/2006/relationships/hyperlink" Target="https://aims.uw.edu/training-support" TargetMode="External"/><Relationship Id="rId49" Type="http://schemas.openxmlformats.org/officeDocument/2006/relationships/hyperlink" Target="https://www.surveymonkey.com/r/MaineHealthAssessmentTool" TargetMode="External"/><Relationship Id="rId57" Type="http://schemas.openxmlformats.org/officeDocument/2006/relationships/hyperlink" Target="https://www.surveymonkey.com/r/MaineHealthAssessmentTool" TargetMode="External"/><Relationship Id="rId10" Type="http://schemas.openxmlformats.org/officeDocument/2006/relationships/hyperlink" Target="mailto:mardcole@aol.com" TargetMode="External"/><Relationship Id="rId31" Type="http://schemas.openxmlformats.org/officeDocument/2006/relationships/hyperlink" Target="https://www.pcpcc.org/" TargetMode="External"/><Relationship Id="rId44" Type="http://schemas.openxmlformats.org/officeDocument/2006/relationships/hyperlink" Target="https://nirn.fpg.unc.edu/resources/implementation-research-synthesis-literature" TargetMode="External"/><Relationship Id="rId52" Type="http://schemas.openxmlformats.org/officeDocument/2006/relationships/hyperlink" Target="https://www.surveymonkey.com/r/MaineHealthAssessmentTool" TargetMode="External"/><Relationship Id="rId6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37FFA-549E-40E4-95F2-373A09CA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35747</Words>
  <Characters>203762</Characters>
  <Application>Microsoft Office Word</Application>
  <DocSecurity>0</DocSecurity>
  <Lines>1698</Lines>
  <Paragraphs>478</Paragraphs>
  <ScaleCrop>false</ScaleCrop>
  <HeadingPairs>
    <vt:vector size="2" baseType="variant">
      <vt:variant>
        <vt:lpstr>Title</vt:lpstr>
      </vt:variant>
      <vt:variant>
        <vt:i4>1</vt:i4>
      </vt:variant>
    </vt:vector>
  </HeadingPairs>
  <TitlesOfParts>
    <vt:vector size="1" baseType="lpstr">
      <vt:lpstr>QUALITATIVE EVALUATION REPORT FOR THE CTC-RI PEDIATRIC INTEGRATED BEHAVIORAL HEALTH (P-IBH) PILOT PROGRAM</vt:lpstr>
    </vt:vector>
  </TitlesOfParts>
  <Company/>
  <LinksUpToDate>false</LinksUpToDate>
  <CharactersWithSpaces>239031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EVALUATION REPORT FOR THE CTC-RI PEDIATRIC INTEGRATED BEHAVIORAL HEALTH (P-IBH) PILOT PROGRAM</dc:title>
  <dc:subject/>
  <dc:creator>Mardia A. Coleman</dc:creator>
  <cp:keywords/>
  <dc:description/>
  <cp:lastModifiedBy>Edyth Dwyer</cp:lastModifiedBy>
  <cp:revision>2</cp:revision>
  <cp:lastPrinted>2022-08-19T17:41:00Z</cp:lastPrinted>
  <dcterms:created xsi:type="dcterms:W3CDTF">2022-10-24T19:24:00Z</dcterms:created>
  <dcterms:modified xsi:type="dcterms:W3CDTF">2022-10-24T19:24:00Z</dcterms:modified>
</cp:coreProperties>
</file>