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22" w:rsidRPr="00D61F20" w:rsidRDefault="00AE5C22" w:rsidP="00AE5C22">
      <w:pPr>
        <w:spacing w:after="0" w:line="240" w:lineRule="auto"/>
        <w:outlineLvl w:val="1"/>
        <w:rPr>
          <w:rFonts w:eastAsia="Times New Roman" w:cstheme="minorHAnsi"/>
          <w:b/>
          <w:color w:val="000000"/>
          <w:u w:val="single"/>
        </w:rPr>
      </w:pPr>
      <w:bookmarkStart w:id="0" w:name="_GoBack"/>
      <w:bookmarkEnd w:id="0"/>
      <w:r w:rsidRPr="00D61F20">
        <w:rPr>
          <w:rFonts w:eastAsia="Times New Roman" w:cstheme="minorHAnsi"/>
          <w:b/>
          <w:color w:val="000000"/>
          <w:u w:val="single"/>
        </w:rPr>
        <w:t>Resources and Tools for Deprescribing:</w:t>
      </w:r>
      <w:r w:rsidR="00CC7A3D" w:rsidRPr="00D61F20">
        <w:rPr>
          <w:rFonts w:eastAsia="Times New Roman" w:cstheme="minorHAnsi"/>
          <w:b/>
          <w:color w:val="000000"/>
          <w:u w:val="single"/>
        </w:rPr>
        <w:t xml:space="preserve"> </w:t>
      </w:r>
    </w:p>
    <w:p w:rsidR="00142ECD" w:rsidRPr="00D61F20" w:rsidRDefault="00142ECD" w:rsidP="00142ECD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Patient Handouts on Medication:</w:t>
      </w:r>
    </w:p>
    <w:p w:rsidR="00142ECD" w:rsidRPr="00D61F20" w:rsidRDefault="00934CAF" w:rsidP="00142ECD">
      <w:pPr>
        <w:numPr>
          <w:ilvl w:val="0"/>
          <w:numId w:val="1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5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You May Be at Risk: You are currently taking a sulfonylurea diabetic medication</w:t>
        </w:r>
      </w:hyperlink>
    </w:p>
    <w:p w:rsidR="00142ECD" w:rsidRPr="00D61F20" w:rsidRDefault="00934CAF" w:rsidP="00142ECD">
      <w:pPr>
        <w:numPr>
          <w:ilvl w:val="0"/>
          <w:numId w:val="1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6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You May Be at Risk: You are currently taking an antipsychotic drug</w:t>
        </w:r>
      </w:hyperlink>
    </w:p>
    <w:p w:rsidR="00142ECD" w:rsidRPr="00D61F20" w:rsidRDefault="00934CAF" w:rsidP="00142ECD">
      <w:pPr>
        <w:numPr>
          <w:ilvl w:val="0"/>
          <w:numId w:val="1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7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You May Be at Risk: You are taking one of the following sedative-hypnotic medications</w:t>
        </w:r>
      </w:hyperlink>
    </w:p>
    <w:p w:rsidR="00142ECD" w:rsidRPr="00D61F20" w:rsidRDefault="00934CAF" w:rsidP="00142ECD">
      <w:pPr>
        <w:numPr>
          <w:ilvl w:val="0"/>
          <w:numId w:val="1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8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You May Be at Risk: You are currently taking a proton pump inhibitor (PPI):</w:t>
        </w:r>
      </w:hyperlink>
    </w:p>
    <w:p w:rsidR="00142ECD" w:rsidRPr="00D61F20" w:rsidRDefault="00142ECD" w:rsidP="00142ECD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Institute for Safe Medication Practices (ISMP) Canada:</w:t>
      </w:r>
    </w:p>
    <w:p w:rsidR="00142ECD" w:rsidRPr="00D61F20" w:rsidRDefault="00934CAF" w:rsidP="00142ECD">
      <w:pPr>
        <w:numPr>
          <w:ilvl w:val="0"/>
          <w:numId w:val="2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9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Deprescribing: Managing Medications to Reduce Polypharmacy</w:t>
        </w:r>
      </w:hyperlink>
    </w:p>
    <w:p w:rsidR="00142ECD" w:rsidRPr="00D61F20" w:rsidRDefault="00934CAF" w:rsidP="00142ECD">
      <w:pPr>
        <w:numPr>
          <w:ilvl w:val="0"/>
          <w:numId w:val="2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0" w:tgtFrame="_blank" w:history="1">
        <w:r w:rsidR="00142ECD" w:rsidRPr="00D61F20">
          <w:rPr>
            <w:rFonts w:eastAsia="Times New Roman" w:cstheme="minorHAnsi"/>
            <w:color w:val="253551"/>
            <w:u w:val="single"/>
          </w:rPr>
          <w:t>5 Questions to Ask About Your Medications</w:t>
        </w:r>
      </w:hyperlink>
    </w:p>
    <w:p w:rsidR="00AE5C22" w:rsidRPr="00D61F20" w:rsidRDefault="00AE5C22" w:rsidP="00AE5C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Choosing Wisely Canada:</w:t>
      </w:r>
    </w:p>
    <w:p w:rsidR="00AE5C22" w:rsidRPr="00D61F20" w:rsidRDefault="00934CAF" w:rsidP="00AE5C22">
      <w:pPr>
        <w:numPr>
          <w:ilvl w:val="0"/>
          <w:numId w:val="3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1" w:history="1">
        <w:r w:rsidR="00AE5C22" w:rsidRPr="00D61F20">
          <w:rPr>
            <w:rFonts w:eastAsia="Times New Roman" w:cstheme="minorHAnsi"/>
            <w:color w:val="253551"/>
            <w:u w:val="single"/>
          </w:rPr>
          <w:t>When Psychosis Isn’t the Diagnosis: A Toolkit for Reducing Inappropriate Use of Antipsychotics in Long Term Care</w:t>
        </w:r>
      </w:hyperlink>
    </w:p>
    <w:p w:rsidR="00AE5C22" w:rsidRPr="00D61F20" w:rsidRDefault="00934CAF" w:rsidP="00AE5C22">
      <w:pPr>
        <w:numPr>
          <w:ilvl w:val="0"/>
          <w:numId w:val="3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2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Less Sedatives for Your Older Relatives: A toolkit for reducing inappropriate use of benzodiazepines and sedative-hypnotics among older adults in hospitals</w:t>
        </w:r>
      </w:hyperlink>
    </w:p>
    <w:p w:rsidR="00AE5C22" w:rsidRPr="00D61F20" w:rsidRDefault="00934CAF" w:rsidP="00AE5C22">
      <w:pPr>
        <w:numPr>
          <w:ilvl w:val="0"/>
          <w:numId w:val="3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3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Drowsy Without Felling Lousy: A toolkit for reducing inappropriate use of benzodiazepines and sedative-hypnotics among older adults in primary care</w:t>
        </w:r>
      </w:hyperlink>
    </w:p>
    <w:p w:rsidR="00AE5C22" w:rsidRPr="00D61F20" w:rsidRDefault="00934CAF" w:rsidP="00AE5C22">
      <w:pPr>
        <w:numPr>
          <w:ilvl w:val="0"/>
          <w:numId w:val="3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4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Bye-Bye PPI: A toolkit for deprescribing proton pump inhibitors in EMR-enabled primary care settings</w:t>
        </w:r>
      </w:hyperlink>
    </w:p>
    <w:p w:rsidR="00AE5C22" w:rsidRPr="00D61F20" w:rsidRDefault="00AE5C22" w:rsidP="00AE5C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Alberta Health Services:</w:t>
      </w:r>
    </w:p>
    <w:p w:rsidR="00AE5C22" w:rsidRPr="00D61F20" w:rsidRDefault="00934CAF" w:rsidP="00AE5C22">
      <w:pPr>
        <w:numPr>
          <w:ilvl w:val="0"/>
          <w:numId w:val="4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5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Pharmacologic Restraint Management Worksheet</w:t>
        </w:r>
      </w:hyperlink>
    </w:p>
    <w:p w:rsidR="00AE5C22" w:rsidRPr="00D61F20" w:rsidRDefault="00934CAF" w:rsidP="00AE5C22">
      <w:pPr>
        <w:numPr>
          <w:ilvl w:val="0"/>
          <w:numId w:val="4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6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Enhance the Medication Review Process</w:t>
        </w:r>
      </w:hyperlink>
    </w:p>
    <w:p w:rsidR="00AE5C22" w:rsidRPr="00D61F20" w:rsidRDefault="00934CAF" w:rsidP="00AE5C22">
      <w:pPr>
        <w:numPr>
          <w:ilvl w:val="0"/>
          <w:numId w:val="4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7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Suggested Steps for Developing an Antipsychotic Medication Review Process</w:t>
        </w:r>
      </w:hyperlink>
    </w:p>
    <w:p w:rsidR="00AE5C22" w:rsidRPr="00D61F20" w:rsidRDefault="00934CAF" w:rsidP="00AE5C22">
      <w:pPr>
        <w:numPr>
          <w:ilvl w:val="0"/>
          <w:numId w:val="4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8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Dementia: Antipsychotic Medication</w:t>
        </w:r>
      </w:hyperlink>
    </w:p>
    <w:p w:rsidR="00AE5C22" w:rsidRPr="00D61F20" w:rsidRDefault="00934CAF" w:rsidP="00AE5C22">
      <w:pPr>
        <w:numPr>
          <w:ilvl w:val="0"/>
          <w:numId w:val="4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19" w:history="1">
        <w:r w:rsidR="00AE5C22" w:rsidRPr="00D61F20">
          <w:rPr>
            <w:rFonts w:eastAsia="Times New Roman" w:cstheme="minorHAnsi"/>
            <w:color w:val="253551"/>
            <w:u w:val="single"/>
          </w:rPr>
          <w:t>Dementia: Responsive Behaviors</w:t>
        </w:r>
      </w:hyperlink>
    </w:p>
    <w:p w:rsidR="00AE5C22" w:rsidRPr="00D61F20" w:rsidRDefault="00AE5C22" w:rsidP="00AE5C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 xml:space="preserve">Deprescribing.org </w:t>
      </w:r>
      <w:r w:rsidRPr="00D61F20">
        <w:rPr>
          <w:rFonts w:eastAsia="Times New Roman" w:cstheme="minorHAnsi"/>
          <w:b/>
        </w:rPr>
        <w:t xml:space="preserve">Pamphlets: </w:t>
      </w:r>
    </w:p>
    <w:p w:rsidR="00AE5C22" w:rsidRPr="00D61F20" w:rsidRDefault="00934CAF" w:rsidP="00AE5C22">
      <w:pPr>
        <w:numPr>
          <w:ilvl w:val="0"/>
          <w:numId w:val="5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0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Is a Benzodiazepine or Z-Drug still needed for sleep?</w:t>
        </w:r>
      </w:hyperlink>
    </w:p>
    <w:p w:rsidR="00AE5C22" w:rsidRPr="00D61F20" w:rsidRDefault="00934CAF" w:rsidP="00AE5C22">
      <w:pPr>
        <w:numPr>
          <w:ilvl w:val="0"/>
          <w:numId w:val="5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1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Is an Antipsychotic still needed?</w:t>
        </w:r>
      </w:hyperlink>
    </w:p>
    <w:p w:rsidR="00AE5C22" w:rsidRPr="00D61F20" w:rsidRDefault="00934CAF" w:rsidP="00AE5C22">
      <w:pPr>
        <w:numPr>
          <w:ilvl w:val="0"/>
          <w:numId w:val="5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2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Is an Antihyperglycemic still needed?</w:t>
        </w:r>
      </w:hyperlink>
    </w:p>
    <w:p w:rsidR="00AE5C22" w:rsidRPr="00D61F20" w:rsidRDefault="00934CAF" w:rsidP="00AE5C22">
      <w:pPr>
        <w:numPr>
          <w:ilvl w:val="0"/>
          <w:numId w:val="5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3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Is a Proton Pump Inhibitor still needed?</w:t>
        </w:r>
      </w:hyperlink>
    </w:p>
    <w:p w:rsidR="00AE5C22" w:rsidRPr="00D61F20" w:rsidRDefault="00AE5C22" w:rsidP="00AE5C22">
      <w:p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D61F20">
        <w:rPr>
          <w:rFonts w:eastAsia="Times New Roman" w:cstheme="minorHAnsi"/>
          <w:b/>
        </w:rPr>
        <w:t>Algorithms:</w:t>
      </w:r>
    </w:p>
    <w:p w:rsidR="00AE5C22" w:rsidRPr="00D61F20" w:rsidRDefault="00934CAF" w:rsidP="00AE5C22">
      <w:pPr>
        <w:numPr>
          <w:ilvl w:val="0"/>
          <w:numId w:val="6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4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Anti-Hyperglycemics</w:t>
        </w:r>
      </w:hyperlink>
    </w:p>
    <w:p w:rsidR="00AE5C22" w:rsidRPr="00D61F20" w:rsidRDefault="00934CAF" w:rsidP="00AE5C22">
      <w:pPr>
        <w:numPr>
          <w:ilvl w:val="0"/>
          <w:numId w:val="6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5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Anti-Psychotics</w:t>
        </w:r>
      </w:hyperlink>
    </w:p>
    <w:p w:rsidR="00AE5C22" w:rsidRPr="00D61F20" w:rsidRDefault="00934CAF" w:rsidP="00AE5C22">
      <w:pPr>
        <w:numPr>
          <w:ilvl w:val="0"/>
          <w:numId w:val="6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6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Benzodiazepine &amp; Z-Drug (BZRA)</w:t>
        </w:r>
      </w:hyperlink>
    </w:p>
    <w:p w:rsidR="00AE5C22" w:rsidRPr="00D61F20" w:rsidRDefault="00934CAF" w:rsidP="00AE5C22">
      <w:pPr>
        <w:numPr>
          <w:ilvl w:val="0"/>
          <w:numId w:val="6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7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Proton Pump Inhibitor (PPI</w:t>
        </w:r>
      </w:hyperlink>
      <w:r w:rsidR="00AE5C22" w:rsidRPr="00D61F20">
        <w:rPr>
          <w:rFonts w:eastAsia="Times New Roman" w:cstheme="minorHAnsi"/>
          <w:color w:val="000000"/>
        </w:rPr>
        <w:t>)</w:t>
      </w:r>
    </w:p>
    <w:p w:rsidR="00AE5C22" w:rsidRPr="00D61F20" w:rsidRDefault="00AE5C22" w:rsidP="00AE5C22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American Geriatrics Society:</w:t>
      </w:r>
    </w:p>
    <w:p w:rsidR="00AE5C22" w:rsidRPr="00D61F20" w:rsidRDefault="00934CAF" w:rsidP="00AE5C22">
      <w:pPr>
        <w:numPr>
          <w:ilvl w:val="0"/>
          <w:numId w:val="7"/>
        </w:numPr>
        <w:spacing w:before="120" w:after="120" w:line="240" w:lineRule="auto"/>
        <w:ind w:left="465"/>
        <w:rPr>
          <w:rFonts w:eastAsia="Times New Roman" w:cstheme="minorHAnsi"/>
          <w:color w:val="000000"/>
        </w:rPr>
      </w:pPr>
      <w:hyperlink r:id="rId28" w:tgtFrame="_blank" w:history="1">
        <w:r w:rsidR="00AE5C22" w:rsidRPr="00D61F20">
          <w:rPr>
            <w:rFonts w:eastAsia="Times New Roman" w:cstheme="minorHAnsi"/>
            <w:color w:val="253551"/>
            <w:u w:val="single"/>
          </w:rPr>
          <w:t>Beers Criteria Pocket card</w:t>
        </w:r>
      </w:hyperlink>
    </w:p>
    <w:p w:rsidR="00AE5C22" w:rsidRPr="00D61F20" w:rsidRDefault="00AE5C22" w:rsidP="00AE5C22">
      <w:pPr>
        <w:spacing w:before="120" w:after="120" w:line="240" w:lineRule="auto"/>
        <w:rPr>
          <w:rFonts w:eastAsia="Times New Roman" w:cstheme="minorHAnsi"/>
          <w:color w:val="253551"/>
          <w:u w:val="single"/>
        </w:rPr>
      </w:pPr>
    </w:p>
    <w:p w:rsidR="00AE5C22" w:rsidRPr="00D61F20" w:rsidRDefault="00AE5C22" w:rsidP="00AE5C22">
      <w:pPr>
        <w:spacing w:before="120" w:after="120" w:line="240" w:lineRule="auto"/>
        <w:rPr>
          <w:rFonts w:eastAsia="Times New Roman" w:cstheme="minorHAnsi"/>
          <w:b/>
        </w:rPr>
      </w:pPr>
      <w:r w:rsidRPr="00D61F20">
        <w:rPr>
          <w:rFonts w:eastAsia="Times New Roman" w:cstheme="minorHAnsi"/>
          <w:b/>
        </w:rPr>
        <w:t xml:space="preserve">Other tools: </w:t>
      </w:r>
    </w:p>
    <w:p w:rsidR="00CC7A3D" w:rsidRPr="00D61F20" w:rsidRDefault="00AE5C22" w:rsidP="00CC7A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/>
        </w:rPr>
      </w:pPr>
      <w:r w:rsidRPr="00D61F20">
        <w:rPr>
          <w:rFonts w:eastAsia="Times New Roman" w:cstheme="minorHAnsi"/>
          <w:b/>
          <w:color w:val="000000"/>
        </w:rPr>
        <w:t>Canadian Deprescribing Network</w:t>
      </w:r>
      <w:r w:rsidR="007C2B1D" w:rsidRPr="00D61F20">
        <w:rPr>
          <w:rFonts w:eastAsia="Times New Roman" w:cstheme="minorHAnsi"/>
          <w:b/>
          <w:color w:val="000000"/>
        </w:rPr>
        <w:t>-</w:t>
      </w:r>
      <w:r w:rsidRPr="00D61F20">
        <w:rPr>
          <w:rFonts w:eastAsia="Times New Roman" w:cstheme="minorHAnsi"/>
          <w:color w:val="000000"/>
        </w:rPr>
        <w:t xml:space="preserve"> </w:t>
      </w:r>
      <w:hyperlink r:id="rId29" w:history="1">
        <w:r w:rsidR="007C2B1D" w:rsidRPr="00D61F20">
          <w:rPr>
            <w:rStyle w:val="Hyperlink"/>
            <w:rFonts w:eastAsia="Times New Roman" w:cstheme="minorHAnsi"/>
          </w:rPr>
          <w:t>http://www.deprescribingnetwork.ca/</w:t>
        </w:r>
      </w:hyperlink>
    </w:p>
    <w:p w:rsidR="00CC7A3D" w:rsidRPr="00D61F20" w:rsidRDefault="00CC7A3D" w:rsidP="00CC7A3D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outlineLvl w:val="3"/>
        <w:rPr>
          <w:rFonts w:eastAsia="Times New Roman" w:cstheme="minorHAnsi"/>
          <w:color w:val="000000"/>
        </w:rPr>
      </w:pPr>
      <w:r w:rsidRPr="00D61F20">
        <w:rPr>
          <w:rFonts w:eastAsia="Times New Roman" w:cstheme="minorHAnsi"/>
          <w:b/>
          <w:color w:val="000000"/>
        </w:rPr>
        <w:t>A Journey Toward Shared Decision Making-</w:t>
      </w:r>
      <w:r w:rsidRPr="00D61F20">
        <w:rPr>
          <w:rFonts w:eastAsia="Times New Roman" w:cstheme="minorHAnsi"/>
          <w:color w:val="000000"/>
        </w:rPr>
        <w:t xml:space="preserve"> </w:t>
      </w:r>
      <w:hyperlink r:id="rId30" w:history="1">
        <w:r w:rsidRPr="00D61F20">
          <w:rPr>
            <w:rFonts w:eastAsia="Times New Roman" w:cstheme="minorHAnsi"/>
            <w:color w:val="0046AD"/>
            <w:u w:val="single"/>
          </w:rPr>
          <w:t>Mayo Clinic Shared Decision Making National Resource Center</w:t>
        </w:r>
      </w:hyperlink>
    </w:p>
    <w:p w:rsidR="00CC7A3D" w:rsidRPr="00D61F20" w:rsidRDefault="00CC7A3D" w:rsidP="00CC7A3D">
      <w:pPr>
        <w:pStyle w:val="ListParagraph"/>
        <w:numPr>
          <w:ilvl w:val="0"/>
          <w:numId w:val="8"/>
        </w:numPr>
        <w:spacing w:after="45" w:line="240" w:lineRule="auto"/>
        <w:outlineLvl w:val="2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>Dartmouth-Hitchcock- Center for Shared Decision Making -</w:t>
      </w:r>
      <w:r w:rsidRPr="00D61F20">
        <w:rPr>
          <w:rFonts w:cstheme="minorHAnsi"/>
        </w:rPr>
        <w:t xml:space="preserve"> </w:t>
      </w:r>
      <w:hyperlink r:id="rId31" w:history="1">
        <w:r w:rsidRPr="00D61F20">
          <w:rPr>
            <w:rStyle w:val="Hyperlink"/>
            <w:rFonts w:cstheme="minorHAnsi"/>
          </w:rPr>
          <w:t>https://med.dartmouth-hitchcock.org/csdm_toolkits.html</w:t>
        </w:r>
      </w:hyperlink>
    </w:p>
    <w:p w:rsidR="00CC7A3D" w:rsidRPr="00D61F20" w:rsidRDefault="00CC7A3D" w:rsidP="00CC7A3D">
      <w:pPr>
        <w:pStyle w:val="ListParagraph"/>
        <w:numPr>
          <w:ilvl w:val="0"/>
          <w:numId w:val="8"/>
        </w:numPr>
        <w:spacing w:after="45" w:line="240" w:lineRule="auto"/>
        <w:outlineLvl w:val="2"/>
        <w:rPr>
          <w:rFonts w:eastAsia="Times New Roman" w:cstheme="minorHAnsi"/>
          <w:b/>
          <w:color w:val="000000"/>
        </w:rPr>
      </w:pPr>
      <w:r w:rsidRPr="00D61F20">
        <w:rPr>
          <w:rFonts w:eastAsia="Times New Roman" w:cstheme="minorHAnsi"/>
          <w:b/>
          <w:color w:val="000000"/>
        </w:rPr>
        <w:t xml:space="preserve">Effective Health Care Program: AHRQ Information- </w:t>
      </w:r>
      <w:hyperlink r:id="rId32" w:history="1">
        <w:r w:rsidRPr="00D61F20">
          <w:rPr>
            <w:rStyle w:val="Hyperlink"/>
            <w:rFonts w:eastAsia="Times New Roman" w:cstheme="minorHAnsi"/>
          </w:rPr>
          <w:t>https://effectivehealthcare.ahrq.gov/products?f%5B0%5D=field_product_type%3Aclinician_summary</w:t>
        </w:r>
      </w:hyperlink>
      <w:r w:rsidRPr="00D61F20">
        <w:rPr>
          <w:rFonts w:eastAsia="Times New Roman" w:cstheme="minorHAnsi"/>
        </w:rPr>
        <w:t> </w:t>
      </w:r>
    </w:p>
    <w:p w:rsidR="007C2B1D" w:rsidRPr="00D61F20" w:rsidRDefault="007C2B1D" w:rsidP="007C2B1D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D61F20">
        <w:rPr>
          <w:rFonts w:eastAsia="Times New Roman" w:cstheme="minorHAnsi"/>
          <w:b/>
          <w:bCs/>
          <w:color w:val="000000"/>
          <w:kern w:val="36"/>
        </w:rPr>
        <w:t xml:space="preserve">The Adherence Estimator: a brief, proximal screener for patient propensity to adhere to prescription medications for chronic disease- </w:t>
      </w:r>
      <w:hyperlink r:id="rId33" w:history="1">
        <w:r w:rsidR="00B71388" w:rsidRPr="00D61F20">
          <w:rPr>
            <w:rStyle w:val="Hyperlink"/>
            <w:rFonts w:eastAsia="Times New Roman" w:cstheme="minorHAnsi"/>
          </w:rPr>
          <w:t>https://www.ncbi.nlm.nih.gov/pubmed/19210154</w:t>
        </w:r>
      </w:hyperlink>
      <w:r w:rsidR="00B71388" w:rsidRPr="00D61F20">
        <w:rPr>
          <w:rFonts w:eastAsia="Times New Roman" w:cstheme="minorHAnsi"/>
        </w:rPr>
        <w:t xml:space="preserve"> </w:t>
      </w:r>
    </w:p>
    <w:p w:rsidR="0026004A" w:rsidRPr="00D61F20" w:rsidRDefault="0026004A" w:rsidP="007C2B1D">
      <w:pPr>
        <w:pStyle w:val="ListParagraph"/>
        <w:numPr>
          <w:ilvl w:val="0"/>
          <w:numId w:val="8"/>
        </w:numPr>
        <w:shd w:val="clear" w:color="auto" w:fill="FFFFFF"/>
        <w:spacing w:before="120" w:after="120" w:line="300" w:lineRule="atLeast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D61F20">
        <w:rPr>
          <w:rFonts w:eastAsia="Times New Roman" w:cstheme="minorHAnsi"/>
          <w:b/>
        </w:rPr>
        <w:t>Medication Management Strategy: Intervention</w:t>
      </w:r>
      <w:r w:rsidR="007C2B1D" w:rsidRPr="00D61F20">
        <w:rPr>
          <w:rFonts w:eastAsia="Times New Roman" w:cstheme="minorHAnsi"/>
          <w:b/>
        </w:rPr>
        <w:t>-</w:t>
      </w:r>
      <w:r w:rsidR="007C2B1D" w:rsidRPr="00D61F20">
        <w:rPr>
          <w:rFonts w:cstheme="minorHAnsi"/>
        </w:rPr>
        <w:t xml:space="preserve"> </w:t>
      </w:r>
      <w:hyperlink r:id="rId34" w:history="1">
        <w:r w:rsidRPr="00D61F20">
          <w:rPr>
            <w:rFonts w:eastAsia="Times New Roman" w:cstheme="minorHAnsi"/>
            <w:color w:val="0000FF"/>
            <w:u w:val="single"/>
          </w:rPr>
          <w:t>https://www.ahrq.gov/patient-safety/reports/engage/interventions/index.html</w:t>
        </w:r>
      </w:hyperlink>
      <w:r w:rsidRPr="00D61F20">
        <w:rPr>
          <w:rFonts w:eastAsia="Times New Roman" w:cstheme="minorHAnsi"/>
        </w:rPr>
        <w:t>  </w:t>
      </w:r>
    </w:p>
    <w:p w:rsidR="007C2B1D" w:rsidRPr="00D61F20" w:rsidRDefault="0026004A" w:rsidP="007C2B1D">
      <w:pPr>
        <w:spacing w:after="0" w:line="240" w:lineRule="auto"/>
        <w:ind w:firstLine="720"/>
        <w:rPr>
          <w:rFonts w:eastAsia="Times New Roman" w:cstheme="minorHAnsi"/>
        </w:rPr>
      </w:pPr>
      <w:r w:rsidRPr="00D61F20">
        <w:rPr>
          <w:rFonts w:eastAsia="Times New Roman" w:cstheme="minorHAnsi"/>
        </w:rPr>
        <w:t xml:space="preserve">This seems </w:t>
      </w:r>
      <w:r w:rsidR="00FE36E5" w:rsidRPr="00D61F20">
        <w:rPr>
          <w:rFonts w:eastAsia="Times New Roman" w:cstheme="minorHAnsi"/>
        </w:rPr>
        <w:t>particularly</w:t>
      </w:r>
      <w:r w:rsidRPr="00D61F20">
        <w:rPr>
          <w:rFonts w:eastAsia="Times New Roman" w:cstheme="minorHAnsi"/>
        </w:rPr>
        <w:t xml:space="preserve"> helpful: </w:t>
      </w:r>
      <w:hyperlink r:id="rId35" w:history="1">
        <w:r w:rsidRPr="00D61F20">
          <w:rPr>
            <w:rFonts w:eastAsia="Times New Roman" w:cstheme="minorHAnsi"/>
            <w:color w:val="0000FF"/>
            <w:u w:val="single"/>
          </w:rPr>
          <w:t>here</w:t>
        </w:r>
      </w:hyperlink>
    </w:p>
    <w:p w:rsidR="007C2B1D" w:rsidRPr="00D61F20" w:rsidRDefault="007C2B1D" w:rsidP="0062360C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eastAsia="Times New Roman" w:cstheme="minorHAnsi"/>
          <w:color w:val="auto"/>
          <w:u w:val="none"/>
        </w:rPr>
      </w:pPr>
      <w:r w:rsidRPr="00D61F20">
        <w:rPr>
          <w:rFonts w:eastAsia="Times New Roman" w:cstheme="minorHAnsi"/>
          <w:b/>
        </w:rPr>
        <w:t>Ask Me 3: Good Questions for Your Good Health-</w:t>
      </w:r>
      <w:r w:rsidRPr="00D61F20">
        <w:rPr>
          <w:rFonts w:eastAsia="Times New Roman" w:cstheme="minorHAnsi"/>
        </w:rPr>
        <w:t xml:space="preserve"> </w:t>
      </w:r>
      <w:hyperlink r:id="rId36" w:tgtFrame="_blank" w:history="1">
        <w:r w:rsidR="00B71388" w:rsidRPr="00D61F20">
          <w:rPr>
            <w:rStyle w:val="Hyperlink"/>
            <w:rFonts w:eastAsia="Times New Roman" w:cstheme="minorHAnsi"/>
            <w:color w:val="auto"/>
          </w:rPr>
          <w:t>http://www.ihi.org/resources/Pages/Tools/Ask-Me-3-Good-Questions-for-Your-Good-Health.aspx</w:t>
        </w:r>
      </w:hyperlink>
    </w:p>
    <w:p w:rsidR="00351E90" w:rsidRPr="00D61F20" w:rsidRDefault="00351E90" w:rsidP="0062360C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eastAsia="Times New Roman" w:cstheme="minorHAnsi"/>
          <w:b/>
          <w:color w:val="auto"/>
          <w:u w:val="none"/>
        </w:rPr>
      </w:pPr>
      <w:r w:rsidRPr="00D61F20">
        <w:rPr>
          <w:rStyle w:val="Hyperlink"/>
          <w:rFonts w:eastAsia="Times New Roman" w:cstheme="minorHAnsi"/>
          <w:b/>
          <w:color w:val="auto"/>
          <w:u w:val="none"/>
        </w:rPr>
        <w:t xml:space="preserve">Addressing the Polypharmacy Conundrum:  </w:t>
      </w:r>
      <w:hyperlink r:id="rId37" w:history="1">
        <w:r w:rsidRPr="00D61F20">
          <w:rPr>
            <w:rStyle w:val="Hyperlink"/>
          </w:rPr>
          <w:t>https://shar.es/a37Lqn</w:t>
        </w:r>
      </w:hyperlink>
    </w:p>
    <w:p w:rsidR="0062360C" w:rsidRPr="00D61F20" w:rsidRDefault="0062360C" w:rsidP="0062360C">
      <w:pPr>
        <w:pStyle w:val="ListParagraph"/>
        <w:numPr>
          <w:ilvl w:val="0"/>
          <w:numId w:val="9"/>
        </w:numPr>
        <w:spacing w:after="0" w:line="240" w:lineRule="auto"/>
        <w:rPr>
          <w:rStyle w:val="Hyperlink"/>
          <w:rFonts w:eastAsia="Times New Roman" w:cstheme="minorHAnsi"/>
          <w:color w:val="auto"/>
          <w:u w:val="none"/>
        </w:rPr>
      </w:pPr>
      <w:r w:rsidRPr="00D61F20">
        <w:rPr>
          <w:rFonts w:cstheme="minorHAnsi"/>
          <w:b/>
          <w:bCs/>
        </w:rPr>
        <w:t xml:space="preserve">EMPOWER: Eliminating Medications Through Patient Ownership of End Results (2017) </w:t>
      </w:r>
      <w:r w:rsidR="007C2B1D" w:rsidRPr="00D61F20">
        <w:rPr>
          <w:rFonts w:cstheme="minorHAnsi"/>
          <w:b/>
          <w:bCs/>
        </w:rPr>
        <w:t xml:space="preserve">- </w:t>
      </w:r>
      <w:hyperlink r:id="rId38" w:history="1">
        <w:r w:rsidR="007C2B1D" w:rsidRPr="00D61F20">
          <w:rPr>
            <w:rStyle w:val="Hyperlink"/>
            <w:rFonts w:cstheme="minorHAnsi"/>
          </w:rPr>
          <w:t>http://www.criugm.qc.ca/fichier/pdf/BENZOeng.pdf</w:t>
        </w:r>
      </w:hyperlink>
    </w:p>
    <w:p w:rsidR="00A14C6D" w:rsidRPr="00D61F20" w:rsidRDefault="00A14C6D" w:rsidP="0062360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</w:rPr>
      </w:pPr>
      <w:r w:rsidRPr="00D61F20">
        <w:rPr>
          <w:rFonts w:cstheme="minorHAnsi"/>
          <w:b/>
          <w:bCs/>
        </w:rPr>
        <w:t>Letter to Patients-</w:t>
      </w:r>
      <w:r w:rsidRPr="00D61F20">
        <w:rPr>
          <w:rFonts w:eastAsia="Times New Roman" w:cstheme="minorHAnsi"/>
          <w:b/>
        </w:rPr>
        <w:t xml:space="preserve"> SH Reduction:</w:t>
      </w:r>
      <w:r w:rsidR="00752C5B" w:rsidRPr="00D61F20">
        <w:t xml:space="preserve"> </w:t>
      </w:r>
      <w:hyperlink r:id="rId39" w:history="1">
        <w:r w:rsidR="00752C5B" w:rsidRPr="00D61F20">
          <w:rPr>
            <w:rStyle w:val="Hyperlink"/>
          </w:rPr>
          <w:t>https://www.ctc-ri.org/sites/default/files/uploads/Letter%2Bto%2Bpatients%2Babout%2BSH%2Breduction_final.pdf</w:t>
        </w:r>
      </w:hyperlink>
    </w:p>
    <w:p w:rsidR="00752C5B" w:rsidRPr="00D61F20" w:rsidRDefault="00AB7F8A" w:rsidP="00752C5B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</w:rPr>
      </w:pPr>
      <w:r w:rsidRPr="00D61F20">
        <w:rPr>
          <w:rFonts w:eastAsia="Times New Roman" w:cstheme="minorHAnsi"/>
          <w:b/>
        </w:rPr>
        <w:t xml:space="preserve">Spider Post- Intervention Focus Group Moderator Guide: </w:t>
      </w:r>
      <w:hyperlink r:id="rId40" w:history="1">
        <w:r w:rsidR="00752C5B" w:rsidRPr="00D61F20">
          <w:rPr>
            <w:rStyle w:val="Hyperlink"/>
          </w:rPr>
          <w:t>https://www.ctc-ri.org/sites/default/files/uploads/UofT%20REB-SPIDER%20Post-Intv%20FG%20Moderator%20Guide_Professional_V20191105.pdf</w:t>
        </w:r>
      </w:hyperlink>
      <w:r w:rsidR="00752C5B" w:rsidRPr="00D61F20">
        <w:rPr>
          <w:rFonts w:eastAsia="Times New Roman" w:cstheme="minorHAnsi"/>
          <w:b/>
        </w:rPr>
        <w:t xml:space="preserve"> </w:t>
      </w:r>
    </w:p>
    <w:p w:rsidR="00AB7F8A" w:rsidRPr="00D61F20" w:rsidRDefault="00AB7F8A" w:rsidP="00AB7F8A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</w:rPr>
      </w:pPr>
      <w:r w:rsidRPr="00D61F20">
        <w:rPr>
          <w:rFonts w:eastAsia="Times New Roman" w:cstheme="minorHAnsi"/>
          <w:b/>
        </w:rPr>
        <w:t xml:space="preserve">Draw Adherence Work-up Tool: </w:t>
      </w:r>
      <w:hyperlink r:id="rId41" w:history="1">
        <w:r w:rsidR="00752C5B" w:rsidRPr="00D61F20">
          <w:rPr>
            <w:rStyle w:val="Hyperlink"/>
          </w:rPr>
          <w:t>https://www.ctc-ri.org/sites/default/files/uploads/Drug%20Adherence%20Work%20DRAW%20tool.pdf</w:t>
        </w:r>
      </w:hyperlink>
    </w:p>
    <w:p w:rsidR="00752C5B" w:rsidRDefault="00752C5B" w:rsidP="00752C5B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E36E5" w:rsidRPr="00780841" w:rsidRDefault="00FE36E5" w:rsidP="00B4420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36E5" w:rsidRPr="00780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B3A"/>
    <w:multiLevelType w:val="multilevel"/>
    <w:tmpl w:val="322E5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52052"/>
    <w:multiLevelType w:val="hybridMultilevel"/>
    <w:tmpl w:val="5AB8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D2293"/>
    <w:multiLevelType w:val="multilevel"/>
    <w:tmpl w:val="573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8C460C"/>
    <w:multiLevelType w:val="hybridMultilevel"/>
    <w:tmpl w:val="DE3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088D"/>
    <w:multiLevelType w:val="multilevel"/>
    <w:tmpl w:val="9A1A7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C5DAA"/>
    <w:multiLevelType w:val="multilevel"/>
    <w:tmpl w:val="2E70D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B749D4"/>
    <w:multiLevelType w:val="multilevel"/>
    <w:tmpl w:val="0D82B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379C2"/>
    <w:multiLevelType w:val="multilevel"/>
    <w:tmpl w:val="9192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3F68D2"/>
    <w:multiLevelType w:val="multilevel"/>
    <w:tmpl w:val="351E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CD"/>
    <w:rsid w:val="00142ECD"/>
    <w:rsid w:val="0026004A"/>
    <w:rsid w:val="00351E90"/>
    <w:rsid w:val="00413AFD"/>
    <w:rsid w:val="0062360C"/>
    <w:rsid w:val="00752C5B"/>
    <w:rsid w:val="00780841"/>
    <w:rsid w:val="007C2B1D"/>
    <w:rsid w:val="00934CAF"/>
    <w:rsid w:val="00A14C6D"/>
    <w:rsid w:val="00AB7F8A"/>
    <w:rsid w:val="00AE5C22"/>
    <w:rsid w:val="00B44208"/>
    <w:rsid w:val="00B452AA"/>
    <w:rsid w:val="00B71388"/>
    <w:rsid w:val="00CC7A3D"/>
    <w:rsid w:val="00D61F20"/>
    <w:rsid w:val="00DF6E2F"/>
    <w:rsid w:val="00FE36E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8E874-81CD-45FB-817D-ADF52B31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ECD"/>
  </w:style>
  <w:style w:type="paragraph" w:styleId="Heading1">
    <w:name w:val="heading 1"/>
    <w:basedOn w:val="Normal"/>
    <w:link w:val="Heading1Char"/>
    <w:uiPriority w:val="9"/>
    <w:qFormat/>
    <w:rsid w:val="007C2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3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388"/>
    <w:rPr>
      <w:color w:val="954F72" w:themeColor="followedHyperlink"/>
      <w:u w:val="single"/>
    </w:rPr>
  </w:style>
  <w:style w:type="paragraph" w:customStyle="1" w:styleId="Default">
    <w:name w:val="Default"/>
    <w:rsid w:val="0062360C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C2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C2B1D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oosingwiselycanada.org/perspective/toolkit-benzos-primary-care/" TargetMode="External"/><Relationship Id="rId18" Type="http://schemas.openxmlformats.org/officeDocument/2006/relationships/hyperlink" Target="https://myhealth.alberta.ca/Alberta/Pages/Antipsychotic-medicine.aspx" TargetMode="External"/><Relationship Id="rId26" Type="http://schemas.openxmlformats.org/officeDocument/2006/relationships/hyperlink" Target="https://deprescribing.org/wp-content/uploads/2019/03/deprescribing_algorithms2019_BZRA_vf-locked.pdf" TargetMode="External"/><Relationship Id="rId39" Type="http://schemas.openxmlformats.org/officeDocument/2006/relationships/hyperlink" Target="https://www.ctc-ri.org/sites/default/files/uploads/Letter%2Bto%2Bpatients%2Babout%2BSH%2Breduction_final.pdf" TargetMode="External"/><Relationship Id="rId21" Type="http://schemas.openxmlformats.org/officeDocument/2006/relationships/hyperlink" Target="https://deprescribing.org/wp-content/uploads/2018/08/deprescribing_pamphlet2018_AP_vf3.pdf" TargetMode="External"/><Relationship Id="rId34" Type="http://schemas.openxmlformats.org/officeDocument/2006/relationships/hyperlink" Target="https://www.ahrq.gov/patient-safety/reports/engage/interventions/index.htm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riugm.qc.ca/fichier/pdf/BENZOen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lbertahealthservices.ca/assets/about/scn/ahs-scn-srs-aua-step10.pdf" TargetMode="External"/><Relationship Id="rId20" Type="http://schemas.openxmlformats.org/officeDocument/2006/relationships/hyperlink" Target="https://deprescribing.org/wp-content/uploads/2018/08/benzodiazepine-deprescribing-information-pamphlet.pdf" TargetMode="External"/><Relationship Id="rId29" Type="http://schemas.openxmlformats.org/officeDocument/2006/relationships/hyperlink" Target="http://www.deprescribingnetwork.ca/" TargetMode="External"/><Relationship Id="rId41" Type="http://schemas.openxmlformats.org/officeDocument/2006/relationships/hyperlink" Target="https://www.ctc-ri.org/sites/default/files/uploads/Drug%20Adherence%20Work%20DRAW%20tool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iugm.qc.ca/fichier/pdf/ANTIPSYCHOTIC.pdf" TargetMode="External"/><Relationship Id="rId11" Type="http://schemas.openxmlformats.org/officeDocument/2006/relationships/hyperlink" Target="https://choosingwiselycanada.org/perspective/antipsychotics-toolkit/" TargetMode="External"/><Relationship Id="rId24" Type="http://schemas.openxmlformats.org/officeDocument/2006/relationships/hyperlink" Target="https://deprescribing.org/wp-content/uploads/2018/08/AHG-deprescribing-algorithms-2018-English.pdf" TargetMode="External"/><Relationship Id="rId32" Type="http://schemas.openxmlformats.org/officeDocument/2006/relationships/hyperlink" Target="https://effectivehealthcare.ahrq.gov/products?f%5B0%5D=field_product_type%3Aclinician_summary" TargetMode="External"/><Relationship Id="rId37" Type="http://schemas.openxmlformats.org/officeDocument/2006/relationships/hyperlink" Target="https://shar.es/a37Lqn" TargetMode="External"/><Relationship Id="rId40" Type="http://schemas.openxmlformats.org/officeDocument/2006/relationships/hyperlink" Target="https://www.ctc-ri.org/sites/default/files/uploads/UofT%20REB-SPIDER%20Post-Intv%20FG%20Moderator%20Guide_Professional_V20191105.pdf" TargetMode="External"/><Relationship Id="rId5" Type="http://schemas.openxmlformats.org/officeDocument/2006/relationships/hyperlink" Target="http://www.criugm.qc.ca/fichier/pdf/SULFONYLUREA.pdf" TargetMode="External"/><Relationship Id="rId15" Type="http://schemas.openxmlformats.org/officeDocument/2006/relationships/hyperlink" Target="https://www.albertahealthservices.ca/frm-19676.pdf" TargetMode="External"/><Relationship Id="rId23" Type="http://schemas.openxmlformats.org/officeDocument/2006/relationships/hyperlink" Target="https://deprescribing.org/wp-content/uploads/2018/08/Deprescribing-Pamphlet_PPI_ENG_CFP.pdf" TargetMode="External"/><Relationship Id="rId28" Type="http://schemas.openxmlformats.org/officeDocument/2006/relationships/hyperlink" Target="http://www.ospdocs.com/resources/uploads/files/Pocket%20Guide%20to%202015%20Beers%20Criteria.pdf" TargetMode="External"/><Relationship Id="rId36" Type="http://schemas.openxmlformats.org/officeDocument/2006/relationships/hyperlink" Target="http://www.ihi.org/resources/Pages/Tools/Ask-Me-3-Good-Questions-for-Your-Good-Health.aspx" TargetMode="External"/><Relationship Id="rId10" Type="http://schemas.openxmlformats.org/officeDocument/2006/relationships/hyperlink" Target="https://www.ismp-canada.org/download/MedRec/MedSafety_5_questions_to_ask_poster.pdf" TargetMode="External"/><Relationship Id="rId19" Type="http://schemas.openxmlformats.org/officeDocument/2006/relationships/hyperlink" Target="https://myhealth.alberta.ca/Alberta/Pages/Dementia-responsive-behaviours.aspx" TargetMode="External"/><Relationship Id="rId31" Type="http://schemas.openxmlformats.org/officeDocument/2006/relationships/hyperlink" Target="https://med.dartmouth-hitchcock.org/csdm_toolkit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smp-canada.org/download/safetyBulletins/2018/ISMPCSB2018-03-Deprescribing.pdf" TargetMode="External"/><Relationship Id="rId14" Type="http://schemas.openxmlformats.org/officeDocument/2006/relationships/hyperlink" Target="https://choosingwiselycanada.org/perspective/ppi-toolkit/" TargetMode="External"/><Relationship Id="rId22" Type="http://schemas.openxmlformats.org/officeDocument/2006/relationships/hyperlink" Target="https://deprescribing.org/wp-content/uploads/2018/08/deprescribing_pamphlet2018_AHG_v03.pdf" TargetMode="External"/><Relationship Id="rId27" Type="http://schemas.openxmlformats.org/officeDocument/2006/relationships/hyperlink" Target="https://deprescribing.org/wp-content/uploads/2018/08/ppi-deprescribing-algorithm_2018_En.pdf" TargetMode="External"/><Relationship Id="rId30" Type="http://schemas.openxmlformats.org/officeDocument/2006/relationships/hyperlink" Target="https://shareddecisions.mayoclinic.org/" TargetMode="External"/><Relationship Id="rId35" Type="http://schemas.openxmlformats.org/officeDocument/2006/relationships/hyperlink" Target="https://www.ahrq.gov/patient-safety/reports/engage/interventions/medmanage.html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www.criugm.qc.ca/fichier/pdf/PPI-EN-Men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oosingwiselycanada.org/perspective/benzos-hospital-toolkit/" TargetMode="External"/><Relationship Id="rId17" Type="http://schemas.openxmlformats.org/officeDocument/2006/relationships/hyperlink" Target="https://www.albertahealthservices.ca/assets/about/scn/ahs-scn-srs-aua-suggested-steps.pdf" TargetMode="External"/><Relationship Id="rId25" Type="http://schemas.openxmlformats.org/officeDocument/2006/relationships/hyperlink" Target="https://deprescribing.org/wp-content/uploads/2018/08/AP-deprescribing-algorithm-2018-English.pdf" TargetMode="External"/><Relationship Id="rId33" Type="http://schemas.openxmlformats.org/officeDocument/2006/relationships/hyperlink" Target="https://www.ncbi.nlm.nih.gov/pubmed/19210154" TargetMode="External"/><Relationship Id="rId38" Type="http://schemas.openxmlformats.org/officeDocument/2006/relationships/hyperlink" Target="http://www.criugm.qc.ca/fichier/pdf/BENZO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Campbell</dc:creator>
  <cp:keywords/>
  <dc:description/>
  <cp:lastModifiedBy>Susanne Campbell</cp:lastModifiedBy>
  <cp:revision>2</cp:revision>
  <dcterms:created xsi:type="dcterms:W3CDTF">2020-02-21T14:17:00Z</dcterms:created>
  <dcterms:modified xsi:type="dcterms:W3CDTF">2020-02-21T14:17:00Z</dcterms:modified>
</cp:coreProperties>
</file>