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A4AA" w14:textId="66712162" w:rsidR="00AF79D7" w:rsidRDefault="007C733E" w:rsidP="007C733E">
      <w:pPr>
        <w:ind w:left="2880" w:firstLine="720"/>
        <w:rPr>
          <w:b/>
          <w:noProof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F87A7F1" wp14:editId="3426E208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225040" cy="621665"/>
            <wp:effectExtent l="0" t="0" r="381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_PCMH_EmailLogo_RGB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6B2" w:rsidRPr="00EF262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45E7" wp14:editId="74E7AF28">
                <wp:simplePos x="0" y="0"/>
                <wp:positionH relativeFrom="column">
                  <wp:posOffset>6732554</wp:posOffset>
                </wp:positionH>
                <wp:positionV relativeFrom="paragraph">
                  <wp:posOffset>155642</wp:posOffset>
                </wp:positionV>
                <wp:extent cx="2562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0F972" w14:textId="77777777" w:rsidR="00EF262A" w:rsidRPr="00EA35DF" w:rsidRDefault="00327AC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TC 02 - </w:t>
                            </w:r>
                            <w:r w:rsidRPr="00EA35DF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4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1pt;margin-top:12.25pt;width:201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" fillcolor="white [3201]" strokecolor="#f79646 [3209]" strokeweight="2pt">
                <v:textbox>
                  <w:txbxContent>
                    <w:p w14:paraId="6730F972" w14:textId="77777777" w:rsidR="00EF262A" w:rsidRPr="00EA35DF" w:rsidRDefault="00327AC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 xml:space="preserve">TC 02 - </w:t>
                      </w:r>
                      <w:r w:rsidRPr="00EA35DF">
                        <w:rPr>
                          <w:b/>
                          <w:color w:val="FF0000"/>
                          <w:sz w:val="32"/>
                          <w:szCs w:val="32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0460A0" w:rsidRPr="000460A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BE3D1" wp14:editId="0F5F931C">
                <wp:simplePos x="0" y="0"/>
                <wp:positionH relativeFrom="column">
                  <wp:posOffset>-209550</wp:posOffset>
                </wp:positionH>
                <wp:positionV relativeFrom="paragraph">
                  <wp:posOffset>-285750</wp:posOffset>
                </wp:positionV>
                <wp:extent cx="2181225" cy="352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5C759" w14:textId="77777777" w:rsidR="000460A0" w:rsidRDefault="000460A0">
                            <w:r>
                              <w:t xml:space="preserve">Date: </w:t>
                            </w:r>
                            <w:r w:rsidR="006C4449">
                              <w:t>08/15</w:t>
                            </w:r>
                            <w:r w:rsidR="00EE7E26"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BE3D1" id="_x0000_s1027" type="#_x0000_t202" style="position:absolute;left:0;text-align:left;margin-left:-16.5pt;margin-top:-22.5pt;width:17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" stroked="f">
                <v:textbox>
                  <w:txbxContent>
                    <w:p w14:paraId="5D25C759" w14:textId="77777777" w:rsidR="000460A0" w:rsidRDefault="000460A0">
                      <w:r>
                        <w:t xml:space="preserve">Date: </w:t>
                      </w:r>
                      <w:r w:rsidR="006C4449">
                        <w:t>08/15</w:t>
                      </w:r>
                      <w:r w:rsidR="00EE7E26"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w:t xml:space="preserve">                  </w:t>
      </w:r>
      <w:r w:rsidR="00CE3C74">
        <w:rPr>
          <w:b/>
          <w:noProof/>
          <w:sz w:val="28"/>
          <w:szCs w:val="28"/>
        </w:rPr>
        <w:t>Small Practice Example</w:t>
      </w:r>
    </w:p>
    <w:p w14:paraId="44900678" w14:textId="295DC118" w:rsidR="005C5862" w:rsidRDefault="007C733E" w:rsidP="007C73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472CB" w:rsidRPr="000472CB">
        <w:rPr>
          <w:b/>
          <w:sz w:val="28"/>
          <w:szCs w:val="28"/>
        </w:rPr>
        <w:t xml:space="preserve">Care Team </w:t>
      </w:r>
      <w:r w:rsidR="00EF262A">
        <w:rPr>
          <w:b/>
          <w:sz w:val="28"/>
          <w:szCs w:val="28"/>
        </w:rPr>
        <w:t>Members Responsibilities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473"/>
        <w:gridCol w:w="2429"/>
        <w:gridCol w:w="2429"/>
        <w:gridCol w:w="2446"/>
        <w:gridCol w:w="2432"/>
        <w:gridCol w:w="2433"/>
      </w:tblGrid>
      <w:tr w:rsidR="00E01FD3" w14:paraId="4C3B672D" w14:textId="77777777" w:rsidTr="00AF79D7">
        <w:tc>
          <w:tcPr>
            <w:tcW w:w="2473" w:type="dxa"/>
          </w:tcPr>
          <w:p w14:paraId="6454F4F8" w14:textId="77777777" w:rsidR="00E01FD3" w:rsidRPr="000472CB" w:rsidRDefault="00E01FD3" w:rsidP="000472CB">
            <w:r>
              <w:t>Domain</w:t>
            </w:r>
          </w:p>
        </w:tc>
        <w:tc>
          <w:tcPr>
            <w:tcW w:w="4858" w:type="dxa"/>
            <w:gridSpan w:val="2"/>
          </w:tcPr>
          <w:p w14:paraId="2A46C3F5" w14:textId="77777777" w:rsidR="00E01FD3" w:rsidRDefault="00E01FD3" w:rsidP="00E01FD3">
            <w:pPr>
              <w:jc w:val="center"/>
            </w:pPr>
            <w:r w:rsidRPr="000472CB">
              <w:t>Care Coordination</w:t>
            </w:r>
          </w:p>
        </w:tc>
        <w:tc>
          <w:tcPr>
            <w:tcW w:w="4878" w:type="dxa"/>
            <w:gridSpan w:val="2"/>
          </w:tcPr>
          <w:p w14:paraId="77D85D20" w14:textId="77777777" w:rsidR="00E01FD3" w:rsidRDefault="00E01FD3" w:rsidP="00E01FD3">
            <w:pPr>
              <w:jc w:val="center"/>
            </w:pPr>
            <w:r>
              <w:t>Population Management</w:t>
            </w:r>
          </w:p>
        </w:tc>
        <w:tc>
          <w:tcPr>
            <w:tcW w:w="2433" w:type="dxa"/>
          </w:tcPr>
          <w:p w14:paraId="42798DA2" w14:textId="77777777" w:rsidR="00E01FD3" w:rsidRDefault="00E01FD3" w:rsidP="00E01FD3">
            <w:pPr>
              <w:jc w:val="center"/>
            </w:pPr>
            <w:r>
              <w:t>Self-Management</w:t>
            </w:r>
          </w:p>
        </w:tc>
      </w:tr>
      <w:tr w:rsidR="00E01FD3" w14:paraId="6401BE15" w14:textId="77777777" w:rsidTr="00AF79D7">
        <w:trPr>
          <w:trHeight w:val="368"/>
        </w:trPr>
        <w:tc>
          <w:tcPr>
            <w:tcW w:w="2473" w:type="dxa"/>
            <w:vAlign w:val="center"/>
          </w:tcPr>
          <w:p w14:paraId="1DF215B2" w14:textId="77777777" w:rsidR="00E01FD3" w:rsidRPr="00E01FD3" w:rsidRDefault="00E01FD3" w:rsidP="00E01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2429" w:type="dxa"/>
            <w:vAlign w:val="center"/>
          </w:tcPr>
          <w:p w14:paraId="6B371A2A" w14:textId="77777777" w:rsidR="00E01FD3" w:rsidRPr="00E01FD3" w:rsidRDefault="00EF262A" w:rsidP="00E01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Transitions</w:t>
            </w:r>
            <w:r w:rsidR="00E01FD3" w:rsidRPr="00E01FD3">
              <w:rPr>
                <w:b/>
                <w:sz w:val="20"/>
                <w:szCs w:val="20"/>
              </w:rPr>
              <w:t xml:space="preserve"> Coordinator</w:t>
            </w:r>
          </w:p>
        </w:tc>
        <w:tc>
          <w:tcPr>
            <w:tcW w:w="2429" w:type="dxa"/>
            <w:vAlign w:val="center"/>
          </w:tcPr>
          <w:p w14:paraId="3BF3A88E" w14:textId="77777777" w:rsidR="00E01FD3" w:rsidRPr="00E01FD3" w:rsidRDefault="00E01FD3" w:rsidP="00E01FD3">
            <w:pPr>
              <w:rPr>
                <w:b/>
                <w:sz w:val="20"/>
                <w:szCs w:val="20"/>
              </w:rPr>
            </w:pPr>
            <w:r w:rsidRPr="00E01FD3">
              <w:rPr>
                <w:b/>
                <w:sz w:val="20"/>
                <w:szCs w:val="20"/>
              </w:rPr>
              <w:t>Diagnostics Coordinator</w:t>
            </w:r>
          </w:p>
        </w:tc>
        <w:tc>
          <w:tcPr>
            <w:tcW w:w="2446" w:type="dxa"/>
            <w:vAlign w:val="center"/>
          </w:tcPr>
          <w:p w14:paraId="0D962DA0" w14:textId="77777777" w:rsidR="00E01FD3" w:rsidRPr="00E01FD3" w:rsidRDefault="00E01FD3" w:rsidP="00E01FD3">
            <w:pPr>
              <w:rPr>
                <w:b/>
                <w:sz w:val="20"/>
                <w:szCs w:val="20"/>
              </w:rPr>
            </w:pPr>
            <w:r w:rsidRPr="00E01FD3">
              <w:rPr>
                <w:b/>
                <w:sz w:val="20"/>
                <w:szCs w:val="20"/>
              </w:rPr>
              <w:t>Outreach/Recall</w:t>
            </w:r>
          </w:p>
        </w:tc>
        <w:tc>
          <w:tcPr>
            <w:tcW w:w="2432" w:type="dxa"/>
            <w:vAlign w:val="center"/>
          </w:tcPr>
          <w:p w14:paraId="55610507" w14:textId="77777777" w:rsidR="00E01FD3" w:rsidRPr="00E01FD3" w:rsidRDefault="00E01FD3" w:rsidP="00E01FD3">
            <w:pPr>
              <w:rPr>
                <w:b/>
                <w:sz w:val="20"/>
                <w:szCs w:val="20"/>
              </w:rPr>
            </w:pPr>
            <w:r w:rsidRPr="00E01FD3">
              <w:rPr>
                <w:b/>
                <w:sz w:val="20"/>
                <w:szCs w:val="20"/>
              </w:rPr>
              <w:t>Care Management</w:t>
            </w:r>
          </w:p>
        </w:tc>
        <w:tc>
          <w:tcPr>
            <w:tcW w:w="2433" w:type="dxa"/>
            <w:vAlign w:val="center"/>
          </w:tcPr>
          <w:p w14:paraId="060AB656" w14:textId="77777777" w:rsidR="00E01FD3" w:rsidRPr="00E01FD3" w:rsidRDefault="00E01FD3" w:rsidP="00E01FD3">
            <w:pPr>
              <w:rPr>
                <w:b/>
                <w:sz w:val="20"/>
                <w:szCs w:val="20"/>
              </w:rPr>
            </w:pPr>
            <w:r w:rsidRPr="00E01FD3">
              <w:rPr>
                <w:b/>
                <w:sz w:val="20"/>
                <w:szCs w:val="20"/>
              </w:rPr>
              <w:t>Patient Education</w:t>
            </w:r>
          </w:p>
        </w:tc>
      </w:tr>
      <w:tr w:rsidR="00E01FD3" w14:paraId="4E7E89D1" w14:textId="77777777" w:rsidTr="00AF79D7">
        <w:tc>
          <w:tcPr>
            <w:tcW w:w="2473" w:type="dxa"/>
          </w:tcPr>
          <w:p w14:paraId="31E6185A" w14:textId="77777777" w:rsidR="00E01FD3" w:rsidRPr="000472CB" w:rsidRDefault="00E01FD3" w:rsidP="000472CB">
            <w:r>
              <w:t>Qualifications</w:t>
            </w:r>
            <w:r w:rsidR="00EF262A">
              <w:t>/Position</w:t>
            </w:r>
          </w:p>
        </w:tc>
        <w:tc>
          <w:tcPr>
            <w:tcW w:w="2429" w:type="dxa"/>
          </w:tcPr>
          <w:p w14:paraId="6340FDAC" w14:textId="77777777" w:rsidR="00E01FD3" w:rsidRDefault="001F4546" w:rsidP="000472CB">
            <w:r>
              <w:t>Receptionist</w:t>
            </w:r>
            <w:r w:rsidR="004A12A8">
              <w:t>s</w:t>
            </w:r>
            <w:r w:rsidR="00F95E62">
              <w:t>/MA’s</w:t>
            </w:r>
          </w:p>
          <w:p w14:paraId="4F50AC8A" w14:textId="77777777" w:rsidR="00EC2FCB" w:rsidRPr="000472CB" w:rsidRDefault="00EC2FCB" w:rsidP="000472CB"/>
        </w:tc>
        <w:tc>
          <w:tcPr>
            <w:tcW w:w="2429" w:type="dxa"/>
          </w:tcPr>
          <w:p w14:paraId="64F80A0A" w14:textId="77777777" w:rsidR="00E01FD3" w:rsidRPr="000472CB" w:rsidRDefault="001F4546" w:rsidP="000472CB">
            <w:r>
              <w:t>MA</w:t>
            </w:r>
            <w:r w:rsidR="004A12A8">
              <w:t>’s</w:t>
            </w:r>
          </w:p>
        </w:tc>
        <w:tc>
          <w:tcPr>
            <w:tcW w:w="2446" w:type="dxa"/>
          </w:tcPr>
          <w:p w14:paraId="1AA60EA8" w14:textId="77777777" w:rsidR="00E01FD3" w:rsidRPr="000472CB" w:rsidRDefault="001F4546" w:rsidP="000472CB">
            <w:r>
              <w:t>MA</w:t>
            </w:r>
            <w:r w:rsidR="000629DB">
              <w:t>’s</w:t>
            </w:r>
            <w:r>
              <w:t xml:space="preserve"> + Receptionist</w:t>
            </w:r>
            <w:r w:rsidR="000629DB">
              <w:t>’s</w:t>
            </w:r>
          </w:p>
        </w:tc>
        <w:tc>
          <w:tcPr>
            <w:tcW w:w="2432" w:type="dxa"/>
          </w:tcPr>
          <w:p w14:paraId="6F8D0185" w14:textId="77777777" w:rsidR="00E01FD3" w:rsidRDefault="00D6024B" w:rsidP="000472CB">
            <w:r>
              <w:t>Physician</w:t>
            </w:r>
            <w:r w:rsidR="00BD6508">
              <w:t>s</w:t>
            </w:r>
            <w:r>
              <w:t xml:space="preserve"> – MD</w:t>
            </w:r>
            <w:r w:rsidR="00BD6508">
              <w:t>’s</w:t>
            </w:r>
            <w:r>
              <w:t>, DO</w:t>
            </w:r>
            <w:r w:rsidR="00BD6508">
              <w:t>’</w:t>
            </w:r>
            <w:bookmarkStart w:id="0" w:name="_GoBack"/>
            <w:bookmarkEnd w:id="0"/>
            <w:r w:rsidR="00BD6508">
              <w:t>s</w:t>
            </w:r>
          </w:p>
          <w:p w14:paraId="0F8037E4" w14:textId="77777777" w:rsidR="00BD6508" w:rsidRPr="000472CB" w:rsidRDefault="00BD6508" w:rsidP="000472CB">
            <w:r>
              <w:t>NP’s, PA’s</w:t>
            </w:r>
          </w:p>
        </w:tc>
        <w:tc>
          <w:tcPr>
            <w:tcW w:w="2433" w:type="dxa"/>
          </w:tcPr>
          <w:p w14:paraId="44ECE0F2" w14:textId="77777777" w:rsidR="00E01FD3" w:rsidRPr="000472CB" w:rsidRDefault="001F4546" w:rsidP="000472CB">
            <w:r>
              <w:t>MA</w:t>
            </w:r>
            <w:r w:rsidR="00BD6508">
              <w:t>’s</w:t>
            </w:r>
            <w:r>
              <w:t>, MD</w:t>
            </w:r>
            <w:r w:rsidR="00BD6508">
              <w:t>’s</w:t>
            </w:r>
            <w:r>
              <w:t>, DO</w:t>
            </w:r>
            <w:r w:rsidR="00BD6508">
              <w:t>’s, NP’s and PA’s</w:t>
            </w:r>
          </w:p>
        </w:tc>
      </w:tr>
      <w:tr w:rsidR="00E01FD3" w14:paraId="0FA01164" w14:textId="77777777" w:rsidTr="00AF79D7">
        <w:tc>
          <w:tcPr>
            <w:tcW w:w="2473" w:type="dxa"/>
          </w:tcPr>
          <w:p w14:paraId="6779F1F6" w14:textId="77777777" w:rsidR="00E01FD3" w:rsidRPr="000472CB" w:rsidRDefault="00E01FD3" w:rsidP="000472CB">
            <w:r>
              <w:t>Essential Functions</w:t>
            </w:r>
          </w:p>
        </w:tc>
        <w:tc>
          <w:tcPr>
            <w:tcW w:w="2429" w:type="dxa"/>
          </w:tcPr>
          <w:p w14:paraId="4C445ECE" w14:textId="77777777" w:rsidR="00BC274E" w:rsidRDefault="00BC274E" w:rsidP="00502B3A">
            <w:r>
              <w:t>-</w:t>
            </w:r>
            <w:r w:rsidR="00502B3A">
              <w:t>obtain previous medical record(s)</w:t>
            </w:r>
          </w:p>
          <w:p w14:paraId="75F5E903" w14:textId="77777777" w:rsidR="007F4C54" w:rsidRDefault="00BC274E" w:rsidP="00502B3A">
            <w:r>
              <w:t>-</w:t>
            </w:r>
            <w:r w:rsidR="00A7543A">
              <w:t xml:space="preserve"> get HIPAA release of information signed</w:t>
            </w:r>
          </w:p>
          <w:p w14:paraId="75F912AB" w14:textId="77777777" w:rsidR="00BC274E" w:rsidRDefault="00BC274E" w:rsidP="00502B3A">
            <w:r>
              <w:t>-fax signed release of information to the previous provider</w:t>
            </w:r>
          </w:p>
          <w:p w14:paraId="6F4E309D" w14:textId="77777777" w:rsidR="00BC274E" w:rsidRDefault="00BC274E" w:rsidP="00502B3A">
            <w:r>
              <w:t>-check patients in and out</w:t>
            </w:r>
          </w:p>
          <w:p w14:paraId="25ABF90A" w14:textId="77777777" w:rsidR="00BC274E" w:rsidRDefault="00BC274E" w:rsidP="00502B3A">
            <w:r>
              <w:t>-</w:t>
            </w:r>
            <w:r w:rsidR="00476D57">
              <w:t>obtain referrals authorizations and complete referrals preparations</w:t>
            </w:r>
          </w:p>
          <w:p w14:paraId="517DADCD" w14:textId="77777777" w:rsidR="00476D57" w:rsidRDefault="00476D57" w:rsidP="00502B3A">
            <w:r>
              <w:t>- communicate with insurances regarding eligibilities, benefits, authorizations</w:t>
            </w:r>
          </w:p>
          <w:p w14:paraId="5D818203" w14:textId="77777777" w:rsidR="00476D57" w:rsidRDefault="00BD6508" w:rsidP="00502B3A">
            <w:r>
              <w:t>-schedule</w:t>
            </w:r>
            <w:r w:rsidR="00476D57">
              <w:t xml:space="preserve"> urgent appointments with specialists</w:t>
            </w:r>
          </w:p>
          <w:p w14:paraId="4C65A68C" w14:textId="77777777" w:rsidR="00476D57" w:rsidRDefault="00890A4B" w:rsidP="00502B3A">
            <w:r>
              <w:t>-assist</w:t>
            </w:r>
            <w:r w:rsidR="00476D57">
              <w:t xml:space="preserve"> patients in scheduling appointments with specialist</w:t>
            </w:r>
            <w:r>
              <w:t>s,</w:t>
            </w:r>
            <w:r w:rsidR="00476D57">
              <w:t xml:space="preserve"> if </w:t>
            </w:r>
            <w:r>
              <w:t>necessary</w:t>
            </w:r>
          </w:p>
          <w:p w14:paraId="72B3338E" w14:textId="77777777" w:rsidR="004A12A8" w:rsidRDefault="004A12A8" w:rsidP="00502B3A">
            <w:r>
              <w:t>-import</w:t>
            </w:r>
            <w:r w:rsidR="00476D57">
              <w:t xml:space="preserve"> </w:t>
            </w:r>
            <w:r>
              <w:t xml:space="preserve">into EMR </w:t>
            </w:r>
            <w:r w:rsidR="00476D57">
              <w:t>immunizations from state registry (NYCIR)</w:t>
            </w:r>
          </w:p>
          <w:p w14:paraId="5FCDC199" w14:textId="77777777" w:rsidR="002806B0" w:rsidRDefault="004A12A8" w:rsidP="00502B3A">
            <w:r>
              <w:t>-back enter immunization in EMR if patient not found in registry</w:t>
            </w:r>
          </w:p>
          <w:p w14:paraId="738903E3" w14:textId="77777777" w:rsidR="00476D57" w:rsidRPr="000472CB" w:rsidRDefault="002806B0" w:rsidP="00502B3A">
            <w:r>
              <w:lastRenderedPageBreak/>
              <w:t>-call specialists to obtain consultation reports</w:t>
            </w:r>
            <w:r w:rsidR="00476D57">
              <w:t xml:space="preserve"> </w:t>
            </w:r>
            <w:r w:rsidR="009750D1">
              <w:t>(referral follow up)</w:t>
            </w:r>
          </w:p>
        </w:tc>
        <w:tc>
          <w:tcPr>
            <w:tcW w:w="2429" w:type="dxa"/>
          </w:tcPr>
          <w:p w14:paraId="6A671E96" w14:textId="77777777" w:rsidR="00E01FD3" w:rsidRDefault="004A12A8" w:rsidP="00A7543A">
            <w:r>
              <w:lastRenderedPageBreak/>
              <w:t>. perform in-house l</w:t>
            </w:r>
            <w:r w:rsidR="00A7543A">
              <w:t>ab</w:t>
            </w:r>
            <w:r>
              <w:t>s (UA, pregnancy test, rapid strep test, rapid flu test, rsv test) according to</w:t>
            </w:r>
            <w:r w:rsidR="00A7543A">
              <w:t xml:space="preserve"> standing orders</w:t>
            </w:r>
            <w:r>
              <w:t xml:space="preserve"> or as instructed by MD</w:t>
            </w:r>
          </w:p>
          <w:p w14:paraId="110D5BE7" w14:textId="77777777" w:rsidR="00A7543A" w:rsidRDefault="004A12A8" w:rsidP="00A7543A">
            <w:r>
              <w:t xml:space="preserve">. take vital </w:t>
            </w:r>
            <w:r w:rsidR="00F95E62">
              <w:t>signs</w:t>
            </w:r>
          </w:p>
          <w:p w14:paraId="488B669D" w14:textId="77777777" w:rsidR="004A12A8" w:rsidRDefault="004A12A8" w:rsidP="00A7543A">
            <w:r>
              <w:t>-inform MD if abnormal vital signs</w:t>
            </w:r>
          </w:p>
          <w:p w14:paraId="26EC69A2" w14:textId="77777777" w:rsidR="004A12A8" w:rsidRDefault="004A12A8" w:rsidP="00A7543A">
            <w:r>
              <w:t xml:space="preserve">-perform EKG’s </w:t>
            </w:r>
          </w:p>
          <w:p w14:paraId="569D2219" w14:textId="77777777" w:rsidR="004A12A8" w:rsidRDefault="004A12A8" w:rsidP="00A7543A">
            <w:r>
              <w:t>-performs pulmonary function tests (spirometry)</w:t>
            </w:r>
          </w:p>
          <w:p w14:paraId="65320667" w14:textId="77777777" w:rsidR="004A12A8" w:rsidRDefault="004A12A8" w:rsidP="00A7543A">
            <w:r>
              <w:t>-perform venipunctures and collect specimens</w:t>
            </w:r>
          </w:p>
          <w:p w14:paraId="4B2C77C8" w14:textId="77777777" w:rsidR="004A12A8" w:rsidRDefault="004A12A8" w:rsidP="00A7543A">
            <w:r>
              <w:t>-prepare lab requisitions and specimen for lab pick up</w:t>
            </w:r>
          </w:p>
          <w:p w14:paraId="03FC0FBF" w14:textId="77777777" w:rsidR="004A12A8" w:rsidRDefault="00F95E62" w:rsidP="00A7543A">
            <w:r>
              <w:t>-call labs to obtain pending lab results</w:t>
            </w:r>
          </w:p>
          <w:p w14:paraId="77F4CEED" w14:textId="77777777" w:rsidR="00F95E62" w:rsidRDefault="00F95E62" w:rsidP="00A7543A">
            <w:r>
              <w:t>-obtain ER/Hospital Admission lab results from RHIO</w:t>
            </w:r>
            <w:r w:rsidR="000629DB">
              <w:t xml:space="preserve"> or from hospital</w:t>
            </w:r>
          </w:p>
          <w:p w14:paraId="05B35150" w14:textId="77777777" w:rsidR="000629DB" w:rsidRDefault="000629DB" w:rsidP="00A7543A">
            <w:r>
              <w:t>-assist MD’s in diagnostic  procedures</w:t>
            </w:r>
          </w:p>
          <w:p w14:paraId="4B431D3D" w14:textId="77777777" w:rsidR="00A7543A" w:rsidRPr="000472CB" w:rsidRDefault="00A7543A" w:rsidP="00A7543A"/>
        </w:tc>
        <w:tc>
          <w:tcPr>
            <w:tcW w:w="2446" w:type="dxa"/>
          </w:tcPr>
          <w:p w14:paraId="68C58952" w14:textId="77777777" w:rsidR="00E01FD3" w:rsidRDefault="000629DB" w:rsidP="000472CB">
            <w:r>
              <w:t xml:space="preserve">-recall patients to schedule </w:t>
            </w:r>
            <w:r w:rsidR="004723A0">
              <w:t xml:space="preserve">Well </w:t>
            </w:r>
            <w:r>
              <w:t>-Child visits</w:t>
            </w:r>
          </w:p>
          <w:p w14:paraId="7D31F8A9" w14:textId="77777777" w:rsidR="000629DB" w:rsidRDefault="000629DB" w:rsidP="000472CB">
            <w:r>
              <w:t>-send electronic recall campai</w:t>
            </w:r>
            <w:r w:rsidR="004004C4">
              <w:t>g</w:t>
            </w:r>
            <w:r>
              <w:t>ns</w:t>
            </w:r>
          </w:p>
          <w:p w14:paraId="011D5E7D" w14:textId="77777777" w:rsidR="000629DB" w:rsidRDefault="004004C4" w:rsidP="000472CB">
            <w:r>
              <w:t>-</w:t>
            </w:r>
            <w:r w:rsidR="000629DB">
              <w:t>recall patients due for immunizations</w:t>
            </w:r>
          </w:p>
          <w:p w14:paraId="5EBE94E2" w14:textId="77777777" w:rsidR="000629DB" w:rsidRDefault="000629DB" w:rsidP="000472CB">
            <w:r>
              <w:t>-perform all other patient recalls as instructed by MD</w:t>
            </w:r>
          </w:p>
          <w:p w14:paraId="50629A23" w14:textId="77777777" w:rsidR="000629DB" w:rsidRDefault="000629DB" w:rsidP="000472CB">
            <w:r>
              <w:t>-send electronic messages to patients for abnormal lab results</w:t>
            </w:r>
          </w:p>
          <w:p w14:paraId="71C01591" w14:textId="77777777" w:rsidR="000629DB" w:rsidRDefault="000629DB" w:rsidP="000472CB">
            <w:r>
              <w:t>-send electronic messages to patient regarding normal lab results</w:t>
            </w:r>
          </w:p>
          <w:p w14:paraId="7108483F" w14:textId="77777777" w:rsidR="000629DB" w:rsidRPr="000472CB" w:rsidRDefault="000629DB" w:rsidP="000472CB">
            <w:r>
              <w:t>-recall patients to schedule appointments as instructed by MD’s</w:t>
            </w:r>
          </w:p>
        </w:tc>
        <w:tc>
          <w:tcPr>
            <w:tcW w:w="2432" w:type="dxa"/>
          </w:tcPr>
          <w:p w14:paraId="65C87A5E" w14:textId="77777777" w:rsidR="00890A4B" w:rsidRDefault="00890A4B" w:rsidP="000472CB">
            <w:r>
              <w:t>-review medical record obtained from previous provider or brought in by patient</w:t>
            </w:r>
          </w:p>
          <w:p w14:paraId="570B4E20" w14:textId="77777777" w:rsidR="00890A4B" w:rsidRDefault="00890A4B" w:rsidP="000472CB">
            <w:r>
              <w:t>-reviews accuracy of information entered in EMR by MA’s and receptionists</w:t>
            </w:r>
          </w:p>
          <w:p w14:paraId="67C103A1" w14:textId="77777777" w:rsidR="00E01FD3" w:rsidRDefault="00BD6508" w:rsidP="000472CB">
            <w:r>
              <w:t>-take history</w:t>
            </w:r>
          </w:p>
          <w:p w14:paraId="72B527CE" w14:textId="77777777" w:rsidR="00BD6508" w:rsidRDefault="00BD6508" w:rsidP="000472CB">
            <w:r>
              <w:t>-perform physical exams</w:t>
            </w:r>
          </w:p>
          <w:p w14:paraId="2AC4EE64" w14:textId="77777777" w:rsidR="00BD6508" w:rsidRDefault="00BD6508" w:rsidP="000472CB">
            <w:r>
              <w:t>-order diagnostic tests</w:t>
            </w:r>
          </w:p>
          <w:p w14:paraId="5FFA432D" w14:textId="77777777" w:rsidR="00BD6508" w:rsidRDefault="00BD6508" w:rsidP="000472CB">
            <w:r>
              <w:t>-perform diagnostic procedures (ie bladder catheterizations)</w:t>
            </w:r>
          </w:p>
          <w:p w14:paraId="1EEFEED0" w14:textId="77777777" w:rsidR="00890A4B" w:rsidRDefault="00890A4B" w:rsidP="000472CB">
            <w:r>
              <w:t>-perform therapeutic procedures (i.e. cautherizations, im/iv injections, wound care, laceration repair and suture removal)</w:t>
            </w:r>
          </w:p>
          <w:p w14:paraId="75A976C1" w14:textId="77777777" w:rsidR="00BD6508" w:rsidRDefault="00BD6508" w:rsidP="000472CB">
            <w:r>
              <w:t>-administer immunization</w:t>
            </w:r>
          </w:p>
          <w:p w14:paraId="013DB81D" w14:textId="77777777" w:rsidR="00BD6508" w:rsidRDefault="00BD6508" w:rsidP="000472CB">
            <w:r>
              <w:t>-administer medications</w:t>
            </w:r>
          </w:p>
          <w:p w14:paraId="37CCD686" w14:textId="77777777" w:rsidR="00BD6508" w:rsidRDefault="00BD6508" w:rsidP="000472CB">
            <w:r>
              <w:t>-review and interpret lab results, x rays, ekg’</w:t>
            </w:r>
            <w:r w:rsidR="002806B0">
              <w:t>s, spirometry</w:t>
            </w:r>
          </w:p>
          <w:p w14:paraId="484EB00B" w14:textId="77777777" w:rsidR="00BD6508" w:rsidRDefault="00BD6508" w:rsidP="000472CB">
            <w:r>
              <w:t>-review screening tests (vision, hearing)</w:t>
            </w:r>
          </w:p>
          <w:p w14:paraId="0DC46161" w14:textId="77777777" w:rsidR="00BD6508" w:rsidRDefault="00BD6508" w:rsidP="000472CB">
            <w:r>
              <w:t>-establish diagnosis</w:t>
            </w:r>
          </w:p>
          <w:p w14:paraId="41D86F60" w14:textId="77777777" w:rsidR="00BD6508" w:rsidRDefault="00BD6508" w:rsidP="000472CB">
            <w:r>
              <w:lastRenderedPageBreak/>
              <w:t>-send prescriptions electronically</w:t>
            </w:r>
          </w:p>
          <w:p w14:paraId="27358500" w14:textId="77777777" w:rsidR="00BD6508" w:rsidRDefault="00BD6508" w:rsidP="000472CB">
            <w:r>
              <w:t>-establish follow up</w:t>
            </w:r>
            <w:r w:rsidR="00890A4B">
              <w:t xml:space="preserve"> need</w:t>
            </w:r>
          </w:p>
          <w:p w14:paraId="4B3C23A5" w14:textId="77777777" w:rsidR="00BD6508" w:rsidRDefault="00BD6508" w:rsidP="000472CB">
            <w:r>
              <w:t>-communicate with other providers</w:t>
            </w:r>
          </w:p>
          <w:p w14:paraId="5D305831" w14:textId="77777777" w:rsidR="00F66B41" w:rsidRPr="000472CB" w:rsidRDefault="00F66B41" w:rsidP="000472CB">
            <w:r>
              <w:t>-uses EMR registry to obtain list of patients due for medical care</w:t>
            </w:r>
          </w:p>
        </w:tc>
        <w:tc>
          <w:tcPr>
            <w:tcW w:w="2433" w:type="dxa"/>
          </w:tcPr>
          <w:p w14:paraId="22B4352E" w14:textId="77777777" w:rsidR="00E01FD3" w:rsidRDefault="002806B0" w:rsidP="000472CB">
            <w:r>
              <w:lastRenderedPageBreak/>
              <w:t>-evaluate health literacy of patient and families constantly</w:t>
            </w:r>
          </w:p>
          <w:p w14:paraId="7668F655" w14:textId="77777777" w:rsidR="002806B0" w:rsidRDefault="00F66B41" w:rsidP="000472CB">
            <w:r>
              <w:t>-provide verbal and written information on healthy life-styles</w:t>
            </w:r>
          </w:p>
          <w:p w14:paraId="33BF05CD" w14:textId="77777777" w:rsidR="00F66B41" w:rsidRDefault="00F66B41" w:rsidP="000472CB">
            <w:r>
              <w:t>-provide verbal and written  information on normal child development and milestones</w:t>
            </w:r>
          </w:p>
          <w:p w14:paraId="424E6B1B" w14:textId="77777777" w:rsidR="00F66B41" w:rsidRDefault="00F66B41" w:rsidP="000472CB">
            <w:r>
              <w:t>-provide information on medications and other therapeutic modalities</w:t>
            </w:r>
          </w:p>
          <w:p w14:paraId="556FB849" w14:textId="77777777" w:rsidR="00F66B41" w:rsidRDefault="00F66B41" w:rsidP="000472CB">
            <w:r>
              <w:t>-assess patient’s and family’s understanding on instructions given</w:t>
            </w:r>
          </w:p>
          <w:p w14:paraId="39FD9B51" w14:textId="77777777" w:rsidR="00F66B41" w:rsidRDefault="00F66B41" w:rsidP="000472CB">
            <w:r>
              <w:t>-</w:t>
            </w:r>
            <w:r w:rsidR="00452C80">
              <w:t xml:space="preserve">provide self-management tools and information on how to use it (i.e. asthma action plan, peak-flow meter use, </w:t>
            </w:r>
            <w:r w:rsidR="006D0287">
              <w:t>diabetes self-monitoring card</w:t>
            </w:r>
          </w:p>
          <w:p w14:paraId="513C4140" w14:textId="77777777" w:rsidR="00F66B41" w:rsidRPr="000472CB" w:rsidRDefault="00F66B41" w:rsidP="000472CB">
            <w:r>
              <w:t>-</w:t>
            </w:r>
          </w:p>
        </w:tc>
      </w:tr>
      <w:tr w:rsidR="00E01FD3" w14:paraId="66623D59" w14:textId="77777777" w:rsidTr="00AF79D7">
        <w:tc>
          <w:tcPr>
            <w:tcW w:w="2473" w:type="dxa"/>
          </w:tcPr>
          <w:p w14:paraId="0AC7D457" w14:textId="77777777" w:rsidR="00E01FD3" w:rsidRPr="000472CB" w:rsidRDefault="00E01FD3" w:rsidP="000472CB">
            <w:r>
              <w:lastRenderedPageBreak/>
              <w:t>Patient Outreach</w:t>
            </w:r>
          </w:p>
        </w:tc>
        <w:tc>
          <w:tcPr>
            <w:tcW w:w="2429" w:type="dxa"/>
          </w:tcPr>
          <w:p w14:paraId="2F29CB1F" w14:textId="77777777" w:rsidR="00476D57" w:rsidRDefault="00476D57" w:rsidP="00476D57">
            <w:r>
              <w:t>-c</w:t>
            </w:r>
            <w:r w:rsidR="004723A0">
              <w:t>all patient</w:t>
            </w:r>
            <w:r>
              <w:t xml:space="preserve">s to schedule appointment </w:t>
            </w:r>
          </w:p>
          <w:p w14:paraId="716242F8" w14:textId="77777777" w:rsidR="007F4C54" w:rsidRDefault="00476D57" w:rsidP="00476D57">
            <w:r>
              <w:t xml:space="preserve"> after MD reviews medical record obtained from previous provider</w:t>
            </w:r>
            <w:r w:rsidR="004723A0">
              <w:t xml:space="preserve"> </w:t>
            </w:r>
          </w:p>
          <w:p w14:paraId="61B014B6" w14:textId="77777777" w:rsidR="00476D57" w:rsidRPr="000472CB" w:rsidRDefault="00476D57" w:rsidP="00476D57">
            <w:r>
              <w:t>-call patient to inform that referral has been authorized by insurance, and is ready for pick up</w:t>
            </w:r>
            <w:r w:rsidR="009750D1">
              <w:t xml:space="preserve"> or submitted electronically to the specialist</w:t>
            </w:r>
          </w:p>
        </w:tc>
        <w:tc>
          <w:tcPr>
            <w:tcW w:w="2429" w:type="dxa"/>
          </w:tcPr>
          <w:p w14:paraId="3B176442" w14:textId="77777777" w:rsidR="00871145" w:rsidRDefault="00871145" w:rsidP="00871145">
            <w:r>
              <w:t>-call patients to schedule appointments for abnormal lab results management as instructed by MD’s</w:t>
            </w:r>
          </w:p>
          <w:p w14:paraId="0B6DFF29" w14:textId="77777777" w:rsidR="000629DB" w:rsidRPr="000472CB" w:rsidRDefault="00871145" w:rsidP="00871145">
            <w:r>
              <w:t xml:space="preserve">- </w:t>
            </w:r>
          </w:p>
        </w:tc>
        <w:tc>
          <w:tcPr>
            <w:tcW w:w="2446" w:type="dxa"/>
          </w:tcPr>
          <w:p w14:paraId="15E290CD" w14:textId="77777777" w:rsidR="00E01FD3" w:rsidRPr="000472CB" w:rsidRDefault="00871145" w:rsidP="000472CB">
            <w:r>
              <w:t>-c</w:t>
            </w:r>
            <w:r w:rsidR="004723A0">
              <w:t>all or send message to inform patient for due/overdue Well Child Visit</w:t>
            </w:r>
            <w:r w:rsidR="009750D1">
              <w:t>s</w:t>
            </w:r>
            <w:r w:rsidR="004723A0">
              <w:t xml:space="preserve"> and or Vaccines</w:t>
            </w:r>
          </w:p>
        </w:tc>
        <w:tc>
          <w:tcPr>
            <w:tcW w:w="2432" w:type="dxa"/>
          </w:tcPr>
          <w:p w14:paraId="2FD9D833" w14:textId="77777777" w:rsidR="00E01FD3" w:rsidRDefault="00890A4B" w:rsidP="000472CB">
            <w:r>
              <w:t>-send electronic messages for abnormal lab results</w:t>
            </w:r>
          </w:p>
          <w:p w14:paraId="5347DA31" w14:textId="77777777" w:rsidR="00890A4B" w:rsidRDefault="00890A4B" w:rsidP="000472CB">
            <w:r>
              <w:t>-send electronic messages for normal lab results</w:t>
            </w:r>
          </w:p>
          <w:p w14:paraId="068A7673" w14:textId="77777777" w:rsidR="00890A4B" w:rsidRDefault="00890A4B" w:rsidP="000472CB">
            <w:r>
              <w:t>-call patients with abnormal lab results if appropriate</w:t>
            </w:r>
          </w:p>
          <w:p w14:paraId="08EEDBCB" w14:textId="77777777" w:rsidR="00890A4B" w:rsidRPr="000472CB" w:rsidRDefault="00890A4B" w:rsidP="000472CB">
            <w:r>
              <w:t xml:space="preserve">-call patient for follow up evaluation as needed </w:t>
            </w:r>
          </w:p>
        </w:tc>
        <w:tc>
          <w:tcPr>
            <w:tcW w:w="2433" w:type="dxa"/>
          </w:tcPr>
          <w:p w14:paraId="4E72AF32" w14:textId="77777777" w:rsidR="00E01FD3" w:rsidRDefault="00B24A04" w:rsidP="000472CB">
            <w:r>
              <w:t>-call patient to monitor treatment and</w:t>
            </w:r>
            <w:r w:rsidR="00EF3D50">
              <w:t xml:space="preserve"> illness</w:t>
            </w:r>
            <w:r>
              <w:t xml:space="preserve"> </w:t>
            </w:r>
            <w:r w:rsidR="00EF3D50">
              <w:t>course</w:t>
            </w:r>
          </w:p>
          <w:p w14:paraId="20B7F0B3" w14:textId="77777777" w:rsidR="00EF3D50" w:rsidRDefault="00EF3D50" w:rsidP="000472CB">
            <w:r>
              <w:t>-call patient/family when recently diagnosed with chronic medical condition to evaluate need for further education</w:t>
            </w:r>
          </w:p>
          <w:p w14:paraId="4B99CD35" w14:textId="77777777" w:rsidR="00EF3D50" w:rsidRPr="000472CB" w:rsidRDefault="00EF3D50" w:rsidP="000472CB">
            <w:r>
              <w:t>-</w:t>
            </w:r>
          </w:p>
        </w:tc>
      </w:tr>
      <w:tr w:rsidR="00E01FD3" w14:paraId="29859ABD" w14:textId="77777777" w:rsidTr="00AF79D7">
        <w:tc>
          <w:tcPr>
            <w:tcW w:w="2473" w:type="dxa"/>
          </w:tcPr>
          <w:p w14:paraId="61D86A07" w14:textId="77777777" w:rsidR="00E01FD3" w:rsidRPr="000472CB" w:rsidRDefault="00E01FD3" w:rsidP="000472CB">
            <w:r>
              <w:t>Information</w:t>
            </w:r>
            <w:r w:rsidR="007F409E">
              <w:t xml:space="preserve"> Used</w:t>
            </w:r>
          </w:p>
        </w:tc>
        <w:tc>
          <w:tcPr>
            <w:tcW w:w="2429" w:type="dxa"/>
          </w:tcPr>
          <w:p w14:paraId="4668818F" w14:textId="77777777" w:rsidR="00EC2FCB" w:rsidRDefault="00476D57" w:rsidP="007F4C54">
            <w:r>
              <w:t>-i</w:t>
            </w:r>
            <w:r w:rsidR="00A7543A">
              <w:t>nformation provided by patient or MD</w:t>
            </w:r>
          </w:p>
          <w:p w14:paraId="323F1DD2" w14:textId="77777777" w:rsidR="00476D57" w:rsidRDefault="00476D57" w:rsidP="007F4C54">
            <w:r>
              <w:t>-patient demographics available in EMR</w:t>
            </w:r>
          </w:p>
          <w:p w14:paraId="3A67D715" w14:textId="77777777" w:rsidR="00890A4B" w:rsidRDefault="00890A4B" w:rsidP="007F4C54">
            <w:r>
              <w:t>-NYCIR information</w:t>
            </w:r>
          </w:p>
          <w:p w14:paraId="3CB319A5" w14:textId="77777777" w:rsidR="007F4C54" w:rsidRPr="000472CB" w:rsidRDefault="007F4C54" w:rsidP="007F4C54"/>
        </w:tc>
        <w:tc>
          <w:tcPr>
            <w:tcW w:w="2429" w:type="dxa"/>
          </w:tcPr>
          <w:p w14:paraId="3DEBA0B0" w14:textId="77777777" w:rsidR="00A7543A" w:rsidRDefault="00DF2455" w:rsidP="00DF2455">
            <w:r>
              <w:t>-i</w:t>
            </w:r>
            <w:r w:rsidR="00A7543A">
              <w:t>nformation provided by MD</w:t>
            </w:r>
            <w:r w:rsidR="000145FC">
              <w:t xml:space="preserve"> </w:t>
            </w:r>
          </w:p>
          <w:p w14:paraId="1380604C" w14:textId="77777777" w:rsidR="00DF2455" w:rsidRPr="000472CB" w:rsidRDefault="00DF2455" w:rsidP="00DF2455">
            <w:r>
              <w:t>-</w:t>
            </w:r>
            <w:r w:rsidR="00F95E62">
              <w:t>patient demographics available in EMR</w:t>
            </w:r>
          </w:p>
        </w:tc>
        <w:tc>
          <w:tcPr>
            <w:tcW w:w="2446" w:type="dxa"/>
          </w:tcPr>
          <w:p w14:paraId="3EFB0DB7" w14:textId="77777777" w:rsidR="00E01FD3" w:rsidRDefault="00890A4B" w:rsidP="000472CB">
            <w:r>
              <w:t>-i</w:t>
            </w:r>
            <w:r w:rsidR="004723A0">
              <w:t>nformation</w:t>
            </w:r>
            <w:r>
              <w:t xml:space="preserve"> provided by MD</w:t>
            </w:r>
          </w:p>
          <w:p w14:paraId="4049F19C" w14:textId="77777777" w:rsidR="00890A4B" w:rsidRDefault="00890A4B" w:rsidP="000472CB">
            <w:r>
              <w:t>-patie</w:t>
            </w:r>
            <w:r w:rsidR="00871145">
              <w:t>nt demographics available in EMR</w:t>
            </w:r>
          </w:p>
          <w:p w14:paraId="6FC6B620" w14:textId="77777777" w:rsidR="00871145" w:rsidRPr="000472CB" w:rsidRDefault="00871145" w:rsidP="000472CB">
            <w:r>
              <w:t>-patient list provided by MD from the EMR’s registry capabilities</w:t>
            </w:r>
          </w:p>
        </w:tc>
        <w:tc>
          <w:tcPr>
            <w:tcW w:w="2432" w:type="dxa"/>
          </w:tcPr>
          <w:p w14:paraId="3545DC44" w14:textId="77777777" w:rsidR="00E01FD3" w:rsidRDefault="00890A4B" w:rsidP="000472CB">
            <w:r>
              <w:t>-i</w:t>
            </w:r>
            <w:r w:rsidR="002806B0">
              <w:t>n</w:t>
            </w:r>
            <w:r>
              <w:t>formation</w:t>
            </w:r>
            <w:r w:rsidR="002806B0">
              <w:t xml:space="preserve"> obtained from other providers</w:t>
            </w:r>
          </w:p>
          <w:p w14:paraId="541FF33F" w14:textId="77777777" w:rsidR="002806B0" w:rsidRDefault="002806B0" w:rsidP="000472CB">
            <w:r>
              <w:t>-patient EMR</w:t>
            </w:r>
          </w:p>
          <w:p w14:paraId="68C389DB" w14:textId="77777777" w:rsidR="002806B0" w:rsidRDefault="002806B0" w:rsidP="000472CB">
            <w:r>
              <w:t>-NYCIR information</w:t>
            </w:r>
          </w:p>
          <w:p w14:paraId="308C8BD3" w14:textId="77777777" w:rsidR="002806B0" w:rsidRDefault="002806B0" w:rsidP="000472CB">
            <w:r>
              <w:t>-RHIO information</w:t>
            </w:r>
          </w:p>
          <w:p w14:paraId="1ADCDB65" w14:textId="77777777" w:rsidR="002806B0" w:rsidRPr="000472CB" w:rsidRDefault="002806B0" w:rsidP="000472CB">
            <w:r>
              <w:t>-information provided by insurance companies</w:t>
            </w:r>
          </w:p>
        </w:tc>
        <w:tc>
          <w:tcPr>
            <w:tcW w:w="2433" w:type="dxa"/>
          </w:tcPr>
          <w:p w14:paraId="25D97EF2" w14:textId="77777777" w:rsidR="00E01FD3" w:rsidRDefault="00EF3D50" w:rsidP="000472CB">
            <w:r>
              <w:t>-patient instruction material available in EMR</w:t>
            </w:r>
          </w:p>
          <w:p w14:paraId="23E7C7CF" w14:textId="77777777" w:rsidR="00EF3D50" w:rsidRDefault="00EF3D50" w:rsidP="000472CB">
            <w:r>
              <w:t>-vaccine information statements (VIS)</w:t>
            </w:r>
          </w:p>
          <w:p w14:paraId="0DE90507" w14:textId="77777777" w:rsidR="00EF3D50" w:rsidRDefault="00EF3D50" w:rsidP="000472CB">
            <w:r>
              <w:t>-patient education brochures and fliers</w:t>
            </w:r>
          </w:p>
          <w:p w14:paraId="3F729331" w14:textId="77777777" w:rsidR="00EF3D50" w:rsidRPr="000472CB" w:rsidRDefault="00EF3D50" w:rsidP="000472CB">
            <w:r>
              <w:t>-patient self-management cards</w:t>
            </w:r>
          </w:p>
        </w:tc>
      </w:tr>
      <w:tr w:rsidR="00E01FD3" w14:paraId="5B504E46" w14:textId="77777777" w:rsidTr="00AF79D7">
        <w:tc>
          <w:tcPr>
            <w:tcW w:w="2473" w:type="dxa"/>
          </w:tcPr>
          <w:p w14:paraId="058E19A2" w14:textId="77777777" w:rsidR="00E01FD3" w:rsidRPr="000472CB" w:rsidRDefault="00EF262A" w:rsidP="000472CB">
            <w:r w:rsidRPr="00EF262A">
              <w:t>Care Team Responsibilities</w:t>
            </w:r>
          </w:p>
        </w:tc>
        <w:tc>
          <w:tcPr>
            <w:tcW w:w="2429" w:type="dxa"/>
          </w:tcPr>
          <w:p w14:paraId="377A0E94" w14:textId="77777777" w:rsidR="00E01FD3" w:rsidRDefault="00173B84" w:rsidP="000472CB">
            <w:r>
              <w:t>-organize</w:t>
            </w:r>
            <w:r w:rsidR="00DA2FDF">
              <w:t xml:space="preserve"> all efforts</w:t>
            </w:r>
          </w:p>
          <w:p w14:paraId="608E1C7B" w14:textId="77777777" w:rsidR="00DA2FDF" w:rsidRPr="000472CB" w:rsidRDefault="00DA2FDF" w:rsidP="000472CB">
            <w:r>
              <w:t>-timely appointments with appropriate specialists and other service providers</w:t>
            </w:r>
          </w:p>
        </w:tc>
        <w:tc>
          <w:tcPr>
            <w:tcW w:w="2429" w:type="dxa"/>
          </w:tcPr>
          <w:p w14:paraId="46E776EC" w14:textId="77777777" w:rsidR="00E01FD3" w:rsidRPr="000472CB" w:rsidRDefault="00DA2FDF" w:rsidP="007F4C54">
            <w:pPr>
              <w:tabs>
                <w:tab w:val="center" w:pos="1106"/>
              </w:tabs>
            </w:pPr>
            <w:r>
              <w:t>-enhance, support</w:t>
            </w:r>
            <w:r w:rsidR="00173B84">
              <w:t xml:space="preserve"> and expand the primary care ser</w:t>
            </w:r>
            <w:r>
              <w:t>vices</w:t>
            </w:r>
            <w:r w:rsidR="007F4C54">
              <w:tab/>
            </w:r>
          </w:p>
        </w:tc>
        <w:tc>
          <w:tcPr>
            <w:tcW w:w="2446" w:type="dxa"/>
          </w:tcPr>
          <w:p w14:paraId="38CA0637" w14:textId="77777777" w:rsidR="00E01FD3" w:rsidRPr="000472CB" w:rsidRDefault="00173B84" w:rsidP="000472CB">
            <w:r>
              <w:t>-enhance, support and expand the primary care services</w:t>
            </w:r>
            <w:r>
              <w:tab/>
            </w:r>
          </w:p>
        </w:tc>
        <w:tc>
          <w:tcPr>
            <w:tcW w:w="2432" w:type="dxa"/>
          </w:tcPr>
          <w:p w14:paraId="395D3496" w14:textId="77777777" w:rsidR="00173B84" w:rsidRDefault="00DA2FDF" w:rsidP="000472CB">
            <w:r>
              <w:t>-</w:t>
            </w:r>
            <w:r w:rsidR="00173B84">
              <w:t>assume leadership</w:t>
            </w:r>
          </w:p>
          <w:p w14:paraId="47B738B5" w14:textId="77777777" w:rsidR="00E01FD3" w:rsidRPr="000472CB" w:rsidRDefault="00173B84" w:rsidP="000472CB">
            <w:r>
              <w:t>-</w:t>
            </w:r>
            <w:r w:rsidR="00DA2FDF">
              <w:t>manage clinical aspects of care</w:t>
            </w:r>
          </w:p>
        </w:tc>
        <w:tc>
          <w:tcPr>
            <w:tcW w:w="2433" w:type="dxa"/>
          </w:tcPr>
          <w:p w14:paraId="5B0745E7" w14:textId="77777777" w:rsidR="00173B84" w:rsidRDefault="00173B84" w:rsidP="00173B84">
            <w:r>
              <w:t>-assume leadership</w:t>
            </w:r>
          </w:p>
          <w:p w14:paraId="41119A11" w14:textId="77777777" w:rsidR="00E01FD3" w:rsidRPr="000472CB" w:rsidRDefault="00173B84" w:rsidP="00173B84">
            <w:r>
              <w:t>-manage clinical aspects of care</w:t>
            </w:r>
          </w:p>
        </w:tc>
      </w:tr>
      <w:tr w:rsidR="00E01FD3" w14:paraId="46B11ACB" w14:textId="77777777" w:rsidTr="00AF79D7">
        <w:tc>
          <w:tcPr>
            <w:tcW w:w="2473" w:type="dxa"/>
          </w:tcPr>
          <w:p w14:paraId="32D7B3F0" w14:textId="77777777" w:rsidR="00E01FD3" w:rsidRPr="000472CB" w:rsidRDefault="00EF262A" w:rsidP="00EF262A">
            <w:r>
              <w:t xml:space="preserve">EHR </w:t>
            </w:r>
            <w:r w:rsidRPr="00EF262A">
              <w:t xml:space="preserve">documentation </w:t>
            </w:r>
          </w:p>
        </w:tc>
        <w:tc>
          <w:tcPr>
            <w:tcW w:w="2429" w:type="dxa"/>
          </w:tcPr>
          <w:p w14:paraId="181ED63B" w14:textId="77777777" w:rsidR="00EC2FCB" w:rsidRDefault="00F95E62" w:rsidP="007F4C54">
            <w:r>
              <w:t>-</w:t>
            </w:r>
            <w:r w:rsidR="00A7543A">
              <w:t>sc</w:t>
            </w:r>
            <w:r>
              <w:t>an documents into patient’s EMR</w:t>
            </w:r>
          </w:p>
          <w:p w14:paraId="720D5951" w14:textId="77777777" w:rsidR="00F95E62" w:rsidRDefault="00F95E62" w:rsidP="007F4C54">
            <w:r>
              <w:t>-file faxes received in patient’s EMR</w:t>
            </w:r>
          </w:p>
          <w:p w14:paraId="052867FF" w14:textId="77777777" w:rsidR="00F95E62" w:rsidRDefault="00F95E62" w:rsidP="007F4C54">
            <w:r>
              <w:t xml:space="preserve">-record patient demographics in </w:t>
            </w:r>
            <w:r w:rsidR="002806B0">
              <w:t>EMR</w:t>
            </w:r>
          </w:p>
          <w:p w14:paraId="7A2A66F1" w14:textId="77777777" w:rsidR="00F95E62" w:rsidRDefault="00F95E62" w:rsidP="007F4C54">
            <w:r>
              <w:t>-record guarantor information</w:t>
            </w:r>
          </w:p>
          <w:p w14:paraId="47BC2C6D" w14:textId="77777777" w:rsidR="00F95E62" w:rsidRDefault="00F95E62" w:rsidP="007F4C54">
            <w:r>
              <w:t>-import immunizations from NYCIR into patient’s medical record</w:t>
            </w:r>
          </w:p>
          <w:p w14:paraId="19013BA0" w14:textId="77777777" w:rsidR="007F4C54" w:rsidRPr="000472CB" w:rsidRDefault="007F4C54" w:rsidP="00F95E62"/>
        </w:tc>
        <w:tc>
          <w:tcPr>
            <w:tcW w:w="2429" w:type="dxa"/>
          </w:tcPr>
          <w:p w14:paraId="5F591D6C" w14:textId="77777777" w:rsidR="00F95E62" w:rsidRDefault="002806B0" w:rsidP="00F95E62">
            <w:r>
              <w:t>-record</w:t>
            </w:r>
            <w:r w:rsidR="00F95E62">
              <w:t xml:space="preserve"> telephone conversations in patient’s EMR</w:t>
            </w:r>
          </w:p>
          <w:p w14:paraId="78CAB031" w14:textId="77777777" w:rsidR="00F95E62" w:rsidRDefault="00F95E62" w:rsidP="00F95E62">
            <w:r>
              <w:t>-document vital signs in EMR</w:t>
            </w:r>
          </w:p>
          <w:p w14:paraId="12D64097" w14:textId="77777777" w:rsidR="00F95E62" w:rsidRDefault="000629DB" w:rsidP="00F95E62">
            <w:r>
              <w:t>-scans spirometry and EKG print out</w:t>
            </w:r>
            <w:r w:rsidR="00F95E62">
              <w:t xml:space="preserve"> in EMR</w:t>
            </w:r>
          </w:p>
          <w:p w14:paraId="40788CD7" w14:textId="77777777" w:rsidR="00F95E62" w:rsidRDefault="00F95E62" w:rsidP="00F95E62">
            <w:r>
              <w:t>-documents in-house lab results in EMR</w:t>
            </w:r>
          </w:p>
          <w:p w14:paraId="6BBFDF7B" w14:textId="77777777" w:rsidR="00F95E62" w:rsidRPr="000472CB" w:rsidRDefault="00F95E62" w:rsidP="001906E2"/>
        </w:tc>
        <w:tc>
          <w:tcPr>
            <w:tcW w:w="2446" w:type="dxa"/>
          </w:tcPr>
          <w:p w14:paraId="3AED678C" w14:textId="77777777" w:rsidR="00E01FD3" w:rsidRPr="000472CB" w:rsidRDefault="002806B0" w:rsidP="000472CB">
            <w:r>
              <w:t>-create t</w:t>
            </w:r>
            <w:r w:rsidR="004723A0">
              <w:t>ele</w:t>
            </w:r>
            <w:r>
              <w:t>phone encounter to document phone  conversations with patients, specialists offices, other facilities</w:t>
            </w:r>
          </w:p>
        </w:tc>
        <w:tc>
          <w:tcPr>
            <w:tcW w:w="2432" w:type="dxa"/>
          </w:tcPr>
          <w:p w14:paraId="40AA350F" w14:textId="77777777" w:rsidR="00E01FD3" w:rsidRDefault="002806B0" w:rsidP="000472CB">
            <w:r>
              <w:t>-document history, physical exam, assessment, labs order, treatment, immunizations, need for follow up</w:t>
            </w:r>
          </w:p>
          <w:p w14:paraId="5CC25A10" w14:textId="77777777" w:rsidR="002806B0" w:rsidRPr="000472CB" w:rsidRDefault="002806B0" w:rsidP="000472CB">
            <w:r>
              <w:t>-document telephone encounters with patients, other providers, other facilities</w:t>
            </w:r>
          </w:p>
        </w:tc>
        <w:tc>
          <w:tcPr>
            <w:tcW w:w="2433" w:type="dxa"/>
          </w:tcPr>
          <w:p w14:paraId="2705FAF2" w14:textId="77777777" w:rsidR="00E01FD3" w:rsidRDefault="00EF3D50" w:rsidP="000472CB">
            <w:r>
              <w:t>-documents information provided to patients</w:t>
            </w:r>
          </w:p>
          <w:p w14:paraId="2B78D54E" w14:textId="77777777" w:rsidR="00EF3D50" w:rsidRDefault="00EF3D50" w:rsidP="000472CB">
            <w:r>
              <w:t>-document health literacy</w:t>
            </w:r>
          </w:p>
          <w:p w14:paraId="559BDE70" w14:textId="77777777" w:rsidR="00EF3D50" w:rsidRDefault="00EF3D50" w:rsidP="000472CB">
            <w:r>
              <w:t>-document patient understanding on treatment and management</w:t>
            </w:r>
          </w:p>
          <w:p w14:paraId="57B14501" w14:textId="77777777" w:rsidR="00EF3D50" w:rsidRPr="000472CB" w:rsidRDefault="00EF3D50" w:rsidP="000472CB">
            <w:r>
              <w:t>-document self-management materials provided to patient</w:t>
            </w:r>
          </w:p>
        </w:tc>
      </w:tr>
      <w:tr w:rsidR="00E01FD3" w14:paraId="7C512A09" w14:textId="77777777" w:rsidTr="00AF79D7">
        <w:tc>
          <w:tcPr>
            <w:tcW w:w="2473" w:type="dxa"/>
          </w:tcPr>
          <w:p w14:paraId="135DB903" w14:textId="77777777" w:rsidR="00E01FD3" w:rsidRPr="000472CB" w:rsidRDefault="00EF262A" w:rsidP="000472CB">
            <w:r>
              <w:t>Quality Improvement</w:t>
            </w:r>
          </w:p>
        </w:tc>
        <w:tc>
          <w:tcPr>
            <w:tcW w:w="2429" w:type="dxa"/>
          </w:tcPr>
          <w:p w14:paraId="0D8F64B6" w14:textId="77777777" w:rsidR="007F4C54" w:rsidRDefault="008E55CF" w:rsidP="007F4C54">
            <w:r>
              <w:t>-</w:t>
            </w:r>
            <w:r w:rsidR="009750D1">
              <w:t>maintain mandatory fields in EMR for comprehensive documentation</w:t>
            </w:r>
          </w:p>
          <w:p w14:paraId="51174B92" w14:textId="77777777" w:rsidR="009750D1" w:rsidRDefault="009750D1" w:rsidP="007F4C54"/>
          <w:p w14:paraId="05BAF563" w14:textId="77777777" w:rsidR="007F4C54" w:rsidRPr="000472CB" w:rsidRDefault="007F4C54" w:rsidP="007F4C54"/>
        </w:tc>
        <w:tc>
          <w:tcPr>
            <w:tcW w:w="2429" w:type="dxa"/>
          </w:tcPr>
          <w:p w14:paraId="7064862B" w14:textId="77777777" w:rsidR="00E01FD3" w:rsidRPr="000472CB" w:rsidRDefault="008E55CF" w:rsidP="000472CB">
            <w:r>
              <w:t xml:space="preserve">-monitor quality of specimen collection and act to reduce the number of </w:t>
            </w:r>
            <w:r w:rsidR="00871145">
              <w:t xml:space="preserve"> low quality specimens</w:t>
            </w:r>
          </w:p>
        </w:tc>
        <w:tc>
          <w:tcPr>
            <w:tcW w:w="2446" w:type="dxa"/>
          </w:tcPr>
          <w:p w14:paraId="5B7C0A18" w14:textId="77777777" w:rsidR="000D5958" w:rsidRDefault="00871145" w:rsidP="000472CB">
            <w:r>
              <w:t>-monitor electronic messages sent to patients that were not followed by a phone call from patient, and call those patients to ensure message has been received</w:t>
            </w:r>
          </w:p>
          <w:p w14:paraId="409C18E7" w14:textId="77777777" w:rsidR="0082034F" w:rsidRPr="000472CB" w:rsidRDefault="0082034F" w:rsidP="0082034F">
            <w:r>
              <w:t>-implement QI initiatives and provide feedback on progress and identified barriers back to the team</w:t>
            </w:r>
          </w:p>
        </w:tc>
        <w:tc>
          <w:tcPr>
            <w:tcW w:w="2432" w:type="dxa"/>
          </w:tcPr>
          <w:p w14:paraId="3F743C1F" w14:textId="77777777" w:rsidR="008E55CF" w:rsidRDefault="008E55CF" w:rsidP="000472CB">
            <w:r>
              <w:t>-use suggestion box information for quality improvement</w:t>
            </w:r>
          </w:p>
          <w:p w14:paraId="693341CF" w14:textId="77777777" w:rsidR="008E55CF" w:rsidRDefault="008E55CF" w:rsidP="000472CB">
            <w:r>
              <w:t>-use surveys to evaluate patient satisfaction and identify opportunity for quality improv</w:t>
            </w:r>
            <w:r w:rsidR="00871145">
              <w:t>e</w:t>
            </w:r>
            <w:r>
              <w:t>ment</w:t>
            </w:r>
          </w:p>
          <w:p w14:paraId="6E708627" w14:textId="77777777" w:rsidR="0082034F" w:rsidRPr="000472CB" w:rsidRDefault="0082034F" w:rsidP="0082034F">
            <w:r>
              <w:t>-generate reports for clinical quality measures and identify opportunities for improved performance</w:t>
            </w:r>
          </w:p>
        </w:tc>
        <w:tc>
          <w:tcPr>
            <w:tcW w:w="2433" w:type="dxa"/>
          </w:tcPr>
          <w:p w14:paraId="6DD76BD8" w14:textId="77777777" w:rsidR="00E01FD3" w:rsidRPr="000472CB" w:rsidRDefault="008E55CF" w:rsidP="000472CB">
            <w:r>
              <w:t>-evaluate patient understanding on disease management to establish quality improvement modalities needed</w:t>
            </w:r>
          </w:p>
        </w:tc>
      </w:tr>
    </w:tbl>
    <w:p w14:paraId="50C6A31D" w14:textId="77777777" w:rsidR="000460A0" w:rsidRPr="000460A0" w:rsidRDefault="000460A0" w:rsidP="000472CB">
      <w:pPr>
        <w:rPr>
          <w:sz w:val="24"/>
          <w:szCs w:val="24"/>
        </w:rPr>
      </w:pPr>
    </w:p>
    <w:sectPr w:rsidR="000460A0" w:rsidRPr="000460A0" w:rsidSect="001B22F4">
      <w:footerReference w:type="default" r:id="rId8"/>
      <w:pgSz w:w="15840" w:h="12240" w:orient="landscape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6A5DF" w14:textId="77777777" w:rsidR="00A70583" w:rsidRDefault="00A70583" w:rsidP="001B22F4">
      <w:pPr>
        <w:spacing w:after="0" w:line="240" w:lineRule="auto"/>
      </w:pPr>
      <w:r>
        <w:separator/>
      </w:r>
    </w:p>
  </w:endnote>
  <w:endnote w:type="continuationSeparator" w:id="0">
    <w:p w14:paraId="1518D070" w14:textId="77777777" w:rsidR="00A70583" w:rsidRDefault="00A70583" w:rsidP="001B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  <w:szCs w:val="18"/>
      </w:rPr>
      <w:id w:val="793261471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  <w:color w:val="7F7F7F" w:themeColor="text1" w:themeTint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6C7583" w14:textId="0F49BEFC" w:rsidR="001B22F4" w:rsidRPr="001B22F4" w:rsidRDefault="001B22F4" w:rsidP="001B22F4">
            <w:pPr>
              <w:pStyle w:val="Footer"/>
              <w:tabs>
                <w:tab w:val="clear" w:pos="9360"/>
                <w:tab w:val="right" w:pos="10170"/>
              </w:tabs>
              <w:ind w:left="-450"/>
              <w:rPr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9B47C49" wp14:editId="5C10BE88">
                  <wp:extent cx="866775" cy="15759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969" cy="15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  <w:t xml:space="preserve">    </w:t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</w:r>
            <w:r>
              <w:rPr>
                <w:i/>
                <w:color w:val="7F7F7F" w:themeColor="text1" w:themeTint="80"/>
                <w:sz w:val="18"/>
                <w:szCs w:val="18"/>
              </w:rPr>
              <w:tab/>
            </w:r>
            <w:r w:rsidRPr="00FC7F31">
              <w:rPr>
                <w:i/>
                <w:color w:val="7F7F7F" w:themeColor="text1" w:themeTint="80"/>
                <w:sz w:val="18"/>
                <w:szCs w:val="18"/>
              </w:rPr>
              <w:t xml:space="preserve">Page 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 w:rsidR="007C733E">
              <w:rPr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  <w:r w:rsidRPr="00FC7F31">
              <w:rPr>
                <w:i/>
                <w:color w:val="7F7F7F" w:themeColor="text1" w:themeTint="80"/>
                <w:sz w:val="18"/>
                <w:szCs w:val="18"/>
              </w:rPr>
              <w:t xml:space="preserve"> of 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 w:rsidR="007C733E">
              <w:rPr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3</w:t>
            </w:r>
            <w:r w:rsidRPr="00FC7F31">
              <w:rPr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45C2" w14:textId="77777777" w:rsidR="00A70583" w:rsidRDefault="00A70583" w:rsidP="001B22F4">
      <w:pPr>
        <w:spacing w:after="0" w:line="240" w:lineRule="auto"/>
      </w:pPr>
      <w:r>
        <w:separator/>
      </w:r>
    </w:p>
  </w:footnote>
  <w:footnote w:type="continuationSeparator" w:id="0">
    <w:p w14:paraId="12387B88" w14:textId="77777777" w:rsidR="00A70583" w:rsidRDefault="00A70583" w:rsidP="001B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DA2"/>
    <w:multiLevelType w:val="hybridMultilevel"/>
    <w:tmpl w:val="4D64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7CC1"/>
    <w:multiLevelType w:val="hybridMultilevel"/>
    <w:tmpl w:val="73004160"/>
    <w:lvl w:ilvl="0" w:tplc="48B6C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CB"/>
    <w:rsid w:val="000145FC"/>
    <w:rsid w:val="000403FA"/>
    <w:rsid w:val="00042742"/>
    <w:rsid w:val="000460A0"/>
    <w:rsid w:val="000472CB"/>
    <w:rsid w:val="000629DB"/>
    <w:rsid w:val="000825B7"/>
    <w:rsid w:val="000D5958"/>
    <w:rsid w:val="000D6767"/>
    <w:rsid w:val="000E2785"/>
    <w:rsid w:val="00145599"/>
    <w:rsid w:val="001615A5"/>
    <w:rsid w:val="00173B84"/>
    <w:rsid w:val="001906E2"/>
    <w:rsid w:val="001B22F4"/>
    <w:rsid w:val="001F4546"/>
    <w:rsid w:val="00237A73"/>
    <w:rsid w:val="002806B0"/>
    <w:rsid w:val="002D17E0"/>
    <w:rsid w:val="00303A10"/>
    <w:rsid w:val="00327ACC"/>
    <w:rsid w:val="004004C4"/>
    <w:rsid w:val="00452C80"/>
    <w:rsid w:val="004716B2"/>
    <w:rsid w:val="004723A0"/>
    <w:rsid w:val="00476D57"/>
    <w:rsid w:val="004A12A8"/>
    <w:rsid w:val="0050189B"/>
    <w:rsid w:val="00502B3A"/>
    <w:rsid w:val="005937E4"/>
    <w:rsid w:val="005C5862"/>
    <w:rsid w:val="006C4449"/>
    <w:rsid w:val="006D0287"/>
    <w:rsid w:val="00746EAA"/>
    <w:rsid w:val="007B62A6"/>
    <w:rsid w:val="007C733E"/>
    <w:rsid w:val="007F409E"/>
    <w:rsid w:val="007F4C54"/>
    <w:rsid w:val="0082034F"/>
    <w:rsid w:val="00860E03"/>
    <w:rsid w:val="00871145"/>
    <w:rsid w:val="00890A4B"/>
    <w:rsid w:val="008E55CF"/>
    <w:rsid w:val="009750D1"/>
    <w:rsid w:val="00A70583"/>
    <w:rsid w:val="00A7543A"/>
    <w:rsid w:val="00AF79D7"/>
    <w:rsid w:val="00B24A04"/>
    <w:rsid w:val="00B42F4A"/>
    <w:rsid w:val="00B52484"/>
    <w:rsid w:val="00B65F16"/>
    <w:rsid w:val="00BB0ADF"/>
    <w:rsid w:val="00BC274E"/>
    <w:rsid w:val="00BD6508"/>
    <w:rsid w:val="00C6080E"/>
    <w:rsid w:val="00C948A7"/>
    <w:rsid w:val="00CE3C74"/>
    <w:rsid w:val="00CE716F"/>
    <w:rsid w:val="00D6024B"/>
    <w:rsid w:val="00DA2FDF"/>
    <w:rsid w:val="00DF2455"/>
    <w:rsid w:val="00E01FD3"/>
    <w:rsid w:val="00EA35DF"/>
    <w:rsid w:val="00EC2FCB"/>
    <w:rsid w:val="00EE7E26"/>
    <w:rsid w:val="00EF262A"/>
    <w:rsid w:val="00EF3D50"/>
    <w:rsid w:val="00F66B41"/>
    <w:rsid w:val="00F95E62"/>
    <w:rsid w:val="00FB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B924"/>
  <w15:docId w15:val="{3E7CEA4C-BBB7-4D66-9094-5269B54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FA"/>
  </w:style>
  <w:style w:type="paragraph" w:styleId="Heading1">
    <w:name w:val="heading 1"/>
    <w:basedOn w:val="Title"/>
    <w:next w:val="Normal"/>
    <w:link w:val="Heading1Char"/>
    <w:uiPriority w:val="9"/>
    <w:qFormat/>
    <w:rsid w:val="00C948A7"/>
    <w:pPr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3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3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3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3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3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3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3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3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8A7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403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3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403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3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3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3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3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3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03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03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3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03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403FA"/>
    <w:rPr>
      <w:b/>
      <w:bCs/>
    </w:rPr>
  </w:style>
  <w:style w:type="character" w:styleId="Emphasis">
    <w:name w:val="Emphasis"/>
    <w:uiPriority w:val="20"/>
    <w:qFormat/>
    <w:rsid w:val="000403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403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03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403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3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3FA"/>
    <w:rPr>
      <w:b/>
      <w:bCs/>
      <w:i/>
      <w:iCs/>
    </w:rPr>
  </w:style>
  <w:style w:type="character" w:styleId="SubtleEmphasis">
    <w:name w:val="Subtle Emphasis"/>
    <w:uiPriority w:val="19"/>
    <w:qFormat/>
    <w:rsid w:val="000403FA"/>
    <w:rPr>
      <w:i/>
      <w:iCs/>
    </w:rPr>
  </w:style>
  <w:style w:type="character" w:styleId="IntenseEmphasis">
    <w:name w:val="Intense Emphasis"/>
    <w:uiPriority w:val="21"/>
    <w:qFormat/>
    <w:rsid w:val="000403FA"/>
    <w:rPr>
      <w:b/>
      <w:bCs/>
    </w:rPr>
  </w:style>
  <w:style w:type="character" w:styleId="SubtleReference">
    <w:name w:val="Subtle Reference"/>
    <w:uiPriority w:val="31"/>
    <w:qFormat/>
    <w:rsid w:val="000403FA"/>
    <w:rPr>
      <w:smallCaps/>
    </w:rPr>
  </w:style>
  <w:style w:type="character" w:styleId="IntenseReference">
    <w:name w:val="Intense Reference"/>
    <w:uiPriority w:val="32"/>
    <w:qFormat/>
    <w:rsid w:val="000403FA"/>
    <w:rPr>
      <w:smallCaps/>
      <w:spacing w:val="5"/>
      <w:u w:val="single"/>
    </w:rPr>
  </w:style>
  <w:style w:type="character" w:styleId="BookTitle">
    <w:name w:val="Book Title"/>
    <w:uiPriority w:val="33"/>
    <w:qFormat/>
    <w:rsid w:val="000403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3F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4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F4"/>
  </w:style>
  <w:style w:type="paragraph" w:styleId="Footer">
    <w:name w:val="footer"/>
    <w:basedOn w:val="Normal"/>
    <w:link w:val="FooterChar"/>
    <w:uiPriority w:val="99"/>
    <w:unhideWhenUsed/>
    <w:rsid w:val="001B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Margalit Gur-Arie</dc:creator>
  <cp:lastModifiedBy>Carolyn Karner</cp:lastModifiedBy>
  <cp:revision>3</cp:revision>
  <cp:lastPrinted>2017-04-29T02:17:00Z</cp:lastPrinted>
  <dcterms:created xsi:type="dcterms:W3CDTF">2019-04-03T17:25:00Z</dcterms:created>
  <dcterms:modified xsi:type="dcterms:W3CDTF">2019-04-04T19:45:00Z</dcterms:modified>
</cp:coreProperties>
</file>